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EF7FD">
      <w:pPr>
        <w:pStyle w:val="12"/>
        <w:spacing w:beforeAutospacing="0" w:afterAutospacing="0"/>
        <w:jc w:val="center"/>
        <w:rPr>
          <w:rFonts w:ascii="宋体" w:hAnsi="宋体" w:cs="宋体"/>
          <w:b/>
          <w:sz w:val="32"/>
          <w:szCs w:val="32"/>
        </w:rPr>
      </w:pPr>
      <w:r>
        <w:rPr>
          <w:rFonts w:hint="eastAsia" w:ascii="宋体" w:hAnsi="宋体" w:cs="宋体"/>
          <w:b/>
          <w:sz w:val="32"/>
          <w:szCs w:val="32"/>
        </w:rPr>
        <w:t>东莞市凤岗镇博深高速联络线及雁鸣湖路道路工程（一期）-道路工程钢筋采购</w:t>
      </w:r>
    </w:p>
    <w:p w14:paraId="5AD13ED9">
      <w:pPr>
        <w:pStyle w:val="12"/>
        <w:spacing w:beforeAutospacing="0" w:afterAutospacing="0"/>
        <w:jc w:val="center"/>
        <w:rPr>
          <w:rFonts w:ascii="宋体" w:hAnsi="宋体" w:cs="宋体"/>
          <w:b/>
          <w:sz w:val="32"/>
          <w:szCs w:val="32"/>
        </w:rPr>
      </w:pPr>
      <w:r>
        <w:rPr>
          <w:rFonts w:hint="eastAsia" w:ascii="宋体" w:hAnsi="宋体" w:cs="宋体"/>
          <w:b/>
          <w:sz w:val="32"/>
          <w:szCs w:val="32"/>
          <w:lang w:val="en-US" w:eastAsia="zh-CN"/>
        </w:rPr>
        <w:t>澄清公告</w:t>
      </w:r>
      <w:r>
        <w:rPr>
          <w:rFonts w:hint="eastAsia" w:ascii="宋体" w:hAnsi="宋体" w:cs="宋体"/>
          <w:b/>
          <w:sz w:val="32"/>
          <w:szCs w:val="32"/>
        </w:rPr>
        <w:t>（</w:t>
      </w:r>
      <w:r>
        <w:rPr>
          <w:rFonts w:hint="eastAsia" w:ascii="宋体" w:hAnsi="宋体" w:cs="宋体"/>
          <w:b/>
          <w:sz w:val="32"/>
          <w:szCs w:val="32"/>
          <w:lang w:val="en-US" w:eastAsia="zh-CN"/>
        </w:rPr>
        <w:t>第一次</w:t>
      </w:r>
      <w:r>
        <w:rPr>
          <w:rFonts w:hint="eastAsia" w:ascii="宋体" w:hAnsi="宋体" w:cs="宋体"/>
          <w:b/>
          <w:sz w:val="32"/>
          <w:szCs w:val="32"/>
        </w:rPr>
        <w:t>）</w:t>
      </w:r>
    </w:p>
    <w:p w14:paraId="2864EA4B">
      <w:pPr>
        <w:spacing w:line="480" w:lineRule="auto"/>
        <w:rPr>
          <w:rFonts w:ascii="宋体" w:hAnsi="宋体"/>
          <w:b/>
          <w:bCs/>
          <w:sz w:val="24"/>
        </w:rPr>
      </w:pPr>
      <w:r>
        <w:rPr>
          <w:rFonts w:hint="eastAsia" w:ascii="宋体" w:hAnsi="宋体"/>
          <w:b/>
          <w:bCs/>
          <w:sz w:val="24"/>
        </w:rPr>
        <w:t>各投标人：</w:t>
      </w:r>
    </w:p>
    <w:p w14:paraId="427D0275">
      <w:pPr>
        <w:spacing w:line="480" w:lineRule="auto"/>
        <w:ind w:firstLine="482" w:firstLineChars="200"/>
        <w:rPr>
          <w:rFonts w:ascii="宋体" w:hAnsi="宋体"/>
          <w:b/>
          <w:bCs/>
          <w:sz w:val="24"/>
        </w:rPr>
      </w:pPr>
      <w:r>
        <w:rPr>
          <w:rFonts w:hint="eastAsia" w:ascii="宋体" w:hAnsi="宋体"/>
          <w:b/>
          <w:bCs/>
          <w:sz w:val="24"/>
        </w:rPr>
        <w:t>现对2026 年09月2</w:t>
      </w:r>
      <w:r>
        <w:rPr>
          <w:rFonts w:hint="eastAsia" w:ascii="宋体" w:hAnsi="宋体"/>
          <w:b/>
          <w:bCs/>
          <w:sz w:val="24"/>
          <w:lang w:val="en-US" w:eastAsia="zh-CN"/>
        </w:rPr>
        <w:t>2</w:t>
      </w:r>
      <w:r>
        <w:rPr>
          <w:rFonts w:hint="eastAsia" w:ascii="宋体" w:hAnsi="宋体"/>
          <w:b/>
          <w:bCs/>
          <w:sz w:val="24"/>
        </w:rPr>
        <w:t>日发出的东莞市凤岗镇博深高速联络线及雁鸣湖路道路工程（一期）-道路工程钢筋采购文件及采购公告的相关内容作如下修改：</w:t>
      </w:r>
    </w:p>
    <w:p w14:paraId="1E65F52C">
      <w:pPr>
        <w:spacing w:line="480" w:lineRule="auto"/>
        <w:ind w:firstLine="482" w:firstLineChars="200"/>
        <w:rPr>
          <w:rFonts w:ascii="宋体" w:hAnsi="宋体"/>
          <w:b/>
          <w:bCs/>
          <w:sz w:val="24"/>
        </w:rPr>
      </w:pPr>
      <w:r>
        <w:rPr>
          <w:rFonts w:hint="eastAsia" w:ascii="宋体" w:hAnsi="宋体"/>
          <w:b/>
          <w:bCs/>
          <w:sz w:val="24"/>
        </w:rPr>
        <w:t>1、对本项目的采购控制价和税金进行修改。修改为：本项目含税采购控制价1675993.66元（税率13%），税金192813.43元。</w:t>
      </w:r>
    </w:p>
    <w:p w14:paraId="46F22751">
      <w:pPr>
        <w:spacing w:line="360" w:lineRule="auto"/>
        <w:ind w:firstLine="241" w:firstLineChars="100"/>
        <w:rPr>
          <w:rFonts w:ascii="宋体" w:hAnsi="宋体"/>
          <w:b/>
          <w:bCs/>
          <w:sz w:val="24"/>
        </w:rPr>
      </w:pPr>
    </w:p>
    <w:p w14:paraId="3EB57294">
      <w:pPr>
        <w:spacing w:line="360" w:lineRule="auto"/>
        <w:ind w:firstLine="241" w:firstLineChars="100"/>
        <w:rPr>
          <w:rFonts w:ascii="宋体" w:hAnsi="宋体"/>
          <w:b/>
          <w:bCs/>
          <w:sz w:val="24"/>
        </w:rPr>
      </w:pPr>
    </w:p>
    <w:p w14:paraId="6416A83A">
      <w:pPr>
        <w:spacing w:line="360" w:lineRule="auto"/>
        <w:ind w:firstLine="241" w:firstLineChars="100"/>
        <w:rPr>
          <w:rFonts w:ascii="宋体" w:hAnsi="宋体"/>
          <w:b/>
          <w:bCs/>
          <w:sz w:val="24"/>
        </w:rPr>
      </w:pPr>
      <w:r>
        <w:rPr>
          <w:rFonts w:hint="eastAsia" w:ascii="宋体" w:hAnsi="宋体"/>
          <w:b/>
          <w:bCs/>
          <w:sz w:val="24"/>
        </w:rPr>
        <w:t>其他内容不变，以下无正文。</w:t>
      </w:r>
    </w:p>
    <w:p w14:paraId="5440AD35">
      <w:pPr>
        <w:spacing w:line="360" w:lineRule="auto"/>
        <w:rPr>
          <w:rFonts w:ascii="宋体" w:hAnsi="宋体" w:cs="宋体"/>
          <w:b/>
          <w:sz w:val="24"/>
          <w:szCs w:val="24"/>
        </w:rPr>
      </w:pPr>
    </w:p>
    <w:p w14:paraId="5041B8EC">
      <w:pPr>
        <w:spacing w:line="360" w:lineRule="auto"/>
        <w:rPr>
          <w:rFonts w:ascii="宋体" w:hAnsi="宋体" w:cs="宋体"/>
          <w:b/>
          <w:bCs/>
          <w:sz w:val="24"/>
          <w:szCs w:val="24"/>
        </w:rPr>
      </w:pPr>
      <w:bookmarkStart w:id="0" w:name="_GoBack"/>
      <w:bookmarkEnd w:id="0"/>
    </w:p>
    <w:p w14:paraId="04601A71">
      <w:pPr>
        <w:spacing w:line="360" w:lineRule="auto"/>
        <w:rPr>
          <w:rFonts w:ascii="宋体" w:hAnsi="宋体"/>
          <w:sz w:val="24"/>
        </w:rPr>
      </w:pPr>
    </w:p>
    <w:p w14:paraId="1E04E6F5">
      <w:pPr>
        <w:snapToGrid w:val="0"/>
        <w:spacing w:line="480" w:lineRule="auto"/>
        <w:ind w:firstLine="352" w:firstLineChars="147"/>
        <w:rPr>
          <w:rFonts w:ascii="宋体" w:hAnsi="宋体"/>
          <w:b/>
          <w:bCs/>
          <w:sz w:val="24"/>
          <w:szCs w:val="24"/>
        </w:rPr>
      </w:pPr>
      <w:r>
        <w:rPr>
          <w:rFonts w:hint="eastAsia" w:ascii="宋体" w:hAnsi="宋体"/>
          <w:sz w:val="24"/>
        </w:rPr>
        <w:t>本次补充通知书作为采购文件内容的一部分，与采购文件内容不一致的，以本补充通知书为准。请各投标人于投标会之前自行在东莞市城市工程建设集团有限公司官网/东莞实业投资控股集团有限公司</w:t>
      </w:r>
      <w:r>
        <w:rPr>
          <w:rFonts w:hint="eastAsia" w:ascii="宋体" w:hAnsi="宋体"/>
          <w:sz w:val="24"/>
          <w:lang w:val="en-US" w:eastAsia="zh-CN"/>
        </w:rPr>
        <w:t>官网</w:t>
      </w:r>
      <w:r>
        <w:rPr>
          <w:rFonts w:hint="eastAsia" w:ascii="宋体" w:hAnsi="宋体"/>
          <w:sz w:val="24"/>
        </w:rPr>
        <w:t>下载本补充通知书，逾期不下载的，将视为已经清楚并认同本补充通知书，由此可能造成的任何后果采购人不承担任何责任。</w:t>
      </w:r>
    </w:p>
    <w:p w14:paraId="3D1D0D4F">
      <w:pPr>
        <w:spacing w:line="360" w:lineRule="auto"/>
        <w:jc w:val="right"/>
        <w:rPr>
          <w:rFonts w:ascii="宋体" w:hAnsi="宋体"/>
          <w:b/>
          <w:bCs/>
          <w:sz w:val="24"/>
          <w:szCs w:val="24"/>
        </w:rPr>
      </w:pPr>
      <w:r>
        <w:rPr>
          <w:rFonts w:hint="eastAsia" w:ascii="宋体" w:hAnsi="宋体"/>
          <w:b/>
          <w:bCs/>
          <w:sz w:val="24"/>
          <w:szCs w:val="24"/>
        </w:rPr>
        <w:t>采购人：东莞城工集团市政工程有限公司</w:t>
      </w:r>
    </w:p>
    <w:p w14:paraId="1E947468">
      <w:pPr>
        <w:spacing w:line="360" w:lineRule="auto"/>
        <w:jc w:val="right"/>
        <w:rPr>
          <w:rFonts w:ascii="宋体" w:hAnsi="宋体" w:cs="宋体"/>
          <w:sz w:val="24"/>
          <w:szCs w:val="24"/>
        </w:rPr>
      </w:pPr>
      <w:r>
        <w:rPr>
          <w:rFonts w:ascii="宋体" w:hAnsi="宋体"/>
          <w:b/>
          <w:bCs/>
          <w:sz w:val="24"/>
          <w:szCs w:val="24"/>
        </w:rPr>
        <w:t>202</w:t>
      </w:r>
      <w:r>
        <w:rPr>
          <w:rFonts w:hint="eastAsia" w:ascii="宋体" w:hAnsi="宋体"/>
          <w:b/>
          <w:bCs/>
          <w:sz w:val="24"/>
          <w:szCs w:val="24"/>
        </w:rPr>
        <w:t>6年9月23日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6907F">
    <w:pPr>
      <w:pStyle w:val="10"/>
      <w:jc w:val="center"/>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页共</w:t>
    </w:r>
    <w:r>
      <w:fldChar w:fldCharType="begin"/>
    </w:r>
    <w:r>
      <w:instrText xml:space="preserve"> NUMPAGES  \* MERGEFORMAT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AA692E"/>
    <w:rsid w:val="0002161B"/>
    <w:rsid w:val="000438E8"/>
    <w:rsid w:val="0005560B"/>
    <w:rsid w:val="000969C7"/>
    <w:rsid w:val="000D2AC0"/>
    <w:rsid w:val="000F0B64"/>
    <w:rsid w:val="0011464A"/>
    <w:rsid w:val="00221773"/>
    <w:rsid w:val="00222E29"/>
    <w:rsid w:val="002738BA"/>
    <w:rsid w:val="002D00FA"/>
    <w:rsid w:val="002E5C0E"/>
    <w:rsid w:val="00302F6E"/>
    <w:rsid w:val="00351586"/>
    <w:rsid w:val="003C70BE"/>
    <w:rsid w:val="003D5039"/>
    <w:rsid w:val="003E4608"/>
    <w:rsid w:val="003F16FE"/>
    <w:rsid w:val="00410125"/>
    <w:rsid w:val="0044184B"/>
    <w:rsid w:val="00444A5B"/>
    <w:rsid w:val="0049178A"/>
    <w:rsid w:val="004E1A4A"/>
    <w:rsid w:val="005248EC"/>
    <w:rsid w:val="005579F5"/>
    <w:rsid w:val="00564CCA"/>
    <w:rsid w:val="005D1F90"/>
    <w:rsid w:val="00642D17"/>
    <w:rsid w:val="006516B6"/>
    <w:rsid w:val="006652BB"/>
    <w:rsid w:val="00673DAD"/>
    <w:rsid w:val="00681BA1"/>
    <w:rsid w:val="00690070"/>
    <w:rsid w:val="006A31DC"/>
    <w:rsid w:val="007658DB"/>
    <w:rsid w:val="007A0864"/>
    <w:rsid w:val="007E0189"/>
    <w:rsid w:val="00815163"/>
    <w:rsid w:val="00840004"/>
    <w:rsid w:val="0086234F"/>
    <w:rsid w:val="00884B7E"/>
    <w:rsid w:val="00884F14"/>
    <w:rsid w:val="008A11B0"/>
    <w:rsid w:val="008A2964"/>
    <w:rsid w:val="008A578A"/>
    <w:rsid w:val="008E574B"/>
    <w:rsid w:val="008F2B4F"/>
    <w:rsid w:val="008F4C7F"/>
    <w:rsid w:val="00983E86"/>
    <w:rsid w:val="009938B1"/>
    <w:rsid w:val="00A1003D"/>
    <w:rsid w:val="00A432F0"/>
    <w:rsid w:val="00AF0564"/>
    <w:rsid w:val="00AF2AF3"/>
    <w:rsid w:val="00B17855"/>
    <w:rsid w:val="00B53002"/>
    <w:rsid w:val="00B64737"/>
    <w:rsid w:val="00B955A2"/>
    <w:rsid w:val="00CE62E6"/>
    <w:rsid w:val="00CF46C7"/>
    <w:rsid w:val="00D06B12"/>
    <w:rsid w:val="00D3543C"/>
    <w:rsid w:val="00D60194"/>
    <w:rsid w:val="00D65CE0"/>
    <w:rsid w:val="00DA2075"/>
    <w:rsid w:val="00DB7802"/>
    <w:rsid w:val="00E72D73"/>
    <w:rsid w:val="00EA26F8"/>
    <w:rsid w:val="00ED1FC8"/>
    <w:rsid w:val="00F066E3"/>
    <w:rsid w:val="00F10B93"/>
    <w:rsid w:val="00F159A1"/>
    <w:rsid w:val="00F262A4"/>
    <w:rsid w:val="00FD4A2D"/>
    <w:rsid w:val="00FF4BF3"/>
    <w:rsid w:val="02695CD2"/>
    <w:rsid w:val="02F67BE3"/>
    <w:rsid w:val="05E20B5E"/>
    <w:rsid w:val="07E959E1"/>
    <w:rsid w:val="0AA27A4E"/>
    <w:rsid w:val="0CAA34C5"/>
    <w:rsid w:val="103062C4"/>
    <w:rsid w:val="106B2658"/>
    <w:rsid w:val="107526A5"/>
    <w:rsid w:val="10C82CDA"/>
    <w:rsid w:val="114220BA"/>
    <w:rsid w:val="12321A92"/>
    <w:rsid w:val="12E32E87"/>
    <w:rsid w:val="133C2279"/>
    <w:rsid w:val="16730BAE"/>
    <w:rsid w:val="16E31EA1"/>
    <w:rsid w:val="17C136BF"/>
    <w:rsid w:val="18772F44"/>
    <w:rsid w:val="189D60C2"/>
    <w:rsid w:val="1B1476EE"/>
    <w:rsid w:val="1FB839C8"/>
    <w:rsid w:val="1FCA2F3A"/>
    <w:rsid w:val="1FD90390"/>
    <w:rsid w:val="22D23AEC"/>
    <w:rsid w:val="240E17A7"/>
    <w:rsid w:val="24113422"/>
    <w:rsid w:val="25D24236"/>
    <w:rsid w:val="26EB74E9"/>
    <w:rsid w:val="291B110C"/>
    <w:rsid w:val="29EC73EA"/>
    <w:rsid w:val="2CA80BF2"/>
    <w:rsid w:val="2D6B024D"/>
    <w:rsid w:val="2E682EA0"/>
    <w:rsid w:val="2E7B0C8D"/>
    <w:rsid w:val="2F760843"/>
    <w:rsid w:val="30D7112A"/>
    <w:rsid w:val="31494D94"/>
    <w:rsid w:val="32F57798"/>
    <w:rsid w:val="337C3602"/>
    <w:rsid w:val="33E758F8"/>
    <w:rsid w:val="37D91836"/>
    <w:rsid w:val="388A138B"/>
    <w:rsid w:val="39C27792"/>
    <w:rsid w:val="3E056079"/>
    <w:rsid w:val="3E170204"/>
    <w:rsid w:val="409E43AB"/>
    <w:rsid w:val="40E56FD3"/>
    <w:rsid w:val="417C4E77"/>
    <w:rsid w:val="444C7458"/>
    <w:rsid w:val="46C42291"/>
    <w:rsid w:val="48CD11F6"/>
    <w:rsid w:val="48FE6219"/>
    <w:rsid w:val="4A021D00"/>
    <w:rsid w:val="4AFE68D8"/>
    <w:rsid w:val="4B944EED"/>
    <w:rsid w:val="4C807E10"/>
    <w:rsid w:val="4FE71AE4"/>
    <w:rsid w:val="5011781B"/>
    <w:rsid w:val="5056223E"/>
    <w:rsid w:val="516A6A03"/>
    <w:rsid w:val="521E0C36"/>
    <w:rsid w:val="57AD7340"/>
    <w:rsid w:val="5C324EE1"/>
    <w:rsid w:val="5D074EC5"/>
    <w:rsid w:val="5D1B7EEF"/>
    <w:rsid w:val="5D6E622D"/>
    <w:rsid w:val="5FD66A34"/>
    <w:rsid w:val="61155049"/>
    <w:rsid w:val="64F11D59"/>
    <w:rsid w:val="65CF7F03"/>
    <w:rsid w:val="687B54A8"/>
    <w:rsid w:val="68923B5D"/>
    <w:rsid w:val="6C76235A"/>
    <w:rsid w:val="6C98741C"/>
    <w:rsid w:val="6DCC033F"/>
    <w:rsid w:val="6E693013"/>
    <w:rsid w:val="6E785EF4"/>
    <w:rsid w:val="6F480438"/>
    <w:rsid w:val="70064B6B"/>
    <w:rsid w:val="70910473"/>
    <w:rsid w:val="716B692A"/>
    <w:rsid w:val="736F5F65"/>
    <w:rsid w:val="73B75858"/>
    <w:rsid w:val="73E94B18"/>
    <w:rsid w:val="73F400CD"/>
    <w:rsid w:val="74C64778"/>
    <w:rsid w:val="74E70FF1"/>
    <w:rsid w:val="772F41A7"/>
    <w:rsid w:val="795945A8"/>
    <w:rsid w:val="7A036C2C"/>
    <w:rsid w:val="7CAA692E"/>
    <w:rsid w:val="7D3E342A"/>
    <w:rsid w:val="7F3A75B9"/>
    <w:rsid w:val="7F4575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1"/>
      <w:szCs w:val="22"/>
      <w:lang w:val="en-US" w:eastAsia="zh-CN" w:bidi="ar-SA"/>
    </w:rPr>
  </w:style>
  <w:style w:type="paragraph" w:styleId="2">
    <w:name w:val="heading 2"/>
    <w:basedOn w:val="1"/>
    <w:next w:val="3"/>
    <w:unhideWhenUsed/>
    <w:qFormat/>
    <w:uiPriority w:val="0"/>
    <w:pPr>
      <w:keepNext/>
      <w:keepLines/>
      <w:spacing w:before="260" w:after="260" w:line="413" w:lineRule="auto"/>
      <w:jc w:val="center"/>
      <w:outlineLvl w:val="1"/>
    </w:pPr>
    <w:rPr>
      <w:rFonts w:ascii="Arial" w:hAnsi="Arial" w:eastAsia="仿宋_GB2312"/>
      <w:b/>
      <w:bCs/>
      <w:sz w:val="28"/>
      <w:szCs w:val="32"/>
    </w:rPr>
  </w:style>
  <w:style w:type="paragraph" w:styleId="4">
    <w:name w:val="heading 3"/>
    <w:basedOn w:val="1"/>
    <w:next w:val="1"/>
    <w:unhideWhenUsed/>
    <w:qFormat/>
    <w:uiPriority w:val="0"/>
    <w:pPr>
      <w:widowControl w:val="0"/>
      <w:tabs>
        <w:tab w:val="left" w:pos="851"/>
      </w:tabs>
      <w:spacing w:line="360" w:lineRule="auto"/>
      <w:ind w:left="851" w:hanging="851"/>
      <w:jc w:val="center"/>
      <w:outlineLvl w:val="2"/>
    </w:pPr>
    <w:rPr>
      <w:rFonts w:ascii="宋体" w:eastAsia="仿宋_GB2312"/>
      <w:sz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5">
    <w:name w:val="Normal Indent"/>
    <w:basedOn w:val="1"/>
    <w:qFormat/>
    <w:uiPriority w:val="0"/>
    <w:pPr>
      <w:ind w:firstLine="420"/>
    </w:pPr>
    <w:rPr>
      <w:rFonts w:ascii="Times New Roman" w:hAnsi="Times New Roman"/>
      <w:szCs w:val="20"/>
    </w:rPr>
  </w:style>
  <w:style w:type="paragraph" w:styleId="6">
    <w:name w:val="Document Map"/>
    <w:basedOn w:val="1"/>
    <w:link w:val="21"/>
    <w:qFormat/>
    <w:uiPriority w:val="0"/>
    <w:rPr>
      <w:rFonts w:ascii="宋体"/>
      <w:sz w:val="18"/>
      <w:szCs w:val="18"/>
    </w:rPr>
  </w:style>
  <w:style w:type="paragraph" w:styleId="7">
    <w:name w:val="annotation text"/>
    <w:basedOn w:val="1"/>
    <w:qFormat/>
    <w:uiPriority w:val="0"/>
  </w:style>
  <w:style w:type="paragraph" w:styleId="8">
    <w:name w:val="Plain Text"/>
    <w:basedOn w:val="1"/>
    <w:qFormat/>
    <w:uiPriority w:val="0"/>
    <w:pPr>
      <w:jc w:val="both"/>
    </w:pPr>
    <w:rPr>
      <w:rFonts w:hAnsi="Courier New"/>
      <w:kern w:val="2"/>
      <w:szCs w:val="20"/>
    </w:rPr>
  </w:style>
  <w:style w:type="paragraph" w:styleId="9">
    <w:name w:val="Balloon Text"/>
    <w:basedOn w:val="1"/>
    <w:link w:val="22"/>
    <w:qFormat/>
    <w:uiPriority w:val="0"/>
    <w:rPr>
      <w:sz w:val="18"/>
      <w:szCs w:val="18"/>
    </w:rPr>
  </w:style>
  <w:style w:type="paragraph" w:styleId="10">
    <w:name w:val="footer"/>
    <w:basedOn w:val="1"/>
    <w:qFormat/>
    <w:uiPriority w:val="0"/>
    <w:pPr>
      <w:tabs>
        <w:tab w:val="center" w:pos="4153"/>
        <w:tab w:val="right" w:pos="8306"/>
      </w:tabs>
      <w:snapToGrid w:val="0"/>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2">
    <w:name w:val="Normal (Web)"/>
    <w:basedOn w:val="1"/>
    <w:qFormat/>
    <w:uiPriority w:val="0"/>
    <w:pPr>
      <w:spacing w:beforeAutospacing="1" w:afterAutospacing="1"/>
    </w:pPr>
    <w:rPr>
      <w:sz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Hyperlink"/>
    <w:basedOn w:val="15"/>
    <w:unhideWhenUsed/>
    <w:qFormat/>
    <w:uiPriority w:val="99"/>
    <w:rPr>
      <w:color w:val="0000FF"/>
      <w:u w:val="single"/>
    </w:rPr>
  </w:style>
  <w:style w:type="character" w:styleId="18">
    <w:name w:val="annotation reference"/>
    <w:basedOn w:val="15"/>
    <w:qFormat/>
    <w:uiPriority w:val="0"/>
    <w:rPr>
      <w:sz w:val="21"/>
      <w:szCs w:val="21"/>
    </w:rPr>
  </w:style>
  <w:style w:type="paragraph" w:styleId="19">
    <w:name w:val="List Paragraph"/>
    <w:basedOn w:val="1"/>
    <w:qFormat/>
    <w:uiPriority w:val="34"/>
    <w:pPr>
      <w:ind w:firstLine="420" w:firstLineChars="200"/>
    </w:pPr>
  </w:style>
  <w:style w:type="paragraph" w:customStyle="1" w:styleId="20">
    <w:name w:val="正文缩进2格"/>
    <w:basedOn w:val="1"/>
    <w:qFormat/>
    <w:uiPriority w:val="0"/>
    <w:pPr>
      <w:spacing w:line="600" w:lineRule="exact"/>
      <w:ind w:firstLine="639" w:firstLineChars="206"/>
      <w:jc w:val="both"/>
    </w:pPr>
    <w:rPr>
      <w:rFonts w:ascii="仿宋_GB2312" w:hAnsi="宋体" w:eastAsia="仿宋_GB2312"/>
      <w:kern w:val="2"/>
      <w:sz w:val="31"/>
      <w:szCs w:val="28"/>
    </w:rPr>
  </w:style>
  <w:style w:type="character" w:customStyle="1" w:styleId="21">
    <w:name w:val="文档结构图 Char"/>
    <w:basedOn w:val="15"/>
    <w:link w:val="6"/>
    <w:qFormat/>
    <w:uiPriority w:val="0"/>
    <w:rPr>
      <w:rFonts w:ascii="宋体" w:hAnsi="Calibri"/>
      <w:sz w:val="18"/>
      <w:szCs w:val="18"/>
    </w:rPr>
  </w:style>
  <w:style w:type="character" w:customStyle="1" w:styleId="22">
    <w:name w:val="批注框文本 Char"/>
    <w:basedOn w:val="15"/>
    <w:link w:val="9"/>
    <w:qFormat/>
    <w:uiPriority w:val="0"/>
    <w:rPr>
      <w:rFonts w:ascii="Calibri" w:hAnsi="Calibr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340</Words>
  <Characters>368</Characters>
  <Lines>2</Lines>
  <Paragraphs>1</Paragraphs>
  <TotalTime>40</TotalTime>
  <ScaleCrop>false</ScaleCrop>
  <LinksUpToDate>false</LinksUpToDate>
  <CharactersWithSpaces>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2020-06-09T01:09:00Z</dcterms:created>
  <dc:creator>lyy</dc:creator>
  <cp:lastModifiedBy>干脆面</cp:lastModifiedBy>
  <cp:lastPrinted>2020-08-26T07:03:00Z</cp:lastPrinted>
  <dcterms:modified xsi:type="dcterms:W3CDTF">2026-09-24T02:51:26Z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eyJoZGlkIjoiNDc0ZDc3ODhiNDU1YjM2ZDIyYTRkNGZiZTlkMjE4NmEiLCJ1c2VySWQiOiI0MjMyMzA3OTgifQ==</vt:lpwstr>
  </property>
  <property fmtid="{D5CDD505-2E9C-101B-9397-08002B2CF9AE}" pid="4" name="ICV">
    <vt:lpwstr>76683BCF027C463CAAF4580E0B2A7726_13</vt:lpwstr>
  </property>
</Properties>
</file>