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240" w:afterAutospacing="0" w:line="600" w:lineRule="exact"/>
        <w:ind w:left="0" w:right="0" w:firstLine="0"/>
        <w:jc w:val="center"/>
        <w:textAlignment w:val="auto"/>
        <w:rPr>
          <w:rFonts w:ascii="微软雅黑" w:hAnsi="微软雅黑" w:eastAsia="微软雅黑" w:cs="微软雅黑"/>
          <w:b w:val="0"/>
          <w:bCs w:val="0"/>
          <w:i w:val="0"/>
          <w:iCs w:val="0"/>
          <w:caps w:val="0"/>
          <w:color w:val="0D1C28"/>
          <w:spacing w:val="0"/>
          <w:sz w:val="28"/>
          <w:szCs w:val="28"/>
        </w:rPr>
      </w:pPr>
      <w:bookmarkStart w:id="0" w:name="OLE_LINK8"/>
      <w:bookmarkStart w:id="1" w:name="OLE_LINK9"/>
      <w:bookmarkStart w:id="9" w:name="_GoBack"/>
      <w:r>
        <w:rPr>
          <w:rFonts w:hint="eastAsia" w:ascii="华康简标题宋" w:hAnsi="华康简标题宋" w:eastAsia="华康简标题宋" w:cs="华康简标题宋"/>
          <w:b w:val="0"/>
          <w:bCs w:val="0"/>
          <w:i w:val="0"/>
          <w:iCs w:val="0"/>
          <w:caps w:val="0"/>
          <w:color w:val="0D1C28"/>
          <w:spacing w:val="0"/>
          <w:sz w:val="28"/>
          <w:szCs w:val="28"/>
          <w:shd w:val="clear" w:fill="FFFFFF"/>
        </w:rPr>
        <w:t>（变更公告）答疑澄清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项 目 名 称：</w:t>
      </w:r>
      <w:bookmarkStart w:id="2" w:name="OLE_LINK7"/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东莞市生物技术产业园项目—配电箱工程采购</w:t>
      </w:r>
      <w:bookmarkEnd w:id="2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/>
          <w:bCs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项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目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编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号：ZBCG-202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</w:rPr>
        <w:t>-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eastAsia="zh-CN"/>
        </w:rPr>
        <w:t>126</w:t>
      </w:r>
      <w:r>
        <w:rPr>
          <w:rFonts w:hint="eastAsia" w:ascii="仿宋_GB2312" w:hAnsi="仿宋_GB2312" w:eastAsia="仿宋_GB2312" w:cs="仿宋_GB2312"/>
          <w:b/>
          <w:bCs/>
          <w:sz w:val="24"/>
          <w:szCs w:val="24"/>
          <w:lang w:val="en-US" w:eastAsia="zh-CN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公 告 性 质：更正公告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答疑内容：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问题：1、双电源开关没有写品牌要求，是按什么品牌报？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bookmarkStart w:id="3" w:name="OLE_LINK1"/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回复：</w:t>
      </w:r>
      <w:bookmarkEnd w:id="3"/>
      <w:bookmarkStart w:id="4" w:name="OLE_LINK2"/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根据采购文件相关要求，</w:t>
      </w:r>
      <w:bookmarkEnd w:id="4"/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箱内元器件均要满足合同品牌要求，含双电源开关。（详见采购文件）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需不</w:t>
      </w:r>
      <w:bookmarkStart w:id="5" w:name="OLE_LINK3"/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需要</w:t>
      </w:r>
      <w:bookmarkEnd w:id="5"/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含ups？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bookmarkStart w:id="6" w:name="OLE_LINK4"/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回复：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根据采购文件相关要求，按采购清单报价即可。</w:t>
      </w:r>
    </w:p>
    <w:bookmarkEnd w:id="6"/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余压控制器是否需要提供？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回复：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根据采购文件相关要求，按采购清单报价即可。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ind w:left="0" w:leftChars="0" w:firstLine="0" w:firstLineChars="0"/>
        <w:textAlignment w:val="auto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智能照明模块是否有我司提供，需要的话，提供品牌？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回复：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根据采购文件相关要求，按采购清单报价即可。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5.采购清单第2、18、46项共29个电表箱数量是否正确？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textAlignment w:val="auto"/>
        <w:rPr>
          <w:rFonts w:hint="default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回复：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按采购公告中电气工程图纸要求填报。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75" w:beforeAutospacing="0" w:after="75" w:afterAutospacing="0" w:line="400" w:lineRule="exact"/>
        <w:ind w:left="0" w:right="0" w:firstLine="480"/>
        <w:jc w:val="left"/>
        <w:textAlignment w:val="bottom"/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spacing w:val="0"/>
          <w:kern w:val="0"/>
          <w:sz w:val="24"/>
          <w:szCs w:val="24"/>
          <w:lang w:val="en-US" w:eastAsia="zh-CN" w:bidi="ar"/>
        </w:rPr>
        <w:t>根据以上答疑，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原公告：“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投标文件的递交时间及开标地点：以密封形式于</w:t>
      </w:r>
      <w:bookmarkStart w:id="7" w:name="OLE_LINK5"/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  <w:lang w:val="en-US" w:eastAsia="zh-CN"/>
        </w:rPr>
        <w:t>2026年7月28日9时40分</w:t>
      </w:r>
      <w:bookmarkEnd w:id="7"/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前递交，截止时间为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u w:val="single"/>
          <w:lang w:val="en-US" w:eastAsia="zh-CN"/>
        </w:rPr>
        <w:t>2026年7月28日9时40分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，所有应答文件必须在规定的应答截止时间前按规定地址送达采购人，逾期恕不接受。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75" w:beforeAutospacing="0" w:after="75" w:afterAutospacing="0" w:line="400" w:lineRule="exact"/>
        <w:ind w:left="0" w:right="0" w:firstLine="480"/>
        <w:jc w:val="left"/>
        <w:textAlignment w:val="bottom"/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现变更公告：“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  <w:t>投标文件的递交时间及开标地点：以密封形式于</w:t>
      </w:r>
      <w:bookmarkStart w:id="8" w:name="OLE_LINK6"/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u w:val="single"/>
          <w:lang w:val="en-US" w:eastAsia="zh-CN"/>
        </w:rPr>
        <w:t>2026年 7 月30日9 时40 分</w:t>
      </w:r>
      <w:bookmarkEnd w:id="8"/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  <w:t>前递交，截止时间为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u w:val="single"/>
          <w:lang w:val="en-US" w:eastAsia="zh-CN"/>
        </w:rPr>
        <w:t>2026年 7 月30日9 时40 分</w:t>
      </w:r>
      <w:r>
        <w:rPr>
          <w:rFonts w:hint="eastAsia" w:ascii="仿宋_GB2312" w:hAnsi="仿宋_GB2312" w:eastAsia="仿宋_GB2312" w:cs="仿宋_GB2312"/>
          <w:b/>
          <w:bCs/>
          <w:kern w:val="0"/>
          <w:sz w:val="24"/>
          <w:szCs w:val="24"/>
          <w:lang w:val="en-US" w:eastAsia="zh-CN"/>
        </w:rPr>
        <w:t>，所有应答文件必须在规定的应答截止时间前按规定地址送达采购人，逾期恕不接受。”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75" w:beforeAutospacing="0" w:after="75" w:afterAutospacing="0" w:line="400" w:lineRule="exact"/>
        <w:ind w:left="420" w:right="0" w:firstLine="24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开标时间、地点及事宜变更为：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75" w:beforeAutospacing="0" w:after="75" w:afterAutospacing="0" w:line="400" w:lineRule="exact"/>
        <w:ind w:left="420" w:right="0" w:firstLine="240"/>
        <w:jc w:val="left"/>
        <w:textAlignment w:val="bottom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开标时间：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lang w:val="en-US" w:eastAsia="zh-CN" w:bidi="ar"/>
        </w:rPr>
        <w:t>2025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年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lang w:val="en-US" w:eastAsia="zh-CN" w:bidi="ar"/>
        </w:rPr>
        <w:t>7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月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lang w:val="en-US" w:eastAsia="zh-CN" w:bidi="ar"/>
        </w:rPr>
        <w:t>28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日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lang w:val="en-US" w:eastAsia="zh-CN" w:bidi="ar"/>
        </w:rPr>
        <w:t>10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时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u w:val="single"/>
          <w:lang w:val="en-US" w:eastAsia="zh-CN" w:bidi="ar"/>
        </w:rPr>
        <w:t>40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分（北京时间）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75" w:beforeAutospacing="0" w:after="75" w:afterAutospacing="0" w:line="400" w:lineRule="exact"/>
        <w:ind w:left="420" w:right="0" w:firstLine="240"/>
        <w:jc w:val="left"/>
        <w:textAlignment w:val="bottom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开标地点：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东莞市南城街道城市风景街9栋4层410城工集团开标室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75" w:beforeAutospacing="0" w:after="75" w:afterAutospacing="0" w:line="400" w:lineRule="exact"/>
        <w:ind w:left="0" w:right="0" w:firstLine="0"/>
        <w:jc w:val="left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 联系事项：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联系人：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麦工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 xml:space="preserve">         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 xml:space="preserve">        邮政编码：511400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line="400" w:lineRule="exact"/>
        <w:ind w:firstLine="480" w:firstLineChars="200"/>
        <w:rPr>
          <w:rFonts w:hint="eastAsia" w:ascii="仿宋_GB2312" w:hAnsi="仿宋_GB2312" w:eastAsia="仿宋_GB2312" w:cs="仿宋_GB2312"/>
          <w:kern w:val="0"/>
          <w:sz w:val="24"/>
          <w:szCs w:val="24"/>
        </w:rPr>
      </w:pP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>联系方式：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  <w:lang w:val="en-US" w:eastAsia="zh-CN"/>
        </w:rPr>
        <w:t>18807696638</w:t>
      </w:r>
      <w:r>
        <w:rPr>
          <w:rFonts w:hint="eastAsia" w:ascii="仿宋_GB2312" w:hAnsi="仿宋_GB2312" w:eastAsia="仿宋_GB2312" w:cs="仿宋_GB2312"/>
          <w:kern w:val="0"/>
          <w:sz w:val="24"/>
          <w:szCs w:val="24"/>
        </w:rPr>
        <w:t xml:space="preserve">          传真： 0769-39009090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75" w:beforeAutospacing="0" w:after="75" w:afterAutospacing="0" w:line="400" w:lineRule="exact"/>
        <w:ind w:left="0" w:right="0" w:firstLine="520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  <w:t>本补充通知内容作为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  <w:t>文件的一部分，与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采购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</w:rPr>
        <w:t>文件不相符之处，以本补充通知为准</w:t>
      </w: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24"/>
          <w:szCs w:val="24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75" w:beforeAutospacing="0" w:after="75" w:afterAutospacing="0" w:line="400" w:lineRule="exact"/>
        <w:ind w:left="0" w:leftChars="0" w:right="0" w:firstLine="3795" w:firstLineChars="1575"/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eastAsia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采购人：东莞市城市工程建设集团有限公司</w:t>
      </w:r>
    </w:p>
    <w:p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pacing w:before="75" w:beforeAutospacing="0" w:after="75" w:afterAutospacing="0" w:line="400" w:lineRule="exact"/>
        <w:ind w:left="0" w:leftChars="0" w:right="0" w:firstLine="5060" w:firstLineChars="2100"/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</w:pPr>
      <w:r>
        <w:rPr>
          <w:rFonts w:hint="default" w:ascii="仿宋_GB2312" w:hAnsi="仿宋_GB2312" w:eastAsia="仿宋_GB2312" w:cs="仿宋_GB2312"/>
          <w:b/>
          <w:bCs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2026年7月27日</w:t>
      </w:r>
      <w:bookmarkEnd w:id="0"/>
      <w:bookmarkEnd w:id="1"/>
    </w:p>
    <w:bookmarkEnd w:id="9"/>
    <w:sectPr>
      <w:pgSz w:w="11906" w:h="16838"/>
      <w:pgMar w:top="1020" w:right="1803" w:bottom="1020" w:left="180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华康简标题宋">
    <w:panose1 w:val="02010609000101010101"/>
    <w:charset w:val="00"/>
    <w:family w:val="auto"/>
    <w:pitch w:val="default"/>
    <w:sig w:usb0="00000000" w:usb1="00000000" w:usb2="00000000" w:usb3="00000000" w:csb0="0000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6199E3A"/>
    <w:multiLevelType w:val="singleLevel"/>
    <w:tmpl w:val="56199E3A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A4ZjllNzVlNzJkMjg5N2Y1YWU3NjUwNmRlMDZjMjIifQ=="/>
  </w:docVars>
  <w:rsids>
    <w:rsidRoot w:val="00000000"/>
    <w:rsid w:val="01E35812"/>
    <w:rsid w:val="04464BCF"/>
    <w:rsid w:val="055D5BF8"/>
    <w:rsid w:val="05A92512"/>
    <w:rsid w:val="08177FEC"/>
    <w:rsid w:val="0F8A4340"/>
    <w:rsid w:val="11C0046E"/>
    <w:rsid w:val="15601899"/>
    <w:rsid w:val="17E92FD6"/>
    <w:rsid w:val="1BEB04EA"/>
    <w:rsid w:val="1C4A1F34"/>
    <w:rsid w:val="20605CA4"/>
    <w:rsid w:val="230A6B99"/>
    <w:rsid w:val="25F74F3C"/>
    <w:rsid w:val="275B3E1E"/>
    <w:rsid w:val="27D80F84"/>
    <w:rsid w:val="29C315B7"/>
    <w:rsid w:val="2A491FE4"/>
    <w:rsid w:val="2E092B4D"/>
    <w:rsid w:val="2F1F4DB3"/>
    <w:rsid w:val="320002E8"/>
    <w:rsid w:val="3330226F"/>
    <w:rsid w:val="3ABB2E3A"/>
    <w:rsid w:val="40E75278"/>
    <w:rsid w:val="4C231338"/>
    <w:rsid w:val="4D6E138C"/>
    <w:rsid w:val="529B0C90"/>
    <w:rsid w:val="54F91E30"/>
    <w:rsid w:val="55E944E3"/>
    <w:rsid w:val="55ED3409"/>
    <w:rsid w:val="5BF71789"/>
    <w:rsid w:val="5C1A696F"/>
    <w:rsid w:val="5EF90A2F"/>
    <w:rsid w:val="5F821C8B"/>
    <w:rsid w:val="6A017A4C"/>
    <w:rsid w:val="6DB16768"/>
    <w:rsid w:val="6DD67253"/>
    <w:rsid w:val="76273F32"/>
    <w:rsid w:val="77512E3F"/>
    <w:rsid w:val="79631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636</Words>
  <Characters>713</Characters>
  <Lines>0</Lines>
  <Paragraphs>0</Paragraphs>
  <TotalTime>12</TotalTime>
  <ScaleCrop>false</ScaleCrop>
  <LinksUpToDate>false</LinksUpToDate>
  <CharactersWithSpaces>763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2023-08-08T06:52:00Z</dcterms:created>
  <dc:creator>86150</dc:creator>
  <cp:lastModifiedBy>MCmai</cp:lastModifiedBy>
  <cp:lastPrinted>2023-12-01T08:48:00Z</cp:lastPrinted>
  <dcterms:modified xsi:type="dcterms:W3CDTF">2026-07-27T03:42:49Z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F217F015EB414DD1AE466753AB13BB7C_13</vt:lpwstr>
  </property>
</Properties>
</file>