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0CC71">
      <w:pPr>
        <w:jc w:val="center"/>
        <w:rPr>
          <w:rFonts w:hint="eastAsia" w:ascii="仿宋_GB2312" w:hAnsi="仿宋_GB2312" w:eastAsia="仿宋_GB2312" w:cs="仿宋_GB2312"/>
          <w:b/>
          <w:bCs/>
          <w:sz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</w:rPr>
        <w:t>采购公告</w:t>
      </w:r>
    </w:p>
    <w:p w14:paraId="26F5F3E3"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至：投标人</w:t>
      </w:r>
    </w:p>
    <w:p w14:paraId="1CED532B">
      <w:pPr>
        <w:widowControl/>
        <w:snapToGrid w:val="0"/>
        <w:spacing w:line="360" w:lineRule="auto"/>
        <w:ind w:firstLine="525" w:firstLineChars="25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kern w:val="0"/>
          <w:szCs w:val="21"/>
        </w:rPr>
        <w:t>就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  东莞市沙田中学（暂定名）开荒保洁   </w:t>
      </w:r>
      <w:r>
        <w:rPr>
          <w:rFonts w:hint="eastAsia" w:ascii="仿宋_GB2312" w:hAnsi="仿宋_GB2312" w:eastAsia="仿宋_GB2312" w:cs="仿宋_GB2312"/>
          <w:kern w:val="0"/>
          <w:szCs w:val="21"/>
        </w:rPr>
        <w:t>进行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采购 </w:t>
      </w:r>
      <w:r>
        <w:rPr>
          <w:rFonts w:hint="eastAsia" w:ascii="仿宋_GB2312" w:hAnsi="仿宋_GB2312" w:eastAsia="仿宋_GB2312" w:cs="仿宋_GB2312"/>
          <w:kern w:val="0"/>
          <w:szCs w:val="21"/>
        </w:rPr>
        <w:t>现将有关事项说明如下：</w:t>
      </w:r>
    </w:p>
    <w:p w14:paraId="38EF26AA">
      <w:pPr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</w:rPr>
        <w:t>项目名称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东莞市沙田中学（暂定名）开荒保洁 </w:t>
      </w:r>
    </w:p>
    <w:p w14:paraId="245DF63E">
      <w:pPr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</w:rPr>
        <w:t>项目编号：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 xml:space="preserve"> ZBCG-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-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081  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 xml:space="preserve">  </w:t>
      </w:r>
    </w:p>
    <w:p w14:paraId="0E7E66B3">
      <w:pPr>
        <w:widowControl/>
        <w:numPr>
          <w:ilvl w:val="0"/>
          <w:numId w:val="0"/>
        </w:numPr>
        <w:snapToGrid w:val="0"/>
        <w:spacing w:line="360" w:lineRule="auto"/>
        <w:ind w:left="420" w:left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</w:rPr>
        <w:t>工程地点：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东莞沙田                    </w:t>
      </w:r>
    </w:p>
    <w:p w14:paraId="7481498D">
      <w:pPr>
        <w:widowControl/>
        <w:snapToGrid w:val="0"/>
        <w:spacing w:line="360" w:lineRule="auto"/>
        <w:ind w:left="0" w:leftChars="0" w:firstLine="369" w:firstLineChars="175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</w:rPr>
        <w:t>四、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lang w:val="en-US" w:eastAsia="zh-CN"/>
        </w:rPr>
        <w:t>采购限价</w:t>
      </w:r>
    </w:p>
    <w:p w14:paraId="6F44A7BE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本项目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采购限价为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¥  1326383.41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元（含税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6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%），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none"/>
          <w:lang w:val="en-US" w:eastAsia="zh-CN"/>
        </w:rPr>
        <w:t>(大写)人民币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壹佰叁拾贰万陆仟叁佰捌拾叁元肆角壹分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none"/>
          <w:lang w:val="en-US" w:eastAsia="zh-CN"/>
        </w:rPr>
        <w:t>;其中不含税价款为:(小写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)¥  1251305.10   元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none"/>
          <w:lang w:val="en-US" w:eastAsia="zh-CN"/>
        </w:rPr>
        <w:t>，(大写)人民币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壹佰贰拾伍万壹仟叁佰零伍元壹角整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none"/>
          <w:lang w:val="en-US" w:eastAsia="zh-CN"/>
        </w:rPr>
        <w:t>;税金:(小写)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¥  75078.31   元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none"/>
          <w:lang w:val="en-US" w:eastAsia="zh-CN"/>
        </w:rPr>
        <w:t>(大写)人民币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柒万伍仟零柒拾捌元叁角壹分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（投标人报价不得高于采购限价）</w:t>
      </w:r>
    </w:p>
    <w:p w14:paraId="17828BD5">
      <w:pPr>
        <w:widowControl/>
        <w:snapToGrid w:val="0"/>
        <w:spacing w:line="360" w:lineRule="auto"/>
        <w:ind w:left="0" w:leftChars="0" w:firstLine="369" w:firstLineChars="175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lang w:val="en-US"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</w:rPr>
        <w:t>工程概况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  <w:t xml:space="preserve"> 本项目总用地面积为 92727.86 平方米，总建筑面积 146572.85 平方米，拟建设内容主要包括：1 号食堂宿舍楼、2 号宿舍楼、3 号体育馆、4 号图书馆、5 号高中教学楼、6 号初中教学楼、7 号报告厅、8~10 号门卫、11 号地下车库等单体以及辅助功能建筑等，同时建设室外绿化、道路、停车场、室外管线等室外配套工程。其中最大建筑物层数为 12 层，最大建筑高度约 49.50 米，结构最大单跨跨度约 42 米，最大单体建筑面积为 47387.09 平方米。</w:t>
      </w:r>
    </w:p>
    <w:p w14:paraId="1CA6AB2B">
      <w:pPr>
        <w:widowControl/>
        <w:snapToGrid w:val="0"/>
        <w:spacing w:line="360" w:lineRule="auto"/>
        <w:ind w:left="0" w:leftChars="0" w:firstLine="369" w:firstLineChars="175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lang w:val="en-US" w:eastAsia="zh-CN"/>
        </w:rPr>
        <w:t>六、采购范围：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  <w:t>本项目开荒保洁工作，按《开荒保洁服务工作标准及检查方法》中列明标准提供开荒服务，如有附件未明确事项，应按不低于通常开荒保洁要求的标准执行。工程量包括1#~10#各栋单体建筑132813.6m2，11#地下室13759.26m2及室外园林30000m2。                       。</w:t>
      </w:r>
    </w:p>
    <w:p w14:paraId="44152334">
      <w:pPr>
        <w:widowControl/>
        <w:snapToGrid w:val="0"/>
        <w:spacing w:line="360" w:lineRule="auto"/>
        <w:ind w:left="0" w:leftChars="0" w:firstLine="369" w:firstLineChars="175"/>
        <w:rPr>
          <w:rFonts w:hint="default" w:ascii="仿宋_GB2312" w:hAnsi="仿宋_GB2312" w:eastAsia="仿宋_GB2312" w:cs="仿宋_GB2312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lang w:val="en-US" w:eastAsia="zh-CN"/>
        </w:rPr>
        <w:t>七、服务期及数量</w:t>
      </w:r>
    </w:p>
    <w:p w14:paraId="60A9A6EC">
      <w:pPr>
        <w:widowControl/>
        <w:numPr>
          <w:ilvl w:val="0"/>
          <w:numId w:val="0"/>
        </w:numPr>
        <w:snapToGrid w:val="0"/>
        <w:spacing w:line="360" w:lineRule="auto"/>
        <w:ind w:leftChars="0" w:firstLine="420" w:firstLineChars="2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工期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服务工期计划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自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2026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06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15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日至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2026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08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 xml:space="preserve">月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30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，工期为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75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个日历天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具体服务时间以项目部正式通知为准，乙方承诺无条件配合甲方项目部根据施工进度安排的调整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。</w:t>
      </w:r>
    </w:p>
    <w:p w14:paraId="70A44A02">
      <w:pPr>
        <w:widowControl/>
        <w:numPr>
          <w:ilvl w:val="0"/>
          <w:numId w:val="0"/>
        </w:numPr>
        <w:snapToGrid w:val="0"/>
        <w:spacing w:line="360" w:lineRule="auto"/>
        <w:ind w:left="0" w:leftChars="0" w:firstLine="422" w:firstLineChars="200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lang w:val="en-US" w:eastAsia="zh-CN"/>
        </w:rPr>
        <w:t>八、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</w:rPr>
        <w:t>投标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highlight w:val="none"/>
        </w:rPr>
        <w:t>文件的递交时间及开标地点</w:t>
      </w:r>
    </w:p>
    <w:p w14:paraId="69C1F18A">
      <w:pPr>
        <w:widowControl/>
        <w:numPr>
          <w:ilvl w:val="0"/>
          <w:numId w:val="0"/>
        </w:numPr>
        <w:snapToGrid w:val="0"/>
        <w:spacing w:line="360" w:lineRule="auto"/>
        <w:ind w:left="0" w:leftChars="0" w:firstLine="420" w:firstLineChars="2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以密封形式于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2026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06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05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15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00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分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前递交，截止时间为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2026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06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05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15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00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分，所有报价文件必须在规定的递交截止时间前按规定送达采购方，逾期恕不接受。</w:t>
      </w:r>
    </w:p>
    <w:p w14:paraId="0B75188D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开标地址：东莞市南城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街道城市风景街8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栋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层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开标室。</w:t>
      </w:r>
    </w:p>
    <w:p w14:paraId="3B142E3E">
      <w:pPr>
        <w:widowControl/>
        <w:snapToGrid w:val="0"/>
        <w:spacing w:line="360" w:lineRule="auto"/>
        <w:ind w:left="0" w:leftChars="0" w:firstLine="369" w:firstLineChars="175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highlight w:val="none"/>
        </w:rPr>
        <w:t>、注意事项</w:t>
      </w:r>
    </w:p>
    <w:p w14:paraId="5C7FA104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1、投标人必须全面响应采购文件要求，投标人任何附加条件采购人一律不接受或视为废标。</w:t>
      </w:r>
    </w:p>
    <w:p w14:paraId="3DC93284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2、投标文件严禁出现不平衡报价。</w:t>
      </w:r>
    </w:p>
    <w:p w14:paraId="4FEBC85A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、质量要求：现行的施工规范要求</w:t>
      </w:r>
      <w:r>
        <w:rPr>
          <w:rFonts w:hint="eastAsia" w:ascii="仿宋_GB2312" w:hAnsi="仿宋_GB2312" w:eastAsia="仿宋_GB2312" w:cs="仿宋_GB2312"/>
          <w:color w:val="FF0000"/>
          <w:kern w:val="0"/>
          <w:szCs w:val="21"/>
        </w:rPr>
        <w:t>及用户需求书列明的要求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。</w:t>
      </w:r>
    </w:p>
    <w:p w14:paraId="5BD6FFF9">
      <w:pPr>
        <w:widowControl/>
        <w:snapToGrid w:val="0"/>
        <w:spacing w:line="360" w:lineRule="auto"/>
        <w:ind w:left="0" w:leftChars="0" w:firstLine="369" w:firstLineChars="175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highlight w:val="none"/>
        </w:rPr>
        <w:t>十、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highlight w:val="none"/>
        </w:rPr>
        <w:t>文件获取</w:t>
      </w:r>
      <w:bookmarkStart w:id="0" w:name="_GoBack"/>
      <w:bookmarkEnd w:id="0"/>
    </w:p>
    <w:p w14:paraId="28865E1D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官网（http: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/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www.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dggcc.cn）。</w:t>
      </w:r>
    </w:p>
    <w:p w14:paraId="17D59EF3">
      <w:pPr>
        <w:widowControl/>
        <w:snapToGrid w:val="0"/>
        <w:spacing w:line="360" w:lineRule="auto"/>
        <w:ind w:left="0" w:leftChars="0" w:firstLine="369" w:firstLineChars="175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highlight w:val="none"/>
        </w:rPr>
        <w:t>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highlight w:val="none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其他及特别内容说明</w:t>
      </w:r>
    </w:p>
    <w:p w14:paraId="08F389B2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  <w:t>参考品牌：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/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  <w:t>；进场需经采购人审核同意方可使用。</w:t>
      </w:r>
    </w:p>
    <w:p w14:paraId="762BB3C0">
      <w:pPr>
        <w:widowControl/>
        <w:snapToGrid w:val="0"/>
        <w:spacing w:line="360" w:lineRule="auto"/>
        <w:ind w:left="0" w:leftChars="0" w:firstLine="369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highlight w:val="none"/>
        </w:rPr>
        <w:t>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 xml:space="preserve">、有关此次采购答疑事宜，按下列地址以书面或电话形式向采购人查询：  </w:t>
      </w:r>
    </w:p>
    <w:p w14:paraId="327710EA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采购人：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eastAsia="zh-CN"/>
        </w:rPr>
        <w:t>东莞市城市工程建设集团有限公司</w:t>
      </w:r>
    </w:p>
    <w:p w14:paraId="3C389638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地址：东莞市南城区城市风景街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栋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层。</w:t>
      </w:r>
    </w:p>
    <w:p w14:paraId="4F54A8CB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联系人：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黄工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 xml:space="preserve">                   邮政编码：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523000</w:t>
      </w:r>
    </w:p>
    <w:p w14:paraId="0BBF7BA4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联系方式：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15017133726</w:t>
      </w:r>
      <w:r>
        <w:rPr>
          <w:rFonts w:hint="default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传真：0769-39009090</w:t>
      </w:r>
    </w:p>
    <w:p w14:paraId="25989B59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eastAsia="zh-CN"/>
        </w:rPr>
      </w:pPr>
    </w:p>
    <w:p w14:paraId="4BD34768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eastAsia="zh-CN"/>
        </w:rPr>
        <w:t>东莞市城市工程建设集团有限公司</w:t>
      </w:r>
    </w:p>
    <w:p w14:paraId="1EE655EA">
      <w:pPr>
        <w:jc w:val="right"/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  2026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 06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 01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 xml:space="preserve">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EEF5"/>
    <w:multiLevelType w:val="singleLevel"/>
    <w:tmpl w:val="80E8EEF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62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2026-06-01T06:27:25Z</dcterms:created>
  <dc:creator>lenovo</dc:creator>
  <cp:lastModifiedBy>黄惠东</cp:lastModifiedBy>
  <dcterms:modified xsi:type="dcterms:W3CDTF">2026-06-01T06:27:47Z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eyJoZGlkIjoiMDVhNGUzYzIxMzZiNGUwYjk4M2NhYzM1YTAzMjk5NTIiLCJ1c2VySWQiOiIxNTgyODExNDczIn0=</vt:lpwstr>
  </property>
  <property fmtid="{D5CDD505-2E9C-101B-9397-08002B2CF9AE}" pid="4" name="ICV">
    <vt:lpwstr>6265BAAF1F9C4F75BE60C326FBDB2197_12</vt:lpwstr>
  </property>
</Properties>
</file>