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14B1E">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中山路历史文化街区改造项目市政基础设施提升改造工程专职安全员岗位外包服务采购</w:t>
      </w:r>
      <w:r>
        <w:rPr>
          <w:rFonts w:hint="eastAsia" w:ascii="仿宋" w:hAnsi="仿宋" w:eastAsia="仿宋" w:cs="仿宋"/>
          <w:b/>
          <w:bCs/>
          <w:sz w:val="40"/>
          <w:szCs w:val="48"/>
        </w:rPr>
        <w:t>项目</w:t>
      </w:r>
    </w:p>
    <w:p w14:paraId="4CF8AF2E">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公开采购</w:t>
      </w:r>
      <w:r>
        <w:rPr>
          <w:rFonts w:hint="eastAsia" w:ascii="仿宋" w:hAnsi="仿宋" w:eastAsia="仿宋" w:cs="仿宋"/>
          <w:b/>
          <w:bCs/>
          <w:sz w:val="40"/>
          <w:szCs w:val="48"/>
        </w:rPr>
        <w:t>文件</w:t>
      </w:r>
    </w:p>
    <w:p w14:paraId="511B81AC">
      <w:pPr>
        <w:pStyle w:val="6"/>
      </w:pPr>
    </w:p>
    <w:p w14:paraId="61F25675">
      <w:pPr>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我</w:t>
      </w:r>
      <w:r>
        <w:rPr>
          <w:rFonts w:hint="eastAsia" w:ascii="仿宋" w:hAnsi="仿宋" w:eastAsia="仿宋" w:cs="仿宋"/>
          <w:sz w:val="28"/>
          <w:szCs w:val="36"/>
        </w:rPr>
        <w:t>公司（</w:t>
      </w:r>
      <w:r>
        <w:rPr>
          <w:rFonts w:hint="eastAsia" w:ascii="仿宋" w:hAnsi="仿宋" w:eastAsia="仿宋" w:cs="仿宋"/>
          <w:sz w:val="28"/>
          <w:szCs w:val="36"/>
          <w:lang w:val="en-US" w:eastAsia="zh-CN"/>
        </w:rPr>
        <w:t>东莞城工集团市政工程有限公司</w:t>
      </w:r>
      <w:r>
        <w:rPr>
          <w:rFonts w:hint="eastAsia" w:ascii="仿宋" w:hAnsi="仿宋" w:eastAsia="仿宋" w:cs="仿宋"/>
          <w:sz w:val="28"/>
          <w:szCs w:val="36"/>
        </w:rPr>
        <w:t>）为做</w:t>
      </w:r>
      <w:r>
        <w:rPr>
          <w:rFonts w:hint="eastAsia" w:ascii="仿宋" w:hAnsi="仿宋" w:eastAsia="仿宋" w:cs="仿宋"/>
          <w:sz w:val="28"/>
          <w:szCs w:val="36"/>
          <w:lang w:val="en-US" w:eastAsia="zh-CN"/>
        </w:rPr>
        <w:t>好中山路历史文化街区改造项目市政基础设施提升改造工程专职安全员岗位外包服务</w:t>
      </w:r>
      <w:r>
        <w:rPr>
          <w:rFonts w:hint="eastAsia" w:ascii="仿宋" w:hAnsi="仿宋" w:eastAsia="仿宋" w:cs="仿宋"/>
          <w:sz w:val="28"/>
          <w:szCs w:val="36"/>
        </w:rPr>
        <w:t>项目</w:t>
      </w:r>
      <w:r>
        <w:rPr>
          <w:rFonts w:hint="eastAsia" w:ascii="仿宋" w:hAnsi="仿宋" w:eastAsia="仿宋" w:cs="仿宋"/>
          <w:sz w:val="28"/>
          <w:szCs w:val="36"/>
          <w:lang w:val="en-US" w:eastAsia="zh-CN"/>
        </w:rPr>
        <w:t>采购</w:t>
      </w:r>
      <w:r>
        <w:rPr>
          <w:rFonts w:hint="eastAsia" w:ascii="仿宋" w:hAnsi="仿宋" w:eastAsia="仿宋" w:cs="仿宋"/>
          <w:sz w:val="28"/>
          <w:szCs w:val="36"/>
        </w:rPr>
        <w:t>工作，需采购一家专业的</w:t>
      </w:r>
      <w:r>
        <w:rPr>
          <w:rFonts w:hint="eastAsia" w:ascii="仿宋" w:hAnsi="仿宋" w:eastAsia="仿宋" w:cs="仿宋"/>
          <w:sz w:val="28"/>
          <w:szCs w:val="36"/>
          <w:lang w:val="en-US" w:eastAsia="zh-CN"/>
        </w:rPr>
        <w:t>服务</w:t>
      </w:r>
      <w:r>
        <w:rPr>
          <w:rFonts w:hint="eastAsia" w:ascii="仿宋" w:hAnsi="仿宋" w:eastAsia="仿宋" w:cs="仿宋"/>
          <w:sz w:val="28"/>
          <w:szCs w:val="36"/>
        </w:rPr>
        <w:t>供应商，负责提供相关服务，现将相关情况介绍如下：</w:t>
      </w:r>
    </w:p>
    <w:p w14:paraId="67BCA16D">
      <w:pPr>
        <w:numPr>
          <w:ilvl w:val="0"/>
          <w:numId w:val="1"/>
        </w:numPr>
        <w:rPr>
          <w:rFonts w:ascii="仿宋" w:hAnsi="仿宋" w:eastAsia="仿宋" w:cs="仿宋"/>
          <w:b/>
          <w:bCs/>
          <w:sz w:val="28"/>
          <w:szCs w:val="36"/>
        </w:rPr>
      </w:pPr>
      <w:r>
        <w:rPr>
          <w:rFonts w:hint="eastAsia" w:ascii="仿宋" w:hAnsi="仿宋" w:eastAsia="仿宋" w:cs="仿宋"/>
          <w:b/>
          <w:bCs/>
          <w:sz w:val="28"/>
          <w:szCs w:val="36"/>
        </w:rPr>
        <w:t>项目概况</w:t>
      </w:r>
    </w:p>
    <w:p w14:paraId="2D2633D4">
      <w:pPr>
        <w:ind w:firstLine="280" w:firstLineChars="100"/>
        <w:rPr>
          <w:rFonts w:hint="default" w:ascii="仿宋" w:hAnsi="仿宋" w:eastAsia="仿宋" w:cs="仿宋"/>
          <w:sz w:val="28"/>
          <w:szCs w:val="36"/>
          <w:lang w:val="en-US" w:eastAsia="zh-CN"/>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项目名称：</w:t>
      </w:r>
      <w:r>
        <w:rPr>
          <w:rFonts w:hint="eastAsia" w:ascii="仿宋" w:hAnsi="仿宋" w:eastAsia="仿宋" w:cs="仿宋"/>
          <w:sz w:val="28"/>
          <w:szCs w:val="36"/>
          <w:lang w:val="en-US" w:eastAsia="zh-CN"/>
        </w:rPr>
        <w:t>中山路历史文化街区改造项目市政基础设施提升改造工程专职安全员岗位外包服务项目</w:t>
      </w:r>
    </w:p>
    <w:p w14:paraId="13DBE5A3">
      <w:pPr>
        <w:rPr>
          <w:rFonts w:hint="default" w:ascii="仿宋" w:hAnsi="仿宋" w:eastAsia="仿宋" w:cs="仿宋"/>
          <w:sz w:val="28"/>
          <w:szCs w:val="36"/>
          <w:lang w:val="en-US" w:eastAsia="zh-CN"/>
        </w:rPr>
      </w:pPr>
      <w:r>
        <w:rPr>
          <w:rFonts w:hint="eastAsia" w:ascii="仿宋" w:hAnsi="仿宋" w:eastAsia="仿宋" w:cs="仿宋"/>
          <w:sz w:val="28"/>
          <w:szCs w:val="36"/>
        </w:rPr>
        <w:t xml:space="preserve">  2.项目地址：东莞市</w:t>
      </w:r>
      <w:r>
        <w:rPr>
          <w:rFonts w:hint="eastAsia" w:ascii="仿宋" w:hAnsi="仿宋" w:eastAsia="仿宋" w:cs="仿宋"/>
          <w:sz w:val="28"/>
          <w:szCs w:val="36"/>
          <w:lang w:val="en-US" w:eastAsia="zh-CN"/>
        </w:rPr>
        <w:t>石龙镇</w:t>
      </w:r>
    </w:p>
    <w:p w14:paraId="5B1614AF">
      <w:pPr>
        <w:rPr>
          <w:rFonts w:hint="default" w:ascii="仿宋" w:hAnsi="仿宋" w:eastAsia="仿宋" w:cs="仿宋"/>
          <w:b/>
          <w:bCs/>
          <w:sz w:val="28"/>
          <w:szCs w:val="36"/>
          <w:u w:val="single"/>
          <w:lang w:val="en-US" w:eastAsia="zh-CN"/>
        </w:rPr>
      </w:pPr>
      <w:r>
        <w:rPr>
          <w:rFonts w:hint="eastAsia" w:ascii="仿宋" w:hAnsi="仿宋" w:eastAsia="仿宋" w:cs="仿宋"/>
          <w:sz w:val="28"/>
          <w:szCs w:val="36"/>
        </w:rPr>
        <w:t xml:space="preserve">  3.项目编号： </w:t>
      </w:r>
      <w:r>
        <w:rPr>
          <w:rFonts w:hint="eastAsia" w:ascii="仿宋" w:hAnsi="仿宋" w:eastAsia="仿宋" w:cs="仿宋"/>
          <w:b/>
          <w:bCs/>
          <w:sz w:val="28"/>
          <w:szCs w:val="36"/>
          <w:u w:val="single"/>
        </w:rPr>
        <w:t>ZBCG-20</w:t>
      </w:r>
      <w:r>
        <w:rPr>
          <w:rFonts w:hint="eastAsia" w:ascii="仿宋" w:hAnsi="仿宋" w:eastAsia="仿宋" w:cs="仿宋"/>
          <w:b/>
          <w:bCs/>
          <w:sz w:val="28"/>
          <w:szCs w:val="36"/>
          <w:u w:val="single"/>
          <w:lang w:val="en-US" w:eastAsia="zh-CN"/>
        </w:rPr>
        <w:t>26-309</w:t>
      </w:r>
    </w:p>
    <w:p w14:paraId="434915EC">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  4.项目简介：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1B768B33">
      <w:pPr>
        <w:rPr>
          <w:rFonts w:hint="default" w:ascii="仿宋" w:hAnsi="仿宋" w:eastAsia="仿宋" w:cs="仿宋"/>
          <w:sz w:val="28"/>
          <w:szCs w:val="28"/>
          <w:lang w:val="en-US" w:eastAsia="zh-CN"/>
        </w:rPr>
      </w:pPr>
      <w:r>
        <w:rPr>
          <w:rFonts w:hint="eastAsia" w:ascii="仿宋" w:hAnsi="仿宋" w:eastAsia="仿宋" w:cs="仿宋"/>
          <w:sz w:val="28"/>
          <w:szCs w:val="36"/>
          <w:lang w:val="en-US" w:eastAsia="zh-CN"/>
        </w:rPr>
        <w:t xml:space="preserve"> </w:t>
      </w:r>
      <w:r>
        <w:rPr>
          <w:rFonts w:hint="eastAsia" w:ascii="仿宋" w:hAnsi="仿宋" w:eastAsia="仿宋" w:cs="仿宋"/>
          <w:sz w:val="28"/>
          <w:szCs w:val="28"/>
          <w:lang w:val="en-US" w:eastAsia="zh-CN"/>
        </w:rPr>
        <w:t>5</w:t>
      </w:r>
      <w:r>
        <w:rPr>
          <w:rFonts w:hint="eastAsia" w:ascii="仿宋" w:hAnsi="仿宋" w:eastAsia="仿宋" w:cs="仿宋"/>
          <w:sz w:val="28"/>
          <w:szCs w:val="28"/>
        </w:rPr>
        <w:t>.采购内容及范</w:t>
      </w:r>
      <w:r>
        <w:rPr>
          <w:rFonts w:hint="eastAsia" w:ascii="仿宋" w:hAnsi="仿宋" w:eastAsia="仿宋" w:cs="仿宋"/>
          <w:sz w:val="28"/>
          <w:szCs w:val="28"/>
          <w:lang w:val="en-US" w:eastAsia="zh-CN"/>
        </w:rPr>
        <w:t>围：暂定需求1人（专职安全员），详见用户需求书（附件二）。</w:t>
      </w:r>
    </w:p>
    <w:p w14:paraId="1515B6A6">
      <w:pPr>
        <w:rPr>
          <w:rFonts w:ascii="仿宋" w:hAnsi="仿宋" w:eastAsia="仿宋" w:cs="仿宋"/>
          <w:b/>
          <w:sz w:val="28"/>
          <w:szCs w:val="36"/>
        </w:rPr>
      </w:pPr>
      <w:r>
        <w:rPr>
          <w:rFonts w:hint="eastAsia" w:ascii="仿宋" w:hAnsi="仿宋" w:eastAsia="仿宋" w:cs="仿宋"/>
          <w:b/>
          <w:sz w:val="28"/>
          <w:szCs w:val="36"/>
        </w:rPr>
        <w:t>二</w:t>
      </w:r>
      <w:r>
        <w:rPr>
          <w:rFonts w:ascii="仿宋" w:hAnsi="仿宋" w:eastAsia="仿宋" w:cs="仿宋"/>
          <w:b/>
          <w:sz w:val="28"/>
          <w:szCs w:val="36"/>
        </w:rPr>
        <w:t>、投标人资</w:t>
      </w:r>
      <w:r>
        <w:rPr>
          <w:rFonts w:hint="eastAsia" w:ascii="仿宋" w:hAnsi="仿宋" w:eastAsia="仿宋" w:cs="仿宋"/>
          <w:b/>
          <w:sz w:val="28"/>
          <w:szCs w:val="36"/>
        </w:rPr>
        <w:t>格</w:t>
      </w:r>
      <w:r>
        <w:rPr>
          <w:rFonts w:ascii="仿宋" w:hAnsi="仿宋" w:eastAsia="仿宋" w:cs="仿宋"/>
          <w:b/>
          <w:sz w:val="28"/>
          <w:szCs w:val="36"/>
        </w:rPr>
        <w:t>要求</w:t>
      </w:r>
    </w:p>
    <w:p w14:paraId="572B17AA">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 xml:space="preserve"> </w:t>
      </w:r>
      <w:r>
        <w:rPr>
          <w:rFonts w:hint="eastAsia" w:eastAsia="仿宋_GB2312"/>
          <w:sz w:val="28"/>
          <w:szCs w:val="28"/>
          <w:highlight w:val="none"/>
        </w:rPr>
        <w:t>供应商</w:t>
      </w:r>
      <w:r>
        <w:rPr>
          <w:rFonts w:hint="eastAsia" w:ascii="仿宋" w:hAnsi="仿宋" w:eastAsia="仿宋" w:cs="仿宋"/>
          <w:sz w:val="28"/>
          <w:szCs w:val="36"/>
        </w:rPr>
        <w:t>须是在中华人民共和国境内注册的具有独立承担民事责任能力的法人（提供营业执照、税务登记证书、企业组织机构代码证的复印件加盖投标人的公章）；如“三证合一”的营业执照，则不需要提供税务登记证和组织机构代码证。必须要具有与本项目服务内容一致的经营范围。</w:t>
      </w:r>
    </w:p>
    <w:p w14:paraId="021706FD">
      <w:pPr>
        <w:ind w:firstLine="280" w:firstLineChars="100"/>
        <w:rPr>
          <w:rFonts w:ascii="仿宋" w:hAnsi="仿宋" w:eastAsia="仿宋" w:cs="仿宋"/>
          <w:sz w:val="28"/>
          <w:szCs w:val="36"/>
        </w:rPr>
      </w:pPr>
      <w:r>
        <w:rPr>
          <w:rFonts w:hint="eastAsia" w:ascii="仿宋" w:hAnsi="仿宋" w:eastAsia="仿宋" w:cs="仿宋"/>
          <w:sz w:val="28"/>
          <w:szCs w:val="36"/>
        </w:rPr>
        <w:t>2.</w:t>
      </w:r>
      <w:r>
        <w:rPr>
          <w:rFonts w:hint="eastAsia" w:eastAsia="仿宋_GB2312"/>
          <w:sz w:val="28"/>
          <w:szCs w:val="28"/>
          <w:highlight w:val="none"/>
        </w:rPr>
        <w:t>供应商</w:t>
      </w:r>
      <w:r>
        <w:rPr>
          <w:rFonts w:hint="eastAsia" w:ascii="仿宋" w:hAnsi="仿宋" w:eastAsia="仿宋" w:cs="仿宋"/>
          <w:sz w:val="28"/>
          <w:szCs w:val="36"/>
        </w:rPr>
        <w:t>参加采购活动前三年内，在经营活动中没有重大违法记录。（须提供书面声明）</w:t>
      </w:r>
    </w:p>
    <w:p w14:paraId="05B28EBE">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eastAsia="仿宋_GB2312"/>
          <w:sz w:val="28"/>
          <w:szCs w:val="28"/>
          <w:highlight w:val="none"/>
        </w:rPr>
        <w:t>供应商</w:t>
      </w:r>
      <w:r>
        <w:rPr>
          <w:rFonts w:hint="eastAsia" w:ascii="仿宋" w:hAnsi="仿宋" w:eastAsia="仿宋" w:cs="仿宋"/>
          <w:sz w:val="28"/>
          <w:szCs w:val="36"/>
        </w:rPr>
        <w:t>的单位负责人为同一人或者存在直接控股、管理关系的不同</w:t>
      </w:r>
      <w:r>
        <w:rPr>
          <w:rFonts w:hint="eastAsia" w:eastAsia="仿宋_GB2312"/>
          <w:sz w:val="28"/>
          <w:szCs w:val="28"/>
          <w:highlight w:val="none"/>
        </w:rPr>
        <w:t>供应商</w:t>
      </w:r>
      <w:r>
        <w:rPr>
          <w:rFonts w:hint="eastAsia" w:ascii="仿宋" w:hAnsi="仿宋" w:eastAsia="仿宋" w:cs="仿宋"/>
          <w:sz w:val="28"/>
          <w:szCs w:val="36"/>
        </w:rPr>
        <w:t>，不得参加同一合同项目下的采购活</w:t>
      </w:r>
      <w:bookmarkStart w:id="5" w:name="_GoBack"/>
      <w:bookmarkEnd w:id="5"/>
      <w:r>
        <w:rPr>
          <w:rFonts w:hint="eastAsia" w:ascii="仿宋" w:hAnsi="仿宋" w:eastAsia="仿宋" w:cs="仿宋"/>
          <w:sz w:val="28"/>
          <w:szCs w:val="36"/>
        </w:rPr>
        <w:t>动。</w:t>
      </w:r>
    </w:p>
    <w:p w14:paraId="41E59B01">
      <w:pPr>
        <w:ind w:firstLine="280" w:firstLineChars="100"/>
        <w:rPr>
          <w:rFonts w:eastAsia="仿宋_GB2312"/>
          <w:sz w:val="28"/>
          <w:szCs w:val="28"/>
          <w:highlight w:val="none"/>
        </w:rPr>
      </w:pPr>
      <w:r>
        <w:rPr>
          <w:rFonts w:hint="eastAsia" w:ascii="仿宋" w:hAnsi="仿宋" w:eastAsia="仿宋" w:cs="仿宋"/>
          <w:sz w:val="28"/>
          <w:szCs w:val="36"/>
        </w:rPr>
        <w:t>4．</w:t>
      </w:r>
      <w:r>
        <w:rPr>
          <w:rFonts w:eastAsia="仿宋_GB2312"/>
          <w:sz w:val="28"/>
          <w:szCs w:val="28"/>
          <w:highlight w:val="none"/>
        </w:rPr>
        <w:t>业绩要求</w:t>
      </w:r>
    </w:p>
    <w:p w14:paraId="2A83A4F2">
      <w:pPr>
        <w:ind w:firstLine="555"/>
        <w:rPr>
          <w:rFonts w:hint="eastAsia" w:eastAsia="仿宋_GB2312"/>
          <w:sz w:val="28"/>
          <w:szCs w:val="28"/>
          <w:highlight w:val="none"/>
        </w:rPr>
      </w:pPr>
      <w:r>
        <w:rPr>
          <w:rFonts w:hint="eastAsia" w:eastAsia="仿宋_GB2312"/>
          <w:sz w:val="28"/>
          <w:szCs w:val="28"/>
          <w:highlight w:val="none"/>
        </w:rPr>
        <w:t>供应商具备相关业绩经验</w:t>
      </w:r>
      <w:r>
        <w:rPr>
          <w:rFonts w:hint="eastAsia" w:eastAsia="仿宋_GB2312"/>
          <w:sz w:val="28"/>
          <w:szCs w:val="28"/>
          <w:highlight w:val="none"/>
          <w:lang w:eastAsia="zh-CN"/>
        </w:rPr>
        <w:t>，</w:t>
      </w:r>
      <w:r>
        <w:rPr>
          <w:rFonts w:hint="eastAsia" w:eastAsia="仿宋_GB2312"/>
          <w:sz w:val="28"/>
          <w:szCs w:val="28"/>
          <w:highlight w:val="none"/>
          <w:lang w:val="en-US" w:eastAsia="zh-CN"/>
        </w:rPr>
        <w:t>至少提供1分类似合同业绩</w:t>
      </w:r>
      <w:r>
        <w:rPr>
          <w:rFonts w:hint="eastAsia" w:eastAsia="仿宋_GB2312"/>
          <w:sz w:val="28"/>
          <w:szCs w:val="28"/>
          <w:highlight w:val="none"/>
        </w:rPr>
        <w:t>【须分别提供相关业绩的合同关键页复印件（至少包括合同首页、合同金额页、合同签字页等）】</w:t>
      </w:r>
    </w:p>
    <w:p w14:paraId="1C330FE9">
      <w:pPr>
        <w:rPr>
          <w:rFonts w:hint="default" w:ascii="仿宋" w:hAnsi="仿宋" w:eastAsia="仿宋" w:cs="仿宋"/>
          <w:b/>
          <w:sz w:val="28"/>
          <w:szCs w:val="36"/>
          <w:lang w:val="en-US" w:eastAsia="zh-CN"/>
        </w:rPr>
      </w:pPr>
      <w:r>
        <w:rPr>
          <w:rFonts w:hint="eastAsia" w:ascii="仿宋" w:hAnsi="仿宋" w:eastAsia="仿宋" w:cs="仿宋"/>
          <w:b/>
          <w:sz w:val="28"/>
          <w:szCs w:val="36"/>
        </w:rPr>
        <w:t>三、踏勘现场</w:t>
      </w:r>
      <w:r>
        <w:rPr>
          <w:rFonts w:hint="eastAsia" w:ascii="仿宋" w:hAnsi="仿宋" w:eastAsia="仿宋" w:cs="仿宋"/>
          <w:b/>
          <w:sz w:val="28"/>
          <w:szCs w:val="36"/>
          <w:lang w:eastAsia="zh-CN"/>
        </w:rPr>
        <w:t>（</w:t>
      </w:r>
      <w:r>
        <w:rPr>
          <w:rFonts w:hint="eastAsia" w:ascii="仿宋" w:hAnsi="仿宋" w:eastAsia="仿宋" w:cs="仿宋"/>
          <w:b/>
          <w:sz w:val="28"/>
          <w:szCs w:val="36"/>
          <w:lang w:val="en-US" w:eastAsia="zh-CN"/>
        </w:rPr>
        <w:t>不组织统一现场踏勘）</w:t>
      </w:r>
    </w:p>
    <w:p w14:paraId="41294D52">
      <w:pPr>
        <w:ind w:firstLine="555"/>
        <w:rPr>
          <w:rFonts w:hint="eastAsia" w:eastAsia="仿宋_GB2312" w:cs="Times New Roman"/>
          <w:sz w:val="28"/>
          <w:szCs w:val="28"/>
          <w:highlight w:val="none"/>
        </w:rPr>
      </w:pPr>
      <w:r>
        <w:rPr>
          <w:rFonts w:hint="eastAsia" w:eastAsia="仿宋_GB2312" w:cs="Times New Roman"/>
          <w:sz w:val="28"/>
          <w:szCs w:val="28"/>
          <w:highlight w:val="none"/>
        </w:rPr>
        <w:t>本项目</w:t>
      </w:r>
      <w:r>
        <w:rPr>
          <w:rFonts w:hint="eastAsia" w:eastAsia="仿宋_GB2312" w:cs="Times New Roman"/>
          <w:sz w:val="28"/>
          <w:szCs w:val="28"/>
          <w:highlight w:val="none"/>
          <w:lang w:val="en-US" w:eastAsia="zh-CN"/>
        </w:rPr>
        <w:t>如</w:t>
      </w:r>
      <w:r>
        <w:rPr>
          <w:rFonts w:hint="eastAsia" w:eastAsia="仿宋_GB2312" w:cs="Times New Roman"/>
          <w:sz w:val="28"/>
          <w:szCs w:val="28"/>
          <w:highlight w:val="none"/>
        </w:rPr>
        <w:t>需进行现场踏勘</w:t>
      </w:r>
      <w:r>
        <w:rPr>
          <w:rFonts w:hint="eastAsia" w:eastAsia="仿宋_GB2312" w:cs="Times New Roman"/>
          <w:sz w:val="28"/>
          <w:szCs w:val="28"/>
          <w:highlight w:val="none"/>
          <w:lang w:val="en-US" w:eastAsia="zh-CN"/>
        </w:rPr>
        <w:t>的</w:t>
      </w:r>
      <w:r>
        <w:rPr>
          <w:rFonts w:hint="eastAsia" w:eastAsia="仿宋_GB2312" w:cs="Times New Roman"/>
          <w:sz w:val="28"/>
          <w:szCs w:val="28"/>
          <w:highlight w:val="none"/>
        </w:rPr>
        <w:t>，请投标人不少于投标截止日期</w:t>
      </w:r>
      <w:r>
        <w:rPr>
          <w:rFonts w:hint="eastAsia" w:eastAsia="仿宋_GB2312" w:cs="Times New Roman"/>
          <w:sz w:val="28"/>
          <w:szCs w:val="28"/>
          <w:highlight w:val="none"/>
          <w:lang w:val="en-US" w:eastAsia="zh-CN"/>
        </w:rPr>
        <w:t>1</w:t>
      </w:r>
      <w:r>
        <w:rPr>
          <w:rFonts w:hint="eastAsia" w:eastAsia="仿宋_GB2312" w:cs="Times New Roman"/>
          <w:sz w:val="28"/>
          <w:szCs w:val="28"/>
          <w:highlight w:val="none"/>
        </w:rPr>
        <w:t>个日历天前联系采购人到现场实地踏勘考察。</w:t>
      </w:r>
    </w:p>
    <w:p w14:paraId="59245BE8">
      <w:pPr>
        <w:jc w:val="left"/>
        <w:rPr>
          <w:rFonts w:hint="eastAsia" w:ascii="仿宋" w:hAnsi="仿宋" w:eastAsia="仿宋" w:cs="仿宋"/>
          <w:sz w:val="28"/>
          <w:szCs w:val="36"/>
          <w:lang w:val="en-US" w:eastAsia="zh-CN"/>
        </w:rPr>
      </w:pPr>
      <w:r>
        <w:rPr>
          <w:rFonts w:hint="eastAsia" w:ascii="仿宋" w:hAnsi="仿宋" w:eastAsia="仿宋" w:cs="仿宋"/>
          <w:b/>
          <w:sz w:val="28"/>
          <w:szCs w:val="36"/>
        </w:rPr>
        <w:t>四、采购文件获取：</w:t>
      </w:r>
      <w:r>
        <w:rPr>
          <w:rFonts w:hint="eastAsia" w:ascii="仿宋" w:hAnsi="仿宋" w:eastAsia="仿宋" w:cs="仿宋"/>
          <w:sz w:val="28"/>
          <w:szCs w:val="36"/>
        </w:rPr>
        <w:t>本采购项目信息发布</w:t>
      </w:r>
      <w:r>
        <w:rPr>
          <w:rFonts w:hint="default" w:ascii="仿宋" w:hAnsi="仿宋" w:eastAsia="仿宋" w:cs="仿宋"/>
          <w:sz w:val="28"/>
          <w:szCs w:val="36"/>
          <w:lang w:val="en-US" w:eastAsia="zh-CN"/>
        </w:rPr>
        <w:t>在东莞城工集团官网</w:t>
      </w:r>
      <w:r>
        <w:rPr>
          <w:rFonts w:hint="default" w:ascii="仿宋" w:hAnsi="仿宋" w:eastAsia="仿宋" w:cs="仿宋"/>
          <w:sz w:val="28"/>
          <w:szCs w:val="28"/>
          <w:lang w:val="en-US" w:eastAsia="zh-CN"/>
        </w:rPr>
        <w:t>http://www.dggcc.cn/main/）</w:t>
      </w:r>
      <w:r>
        <w:rPr>
          <w:rFonts w:hint="eastAsia" w:ascii="仿宋" w:hAnsi="仿宋" w:eastAsia="仿宋" w:cs="仿宋"/>
          <w:sz w:val="28"/>
          <w:szCs w:val="28"/>
          <w:lang w:val="en-US" w:eastAsia="zh-CN"/>
        </w:rPr>
        <w:t>并</w:t>
      </w:r>
      <w:r>
        <w:rPr>
          <w:rFonts w:hint="eastAsia" w:ascii="仿宋" w:hAnsi="仿宋" w:eastAsia="仿宋" w:cs="仿宋"/>
          <w:sz w:val="28"/>
          <w:szCs w:val="36"/>
          <w:lang w:val="en-US" w:eastAsia="zh-CN"/>
        </w:rPr>
        <w:t>获取。</w:t>
      </w:r>
    </w:p>
    <w:p w14:paraId="2B2161AC">
      <w:pPr>
        <w:rPr>
          <w:rFonts w:ascii="仿宋" w:hAnsi="仿宋" w:eastAsia="仿宋" w:cs="仿宋"/>
          <w:b/>
          <w:sz w:val="28"/>
          <w:szCs w:val="36"/>
        </w:rPr>
      </w:pPr>
      <w:r>
        <w:rPr>
          <w:rFonts w:hint="eastAsia" w:ascii="仿宋" w:hAnsi="仿宋" w:eastAsia="仿宋" w:cs="仿宋"/>
          <w:b/>
          <w:sz w:val="28"/>
          <w:szCs w:val="36"/>
        </w:rPr>
        <w:t>五、投</w:t>
      </w:r>
      <w:r>
        <w:rPr>
          <w:rFonts w:ascii="仿宋" w:hAnsi="仿宋" w:eastAsia="仿宋" w:cs="仿宋"/>
          <w:b/>
          <w:sz w:val="28"/>
          <w:szCs w:val="36"/>
        </w:rPr>
        <w:t>标报价要求</w:t>
      </w:r>
    </w:p>
    <w:p w14:paraId="21C12B70">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 xml:space="preserve">. </w:t>
      </w:r>
      <w:r>
        <w:rPr>
          <w:rFonts w:hint="eastAsia" w:ascii="仿宋" w:hAnsi="仿宋" w:eastAsia="仿宋" w:cs="仿宋"/>
          <w:sz w:val="28"/>
          <w:szCs w:val="36"/>
        </w:rPr>
        <w:t>本次</w:t>
      </w:r>
      <w:r>
        <w:rPr>
          <w:rFonts w:hint="eastAsia" w:ascii="仿宋" w:hAnsi="仿宋" w:eastAsia="仿宋" w:cs="仿宋"/>
          <w:sz w:val="28"/>
          <w:szCs w:val="36"/>
          <w:lang w:val="en-US" w:eastAsia="zh-CN"/>
        </w:rPr>
        <w:t>采购</w:t>
      </w:r>
      <w:r>
        <w:rPr>
          <w:rFonts w:hint="eastAsia" w:ascii="仿宋" w:hAnsi="仿宋" w:eastAsia="仿宋" w:cs="仿宋"/>
          <w:sz w:val="28"/>
          <w:szCs w:val="36"/>
        </w:rPr>
        <w:t>，投标人必须就采购内容及范围内所有服务内容进行报价，少报无效</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用户需求书详见附件</w:t>
      </w:r>
      <w:r>
        <w:rPr>
          <w:rFonts w:hint="eastAsia" w:ascii="仿宋" w:hAnsi="仿宋" w:eastAsia="仿宋" w:cs="仿宋"/>
          <w:sz w:val="28"/>
          <w:szCs w:val="36"/>
        </w:rPr>
        <w:t>。</w:t>
      </w:r>
    </w:p>
    <w:p w14:paraId="46293629">
      <w:pPr>
        <w:ind w:firstLine="280" w:firstLineChars="100"/>
        <w:rPr>
          <w:rFonts w:ascii="仿宋" w:hAnsi="仿宋" w:eastAsia="仿宋" w:cs="仿宋"/>
          <w:sz w:val="28"/>
          <w:szCs w:val="36"/>
        </w:rPr>
      </w:pPr>
      <w:r>
        <w:rPr>
          <w:rFonts w:hint="eastAsia" w:ascii="仿宋" w:hAnsi="仿宋" w:eastAsia="仿宋" w:cs="仿宋"/>
          <w:sz w:val="28"/>
          <w:szCs w:val="36"/>
        </w:rPr>
        <w:t>2.本项目最高限价：</w:t>
      </w:r>
      <w:r>
        <w:rPr>
          <w:rFonts w:hint="eastAsia" w:ascii="仿宋" w:hAnsi="仿宋" w:eastAsia="仿宋" w:cs="仿宋"/>
          <w:sz w:val="28"/>
          <w:szCs w:val="36"/>
          <w:lang w:val="en-US" w:eastAsia="zh-CN"/>
        </w:rPr>
        <w:t>254400.00</w:t>
      </w:r>
      <w:r>
        <w:rPr>
          <w:rFonts w:hint="eastAsia" w:ascii="仿宋" w:hAnsi="仿宋" w:eastAsia="仿宋" w:cs="仿宋"/>
          <w:sz w:val="28"/>
          <w:szCs w:val="28"/>
          <w:lang w:val="en-US" w:eastAsia="zh-CN"/>
        </w:rPr>
        <w:t>元（含6%税金），其中不含税金额240000.00元，税金14400.00元</w:t>
      </w:r>
      <w:r>
        <w:rPr>
          <w:rFonts w:hint="eastAsia" w:ascii="仿宋" w:hAnsi="仿宋" w:eastAsia="仿宋" w:cs="仿宋"/>
          <w:sz w:val="28"/>
          <w:szCs w:val="36"/>
        </w:rPr>
        <w:t>，超出最高限价视为非实质性响应投标而予以拒绝。</w:t>
      </w:r>
    </w:p>
    <w:p w14:paraId="2FB9BDC7">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若报价小写与大写存在差异，以大写为准。</w:t>
      </w:r>
    </w:p>
    <w:p w14:paraId="6521795D">
      <w:pPr>
        <w:ind w:firstLine="280" w:firstLineChars="100"/>
        <w:rPr>
          <w:rFonts w:ascii="仿宋" w:hAnsi="仿宋" w:eastAsia="仿宋" w:cs="仿宋"/>
          <w:sz w:val="28"/>
          <w:szCs w:val="36"/>
        </w:rPr>
      </w:pPr>
      <w:r>
        <w:rPr>
          <w:rFonts w:hint="eastAsia" w:ascii="仿宋" w:hAnsi="仿宋" w:eastAsia="仿宋" w:cs="仿宋"/>
          <w:sz w:val="28"/>
          <w:szCs w:val="36"/>
        </w:rPr>
        <w:t>4.</w:t>
      </w:r>
      <w:r>
        <w:rPr>
          <w:rFonts w:hint="eastAsia" w:ascii="仿宋" w:hAnsi="仿宋" w:eastAsia="仿宋"/>
        </w:rPr>
        <w:t xml:space="preserve"> </w:t>
      </w:r>
      <w:r>
        <w:rPr>
          <w:rFonts w:hint="eastAsia" w:ascii="仿宋" w:hAnsi="仿宋" w:eastAsia="仿宋" w:cs="仿宋"/>
          <w:sz w:val="28"/>
          <w:szCs w:val="36"/>
        </w:rPr>
        <w:t>投标人的投标报价在合同执行期间是固定不变的，不得以任何理由予以变更。投标报价不固定的投标文件将作为非实质性响应投标而予以拒绝。</w:t>
      </w:r>
    </w:p>
    <w:p w14:paraId="0856EFA7">
      <w:pPr>
        <w:ind w:firstLine="280" w:firstLineChars="100"/>
        <w:rPr>
          <w:rFonts w:ascii="仿宋" w:hAnsi="仿宋" w:eastAsia="仿宋" w:cs="仿宋"/>
          <w:sz w:val="28"/>
          <w:szCs w:val="36"/>
        </w:rPr>
      </w:pPr>
      <w:r>
        <w:rPr>
          <w:rFonts w:hint="eastAsia" w:ascii="仿宋" w:hAnsi="仿宋" w:eastAsia="仿宋" w:cs="仿宋"/>
          <w:sz w:val="28"/>
          <w:szCs w:val="36"/>
        </w:rPr>
        <w:t>5.</w:t>
      </w:r>
      <w:r>
        <w:rPr>
          <w:rFonts w:hint="eastAsia" w:ascii="仿宋" w:hAnsi="仿宋" w:eastAsia="仿宋"/>
        </w:rPr>
        <w:t xml:space="preserve"> </w:t>
      </w:r>
      <w:r>
        <w:rPr>
          <w:rFonts w:hint="eastAsia" w:ascii="仿宋" w:hAnsi="仿宋" w:eastAsia="仿宋" w:cs="仿宋"/>
          <w:sz w:val="28"/>
          <w:szCs w:val="36"/>
        </w:rPr>
        <w:t>投标人提供的货物和服</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务价格必须用人民币报价，以其它货币报价的投标将予以拒绝。</w:t>
      </w:r>
    </w:p>
    <w:p w14:paraId="3776EA42">
      <w:pPr>
        <w:ind w:firstLine="280" w:firstLineChars="100"/>
        <w:rPr>
          <w:rFonts w:ascii="仿宋" w:hAnsi="仿宋" w:eastAsia="仿宋" w:cs="仿宋"/>
          <w:sz w:val="28"/>
          <w:szCs w:val="36"/>
        </w:rPr>
      </w:pPr>
      <w:r>
        <w:rPr>
          <w:rFonts w:hint="eastAsia" w:ascii="仿宋" w:hAnsi="仿宋" w:eastAsia="仿宋" w:cs="仿宋"/>
          <w:sz w:val="28"/>
          <w:szCs w:val="36"/>
        </w:rPr>
        <w:t>6.</w:t>
      </w:r>
      <w:r>
        <w:rPr>
          <w:rFonts w:hint="eastAsia" w:ascii="仿宋" w:hAnsi="仿宋" w:eastAsia="仿宋"/>
        </w:rPr>
        <w:t xml:space="preserve"> </w:t>
      </w:r>
      <w:r>
        <w:rPr>
          <w:rFonts w:hint="eastAsia" w:ascii="仿宋" w:hAnsi="仿宋" w:eastAsia="仿宋" w:cs="仿宋"/>
          <w:sz w:val="28"/>
          <w:szCs w:val="36"/>
        </w:rPr>
        <w:t>中标后开出的所有发票都须与中标人的名称一致。</w:t>
      </w:r>
    </w:p>
    <w:p w14:paraId="4108BC58">
      <w:pPr>
        <w:rPr>
          <w:rFonts w:ascii="仿宋" w:hAnsi="仿宋" w:eastAsia="仿宋" w:cs="仿宋"/>
          <w:b/>
          <w:sz w:val="28"/>
          <w:szCs w:val="36"/>
        </w:rPr>
      </w:pPr>
      <w:r>
        <w:rPr>
          <w:rFonts w:hint="eastAsia" w:ascii="仿宋" w:hAnsi="仿宋" w:eastAsia="仿宋" w:cs="仿宋"/>
          <w:b/>
          <w:sz w:val="28"/>
          <w:szCs w:val="36"/>
        </w:rPr>
        <w:t>六、定标</w:t>
      </w:r>
    </w:p>
    <w:p w14:paraId="5E828E9D">
      <w:pPr>
        <w:ind w:firstLine="280" w:firstLineChars="100"/>
        <w:rPr>
          <w:rFonts w:ascii="仿宋" w:hAnsi="仿宋" w:eastAsia="仿宋" w:cs="仿宋"/>
          <w:sz w:val="28"/>
          <w:szCs w:val="36"/>
        </w:rPr>
      </w:pPr>
      <w:r>
        <w:rPr>
          <w:rFonts w:hint="eastAsia" w:ascii="仿宋" w:hAnsi="仿宋" w:eastAsia="仿宋" w:cs="仿宋"/>
          <w:sz w:val="28"/>
          <w:szCs w:val="36"/>
        </w:rPr>
        <w:t>最低价法（有效标中价格最低者）</w:t>
      </w:r>
      <w:r>
        <w:rPr>
          <w:rFonts w:hint="eastAsia" w:ascii="仿宋" w:hAnsi="仿宋" w:eastAsia="仿宋" w:cs="仿宋"/>
          <w:sz w:val="28"/>
          <w:szCs w:val="36"/>
          <w:lang w:val="en-US" w:eastAsia="zh-CN"/>
        </w:rPr>
        <w:t>为中标单位</w:t>
      </w:r>
      <w:r>
        <w:rPr>
          <w:rFonts w:hint="eastAsia" w:ascii="仿宋" w:hAnsi="仿宋" w:eastAsia="仿宋" w:cs="仿宋"/>
          <w:sz w:val="28"/>
          <w:szCs w:val="36"/>
        </w:rPr>
        <w:t>，以不含税价格作为评标价。</w:t>
      </w:r>
    </w:p>
    <w:p w14:paraId="11AC8A6E">
      <w:pPr>
        <w:rPr>
          <w:rFonts w:ascii="仿宋" w:hAnsi="仿宋" w:eastAsia="仿宋" w:cs="仿宋"/>
          <w:b/>
          <w:sz w:val="28"/>
          <w:szCs w:val="36"/>
        </w:rPr>
      </w:pPr>
      <w:r>
        <w:rPr>
          <w:rFonts w:hint="eastAsia" w:ascii="仿宋" w:hAnsi="仿宋" w:eastAsia="仿宋" w:cs="仿宋"/>
          <w:b/>
          <w:sz w:val="28"/>
          <w:szCs w:val="36"/>
        </w:rPr>
        <w:t>七、投</w:t>
      </w:r>
      <w:r>
        <w:rPr>
          <w:rFonts w:ascii="仿宋" w:hAnsi="仿宋" w:eastAsia="仿宋" w:cs="仿宋"/>
          <w:b/>
          <w:sz w:val="28"/>
          <w:szCs w:val="36"/>
        </w:rPr>
        <w:t>标</w:t>
      </w:r>
      <w:r>
        <w:rPr>
          <w:rFonts w:hint="eastAsia" w:ascii="仿宋" w:hAnsi="仿宋" w:eastAsia="仿宋" w:cs="仿宋"/>
          <w:b/>
          <w:sz w:val="28"/>
          <w:szCs w:val="36"/>
        </w:rPr>
        <w:t>文件要求</w:t>
      </w:r>
    </w:p>
    <w:p w14:paraId="0D2476B1">
      <w:pPr>
        <w:rPr>
          <w:rFonts w:ascii="仿宋" w:hAnsi="仿宋" w:eastAsia="仿宋" w:cs="仿宋"/>
          <w:sz w:val="28"/>
          <w:szCs w:val="36"/>
        </w:rPr>
      </w:pPr>
      <w:r>
        <w:rPr>
          <w:rFonts w:hint="eastAsia" w:ascii="仿宋" w:hAnsi="仿宋" w:eastAsia="仿宋" w:cs="仿宋"/>
          <w:sz w:val="28"/>
          <w:szCs w:val="36"/>
        </w:rPr>
        <w:t>1. 投标人应当对投标文件进行装订，对未经装订的投标文件可能发生的文件散落或缺损，由此产生的后果由投标人承担。</w:t>
      </w:r>
    </w:p>
    <w:p w14:paraId="6833C09F">
      <w:pPr>
        <w:rPr>
          <w:rFonts w:ascii="仿宋" w:hAnsi="仿宋" w:eastAsia="仿宋" w:cs="仿宋"/>
          <w:sz w:val="28"/>
          <w:szCs w:val="36"/>
        </w:rPr>
      </w:pPr>
      <w:r>
        <w:rPr>
          <w:rFonts w:hint="eastAsia" w:ascii="仿宋" w:hAnsi="仿宋" w:eastAsia="仿宋" w:cs="仿宋"/>
          <w:sz w:val="28"/>
          <w:szCs w:val="36"/>
        </w:rPr>
        <w:t xml:space="preserve">2. 投标人必须对投标文件所提供的全部资料的真实性承担法律责任，并无条件接受采购人及上级主管监督部门等对其中任何资料进行核实的要求。 </w:t>
      </w:r>
    </w:p>
    <w:p w14:paraId="3F504B1A">
      <w:pPr>
        <w:rPr>
          <w:rFonts w:ascii="仿宋" w:hAnsi="仿宋" w:eastAsia="仿宋" w:cs="仿宋"/>
          <w:sz w:val="28"/>
          <w:szCs w:val="36"/>
        </w:rPr>
      </w:pPr>
      <w:r>
        <w:rPr>
          <w:rFonts w:hint="eastAsia" w:ascii="仿宋" w:hAnsi="仿宋" w:eastAsia="仿宋" w:cs="仿宋"/>
          <w:sz w:val="28"/>
          <w:szCs w:val="36"/>
        </w:rPr>
        <w:t>3. 投标文件正本均须用不褪色墨水书写或打印，并由法定代表人或经其正式授权代表签字或盖章，密封提交；</w:t>
      </w:r>
    </w:p>
    <w:p w14:paraId="44C2340C">
      <w:pPr>
        <w:rPr>
          <w:rFonts w:ascii="仿宋" w:hAnsi="仿宋" w:eastAsia="仿宋" w:cs="仿宋"/>
          <w:sz w:val="28"/>
          <w:szCs w:val="36"/>
        </w:rPr>
      </w:pPr>
      <w:r>
        <w:rPr>
          <w:rFonts w:hint="eastAsia" w:ascii="仿宋" w:hAnsi="仿宋" w:eastAsia="仿宋" w:cs="仿宋"/>
          <w:sz w:val="28"/>
          <w:szCs w:val="36"/>
        </w:rPr>
        <w:t>4.投标文件数量：正本1份，副本1份，电子文件1份（用U盘存储提交）。5. 投标人应承担所有与编写投标文件和参加投标有关的自身的所有费用，不论投标的结果如何，采购人在任何情况下均无义务和责任承担这些费用。</w:t>
      </w:r>
    </w:p>
    <w:p w14:paraId="20053E4E">
      <w:pPr>
        <w:rPr>
          <w:rFonts w:ascii="仿宋" w:hAnsi="仿宋" w:eastAsia="仿宋" w:cs="仿宋"/>
          <w:b/>
          <w:sz w:val="28"/>
          <w:szCs w:val="36"/>
        </w:rPr>
      </w:pPr>
      <w:r>
        <w:rPr>
          <w:rFonts w:hint="eastAsia" w:ascii="仿宋" w:hAnsi="仿宋" w:eastAsia="仿宋" w:cs="仿宋"/>
          <w:b/>
          <w:sz w:val="28"/>
          <w:szCs w:val="36"/>
          <w:lang w:val="en-US" w:eastAsia="zh-CN"/>
        </w:rPr>
        <w:t>八</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文件签</w:t>
      </w:r>
      <w:r>
        <w:rPr>
          <w:rFonts w:ascii="仿宋" w:hAnsi="仿宋" w:eastAsia="仿宋" w:cs="仿宋"/>
          <w:b/>
          <w:sz w:val="28"/>
          <w:szCs w:val="36"/>
        </w:rPr>
        <w:t>字</w:t>
      </w:r>
      <w:r>
        <w:rPr>
          <w:rFonts w:hint="eastAsia" w:ascii="仿宋" w:hAnsi="仿宋" w:eastAsia="仿宋" w:cs="仿宋"/>
          <w:b/>
          <w:sz w:val="28"/>
          <w:szCs w:val="36"/>
        </w:rPr>
        <w:t>盖章要求</w:t>
      </w:r>
    </w:p>
    <w:p w14:paraId="00CC0A33">
      <w:pPr>
        <w:ind w:firstLine="280" w:firstLineChars="100"/>
        <w:rPr>
          <w:rFonts w:ascii="仿宋" w:hAnsi="仿宋" w:eastAsia="仿宋" w:cs="仿宋"/>
          <w:sz w:val="28"/>
          <w:szCs w:val="36"/>
        </w:rPr>
      </w:pPr>
      <w:r>
        <w:rPr>
          <w:rFonts w:hint="eastAsia" w:ascii="仿宋" w:hAnsi="仿宋" w:eastAsia="仿宋" w:cs="仿宋"/>
          <w:sz w:val="28"/>
          <w:szCs w:val="36"/>
        </w:rPr>
        <w:t>1.投</w:t>
      </w:r>
      <w:r>
        <w:rPr>
          <w:rFonts w:ascii="仿宋" w:hAnsi="仿宋" w:eastAsia="仿宋" w:cs="仿宋"/>
          <w:sz w:val="28"/>
          <w:szCs w:val="36"/>
        </w:rPr>
        <w:t>标</w:t>
      </w:r>
      <w:r>
        <w:rPr>
          <w:rFonts w:hint="eastAsia" w:ascii="仿宋" w:hAnsi="仿宋" w:eastAsia="仿宋" w:cs="仿宋"/>
          <w:sz w:val="28"/>
          <w:szCs w:val="36"/>
        </w:rPr>
        <w:t>文件中要求签字、盖章处应签字、盖章；签字必须签署法定代表人或其委托代理人的全名；</w:t>
      </w:r>
    </w:p>
    <w:p w14:paraId="134AB8C8">
      <w:pPr>
        <w:ind w:firstLine="280" w:firstLineChars="100"/>
        <w:rPr>
          <w:rFonts w:ascii="仿宋" w:hAnsi="仿宋" w:eastAsia="仿宋" w:cs="仿宋"/>
          <w:sz w:val="28"/>
          <w:szCs w:val="36"/>
        </w:rPr>
      </w:pPr>
      <w:r>
        <w:rPr>
          <w:rFonts w:hint="eastAsia" w:ascii="仿宋" w:hAnsi="仿宋" w:eastAsia="仿宋" w:cs="仿宋"/>
          <w:sz w:val="28"/>
          <w:szCs w:val="36"/>
        </w:rPr>
        <w:t>2.投</w:t>
      </w:r>
      <w:r>
        <w:rPr>
          <w:rFonts w:ascii="仿宋" w:hAnsi="仿宋" w:eastAsia="仿宋" w:cs="仿宋"/>
          <w:sz w:val="28"/>
          <w:szCs w:val="36"/>
        </w:rPr>
        <w:t>标</w:t>
      </w:r>
      <w:r>
        <w:rPr>
          <w:rFonts w:hint="eastAsia" w:ascii="仿宋" w:hAnsi="仿宋" w:eastAsia="仿宋" w:cs="仿宋"/>
          <w:sz w:val="28"/>
          <w:szCs w:val="36"/>
        </w:rPr>
        <w:t>文件均须由投</w:t>
      </w:r>
      <w:r>
        <w:rPr>
          <w:rFonts w:ascii="仿宋" w:hAnsi="仿宋" w:eastAsia="仿宋" w:cs="仿宋"/>
          <w:sz w:val="28"/>
          <w:szCs w:val="36"/>
        </w:rPr>
        <w:t>标</w:t>
      </w:r>
      <w:r>
        <w:rPr>
          <w:rFonts w:hint="eastAsia" w:ascii="仿宋" w:hAnsi="仿宋" w:eastAsia="仿宋" w:cs="仿宋"/>
          <w:sz w:val="28"/>
          <w:szCs w:val="36"/>
        </w:rPr>
        <w:t>人加盖公章；</w:t>
      </w:r>
    </w:p>
    <w:p w14:paraId="12017D7F">
      <w:pPr>
        <w:ind w:firstLine="280" w:firstLineChars="100"/>
        <w:rPr>
          <w:rFonts w:ascii="仿宋" w:hAnsi="仿宋" w:eastAsia="仿宋" w:cs="仿宋"/>
          <w:sz w:val="28"/>
          <w:szCs w:val="36"/>
        </w:rPr>
      </w:pPr>
      <w:r>
        <w:rPr>
          <w:rFonts w:hint="eastAsia" w:ascii="仿宋" w:hAnsi="仿宋" w:eastAsia="仿宋" w:cs="仿宋"/>
          <w:sz w:val="28"/>
          <w:szCs w:val="36"/>
        </w:rPr>
        <w:t>3.投</w:t>
      </w:r>
      <w:r>
        <w:rPr>
          <w:rFonts w:ascii="仿宋" w:hAnsi="仿宋" w:eastAsia="仿宋" w:cs="仿宋"/>
          <w:sz w:val="28"/>
          <w:szCs w:val="36"/>
        </w:rPr>
        <w:t>标</w:t>
      </w:r>
      <w:r>
        <w:rPr>
          <w:rFonts w:hint="eastAsia" w:ascii="仿宋" w:hAnsi="仿宋" w:eastAsia="仿宋" w:cs="仿宋"/>
          <w:sz w:val="28"/>
          <w:szCs w:val="36"/>
        </w:rPr>
        <w:t>文件须加盖骑缝章或页签；</w:t>
      </w:r>
    </w:p>
    <w:p w14:paraId="1F3D0421">
      <w:pPr>
        <w:rPr>
          <w:rFonts w:ascii="仿宋" w:hAnsi="仿宋" w:eastAsia="仿宋" w:cs="仿宋"/>
          <w:b/>
          <w:sz w:val="28"/>
          <w:szCs w:val="36"/>
        </w:rPr>
      </w:pPr>
      <w:r>
        <w:rPr>
          <w:rFonts w:hint="eastAsia" w:ascii="仿宋" w:hAnsi="仿宋" w:eastAsia="仿宋" w:cs="仿宋"/>
          <w:b/>
          <w:sz w:val="28"/>
          <w:szCs w:val="36"/>
          <w:lang w:val="en-US" w:eastAsia="zh-CN"/>
        </w:rPr>
        <w:t>九</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文件组成部分</w:t>
      </w:r>
    </w:p>
    <w:p w14:paraId="2CA3D33C">
      <w:pPr>
        <w:ind w:firstLine="280" w:firstLineChars="100"/>
        <w:rPr>
          <w:rFonts w:ascii="仿宋" w:hAnsi="仿宋" w:eastAsia="仿宋" w:cs="仿宋"/>
          <w:sz w:val="28"/>
          <w:szCs w:val="36"/>
        </w:rPr>
      </w:pPr>
      <w:r>
        <w:rPr>
          <w:rFonts w:hint="eastAsia" w:ascii="仿宋" w:hAnsi="仿宋" w:eastAsia="仿宋" w:cs="仿宋"/>
          <w:sz w:val="28"/>
          <w:szCs w:val="36"/>
        </w:rPr>
        <w:t>1.报价函</w:t>
      </w:r>
    </w:p>
    <w:p w14:paraId="38DCB8CC">
      <w:pPr>
        <w:ind w:firstLine="280" w:firstLineChars="100"/>
        <w:rPr>
          <w:rFonts w:ascii="仿宋" w:hAnsi="仿宋" w:eastAsia="仿宋" w:cs="仿宋"/>
          <w:sz w:val="28"/>
          <w:szCs w:val="36"/>
        </w:rPr>
      </w:pPr>
      <w:r>
        <w:rPr>
          <w:rFonts w:ascii="仿宋" w:hAnsi="仿宋" w:eastAsia="仿宋" w:cs="仿宋"/>
          <w:sz w:val="28"/>
          <w:szCs w:val="36"/>
        </w:rPr>
        <w:t>2</w:t>
      </w:r>
      <w:r>
        <w:rPr>
          <w:rFonts w:hint="eastAsia" w:ascii="仿宋" w:hAnsi="仿宋" w:eastAsia="仿宋" w:cs="仿宋"/>
          <w:sz w:val="28"/>
          <w:szCs w:val="36"/>
        </w:rPr>
        <w:t>.有效的营业执照</w:t>
      </w:r>
    </w:p>
    <w:p w14:paraId="2FDB0CAA">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没有重大违法记录书面声明。</w:t>
      </w:r>
    </w:p>
    <w:p w14:paraId="20E22584">
      <w:pPr>
        <w:ind w:firstLine="280" w:firstLineChars="100"/>
        <w:rPr>
          <w:rFonts w:ascii="仿宋" w:hAnsi="仿宋" w:eastAsia="仿宋" w:cs="仿宋"/>
          <w:sz w:val="28"/>
          <w:szCs w:val="36"/>
        </w:rPr>
      </w:pPr>
      <w:r>
        <w:rPr>
          <w:rFonts w:hint="eastAsia" w:ascii="仿宋" w:hAnsi="仿宋" w:eastAsia="仿宋" w:cs="仿宋"/>
          <w:sz w:val="28"/>
          <w:szCs w:val="36"/>
        </w:rPr>
        <w:t>4. 法定代表人身份证明书（附件三格式）</w:t>
      </w:r>
    </w:p>
    <w:p w14:paraId="642595DC">
      <w:pPr>
        <w:ind w:firstLine="280" w:firstLineChars="100"/>
        <w:rPr>
          <w:rFonts w:ascii="仿宋" w:hAnsi="仿宋" w:eastAsia="仿宋" w:cs="仿宋"/>
          <w:sz w:val="28"/>
          <w:szCs w:val="36"/>
        </w:rPr>
      </w:pPr>
      <w:r>
        <w:rPr>
          <w:rFonts w:hint="eastAsia" w:ascii="仿宋" w:hAnsi="仿宋" w:eastAsia="仿宋" w:cs="仿宋"/>
          <w:sz w:val="28"/>
          <w:szCs w:val="36"/>
        </w:rPr>
        <w:t>5.法人授权委托书（附件四格式）</w:t>
      </w:r>
    </w:p>
    <w:p w14:paraId="2A9959B0">
      <w:pPr>
        <w:ind w:firstLine="280" w:firstLineChars="100"/>
        <w:rPr>
          <w:rFonts w:ascii="仿宋" w:hAnsi="仿宋" w:eastAsia="仿宋" w:cs="仿宋"/>
          <w:sz w:val="28"/>
          <w:szCs w:val="36"/>
        </w:rPr>
      </w:pPr>
      <w:r>
        <w:rPr>
          <w:rFonts w:hint="eastAsia" w:ascii="仿宋" w:hAnsi="仿宋" w:eastAsia="仿宋" w:cs="仿宋"/>
          <w:sz w:val="28"/>
          <w:szCs w:val="36"/>
          <w:lang w:val="en-US" w:eastAsia="zh-CN"/>
        </w:rPr>
        <w:t>6</w:t>
      </w:r>
      <w:r>
        <w:rPr>
          <w:rFonts w:hint="eastAsia" w:ascii="仿宋" w:hAnsi="仿宋" w:eastAsia="仿宋" w:cs="仿宋"/>
          <w:sz w:val="28"/>
          <w:szCs w:val="36"/>
        </w:rPr>
        <w:t>.其他(如公司介绍、类似合同案例等信息)</w:t>
      </w:r>
    </w:p>
    <w:p w14:paraId="2172A1D6">
      <w:pPr>
        <w:ind w:firstLine="281" w:firstLineChars="100"/>
        <w:rPr>
          <w:rFonts w:ascii="仿宋" w:hAnsi="仿宋" w:eastAsia="仿宋" w:cs="仿宋_GB2312"/>
          <w:b/>
          <w:sz w:val="24"/>
        </w:rPr>
      </w:pPr>
      <w:r>
        <w:rPr>
          <w:rFonts w:hint="eastAsia" w:ascii="仿宋" w:hAnsi="仿宋" w:eastAsia="仿宋" w:cs="仿宋"/>
          <w:b/>
          <w:sz w:val="28"/>
          <w:szCs w:val="36"/>
        </w:rPr>
        <w:t>十、投</w:t>
      </w:r>
      <w:r>
        <w:rPr>
          <w:rFonts w:ascii="仿宋" w:hAnsi="仿宋" w:eastAsia="仿宋" w:cs="仿宋"/>
          <w:b/>
          <w:sz w:val="28"/>
          <w:szCs w:val="36"/>
        </w:rPr>
        <w:t>标</w:t>
      </w:r>
      <w:r>
        <w:rPr>
          <w:rFonts w:hint="eastAsia" w:ascii="仿宋" w:hAnsi="仿宋" w:eastAsia="仿宋" w:cs="仿宋"/>
          <w:b/>
          <w:sz w:val="28"/>
          <w:szCs w:val="36"/>
        </w:rPr>
        <w:t>文件截止及递交时间</w:t>
      </w:r>
    </w:p>
    <w:p w14:paraId="73B03D25">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文件递交的截止时间为</w:t>
      </w:r>
      <w:r>
        <w:rPr>
          <w:rFonts w:hint="eastAsia" w:ascii="仿宋" w:hAnsi="仿宋" w:eastAsia="仿宋" w:cs="仿宋"/>
          <w:b/>
          <w:sz w:val="28"/>
          <w:szCs w:val="36"/>
          <w:u w:val="single"/>
        </w:rPr>
        <w:t>202</w:t>
      </w:r>
      <w:r>
        <w:rPr>
          <w:rFonts w:hint="eastAsia" w:ascii="仿宋" w:hAnsi="仿宋" w:eastAsia="仿宋" w:cs="仿宋"/>
          <w:b/>
          <w:sz w:val="28"/>
          <w:szCs w:val="36"/>
          <w:u w:val="single"/>
          <w:lang w:val="en-US" w:eastAsia="zh-CN"/>
        </w:rPr>
        <w:t>6</w:t>
      </w:r>
      <w:r>
        <w:rPr>
          <w:rFonts w:hint="eastAsia" w:ascii="仿宋" w:hAnsi="仿宋" w:eastAsia="仿宋" w:cs="仿宋"/>
          <w:b/>
          <w:sz w:val="28"/>
          <w:szCs w:val="36"/>
          <w:u w:val="single"/>
        </w:rPr>
        <w:t>年</w:t>
      </w:r>
      <w:r>
        <w:rPr>
          <w:rFonts w:hint="eastAsia" w:ascii="仿宋" w:hAnsi="仿宋" w:eastAsia="仿宋" w:cs="仿宋"/>
          <w:b/>
          <w:sz w:val="28"/>
          <w:szCs w:val="36"/>
          <w:u w:val="single"/>
          <w:lang w:val="en-US" w:eastAsia="zh-CN"/>
        </w:rPr>
        <w:t xml:space="preserve">  04 </w:t>
      </w:r>
      <w:r>
        <w:rPr>
          <w:rFonts w:hint="eastAsia" w:ascii="仿宋" w:hAnsi="仿宋" w:eastAsia="仿宋" w:cs="仿宋"/>
          <w:b/>
          <w:sz w:val="28"/>
          <w:szCs w:val="36"/>
          <w:u w:val="single"/>
        </w:rPr>
        <w:t>月</w:t>
      </w:r>
      <w:r>
        <w:rPr>
          <w:rFonts w:hint="eastAsia" w:ascii="仿宋" w:hAnsi="仿宋" w:eastAsia="仿宋" w:cs="仿宋"/>
          <w:b/>
          <w:sz w:val="28"/>
          <w:szCs w:val="36"/>
          <w:u w:val="single"/>
          <w:lang w:val="en-US" w:eastAsia="zh-CN"/>
        </w:rPr>
        <w:t xml:space="preserve">  16  </w:t>
      </w:r>
      <w:r>
        <w:rPr>
          <w:rFonts w:hint="eastAsia" w:ascii="仿宋" w:hAnsi="仿宋" w:eastAsia="仿宋" w:cs="仿宋"/>
          <w:b/>
          <w:sz w:val="28"/>
          <w:szCs w:val="36"/>
          <w:u w:val="single"/>
        </w:rPr>
        <w:t>日</w:t>
      </w:r>
      <w:r>
        <w:rPr>
          <w:rFonts w:hint="eastAsia" w:ascii="仿宋" w:hAnsi="仿宋" w:eastAsia="仿宋" w:cs="仿宋"/>
          <w:b/>
          <w:sz w:val="28"/>
          <w:szCs w:val="36"/>
          <w:u w:val="single"/>
          <w:lang w:val="en-US" w:eastAsia="zh-CN"/>
        </w:rPr>
        <w:t xml:space="preserve">  11  </w:t>
      </w:r>
      <w:r>
        <w:rPr>
          <w:rFonts w:hint="eastAsia" w:ascii="仿宋" w:hAnsi="仿宋" w:eastAsia="仿宋" w:cs="仿宋"/>
          <w:b/>
          <w:sz w:val="28"/>
          <w:szCs w:val="36"/>
          <w:u w:val="single"/>
        </w:rPr>
        <w:t>时</w:t>
      </w:r>
      <w:r>
        <w:rPr>
          <w:rFonts w:hint="eastAsia" w:ascii="仿宋" w:hAnsi="仿宋" w:eastAsia="仿宋" w:cs="仿宋"/>
          <w:b/>
          <w:sz w:val="28"/>
          <w:szCs w:val="36"/>
          <w:u w:val="single"/>
          <w:lang w:val="en-US" w:eastAsia="zh-CN"/>
        </w:rPr>
        <w:t xml:space="preserve"> 00  </w:t>
      </w:r>
      <w:r>
        <w:rPr>
          <w:rFonts w:hint="eastAsia" w:ascii="仿宋" w:hAnsi="仿宋" w:eastAsia="仿宋" w:cs="仿宋"/>
          <w:b/>
          <w:sz w:val="28"/>
          <w:szCs w:val="36"/>
          <w:u w:val="single"/>
        </w:rPr>
        <w:t>分</w:t>
      </w:r>
      <w:r>
        <w:rPr>
          <w:rFonts w:hint="eastAsia" w:ascii="仿宋" w:hAnsi="仿宋" w:eastAsia="仿宋" w:cs="仿宋"/>
          <w:sz w:val="28"/>
          <w:szCs w:val="36"/>
        </w:rPr>
        <w:t>，地址：</w:t>
      </w:r>
      <w:r>
        <w:rPr>
          <w:rFonts w:hint="eastAsia" w:ascii="仿宋" w:hAnsi="仿宋" w:eastAsia="仿宋" w:cs="仿宋"/>
          <w:b/>
          <w:sz w:val="28"/>
          <w:szCs w:val="36"/>
          <w:u w:val="single"/>
        </w:rPr>
        <w:t>东莞市南城</w:t>
      </w:r>
      <w:r>
        <w:rPr>
          <w:rFonts w:hint="eastAsia" w:ascii="仿宋" w:hAnsi="仿宋" w:eastAsia="仿宋" w:cs="仿宋"/>
          <w:b/>
          <w:sz w:val="28"/>
          <w:szCs w:val="36"/>
          <w:u w:val="single"/>
          <w:lang w:val="en-US" w:eastAsia="zh-CN"/>
        </w:rPr>
        <w:t>街道城市风景街8</w:t>
      </w:r>
      <w:r>
        <w:rPr>
          <w:rFonts w:hint="eastAsia" w:ascii="仿宋" w:hAnsi="仿宋" w:eastAsia="仿宋" w:cs="仿宋"/>
          <w:b/>
          <w:sz w:val="28"/>
          <w:szCs w:val="36"/>
          <w:u w:val="single"/>
        </w:rPr>
        <w:t>栋</w:t>
      </w:r>
      <w:r>
        <w:rPr>
          <w:rFonts w:hint="eastAsia" w:ascii="仿宋" w:hAnsi="仿宋" w:eastAsia="仿宋" w:cs="仿宋"/>
          <w:b/>
          <w:sz w:val="28"/>
          <w:szCs w:val="36"/>
          <w:u w:val="single"/>
          <w:lang w:val="en-US" w:eastAsia="zh-CN"/>
        </w:rPr>
        <w:t>5</w:t>
      </w:r>
      <w:r>
        <w:rPr>
          <w:rFonts w:hint="eastAsia" w:ascii="仿宋" w:hAnsi="仿宋" w:eastAsia="仿宋" w:cs="仿宋"/>
          <w:b/>
          <w:sz w:val="28"/>
          <w:szCs w:val="36"/>
          <w:u w:val="single"/>
        </w:rPr>
        <w:t>层开标室</w:t>
      </w:r>
      <w:r>
        <w:rPr>
          <w:rFonts w:hint="eastAsia" w:ascii="仿宋" w:hAnsi="仿宋" w:eastAsia="仿宋" w:cs="仿宋"/>
          <w:sz w:val="28"/>
          <w:szCs w:val="36"/>
        </w:rPr>
        <w:t>；</w:t>
      </w:r>
    </w:p>
    <w:p w14:paraId="2C3B0ADB">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rPr>
        <w:t>联系人：</w:t>
      </w:r>
      <w:r>
        <w:rPr>
          <w:rFonts w:hint="eastAsia" w:ascii="仿宋" w:hAnsi="仿宋" w:eastAsia="仿宋" w:cs="仿宋"/>
          <w:sz w:val="28"/>
          <w:szCs w:val="36"/>
          <w:lang w:val="en-US" w:eastAsia="zh-CN"/>
        </w:rPr>
        <w:t>黄工,</w:t>
      </w:r>
      <w:r>
        <w:rPr>
          <w:rFonts w:hint="eastAsia" w:ascii="仿宋" w:hAnsi="仿宋" w:eastAsia="仿宋" w:cs="仿宋"/>
          <w:sz w:val="28"/>
          <w:szCs w:val="36"/>
        </w:rPr>
        <w:t>联系方式：</w:t>
      </w:r>
      <w:r>
        <w:rPr>
          <w:rFonts w:hint="eastAsia" w:ascii="仿宋" w:hAnsi="仿宋" w:eastAsia="仿宋" w:cs="仿宋"/>
          <w:sz w:val="28"/>
          <w:szCs w:val="36"/>
          <w:lang w:val="en-US" w:eastAsia="zh-CN"/>
        </w:rPr>
        <w:t xml:space="preserve">15017133726 </w:t>
      </w:r>
    </w:p>
    <w:p w14:paraId="0A1AB355">
      <w:pPr>
        <w:ind w:firstLine="560" w:firstLineChars="200"/>
        <w:jc w:val="left"/>
        <w:rPr>
          <w:rFonts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人的法定代表人或其委托的授权代理人应准时参加，逾期送达的或者未送达指定地点的投</w:t>
      </w:r>
      <w:r>
        <w:rPr>
          <w:rFonts w:ascii="仿宋" w:hAnsi="仿宋" w:eastAsia="仿宋" w:cs="仿宋"/>
          <w:sz w:val="28"/>
          <w:szCs w:val="36"/>
        </w:rPr>
        <w:t>标</w:t>
      </w:r>
      <w:r>
        <w:rPr>
          <w:rFonts w:hint="eastAsia" w:ascii="仿宋" w:hAnsi="仿宋" w:eastAsia="仿宋" w:cs="仿宋"/>
          <w:sz w:val="28"/>
          <w:szCs w:val="36"/>
        </w:rPr>
        <w:t>文件，采购人不予受理；</w:t>
      </w:r>
    </w:p>
    <w:p w14:paraId="610F842A">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一</w:t>
      </w:r>
      <w:r>
        <w:rPr>
          <w:rFonts w:ascii="仿宋" w:hAnsi="仿宋" w:eastAsia="仿宋" w:cs="仿宋"/>
          <w:b/>
          <w:bCs/>
          <w:sz w:val="28"/>
          <w:szCs w:val="36"/>
        </w:rPr>
        <w:t>、采取的合同文本</w:t>
      </w:r>
    </w:p>
    <w:p w14:paraId="350EAFA5">
      <w:pPr>
        <w:ind w:firstLine="560" w:firstLineChars="200"/>
        <w:rPr>
          <w:rFonts w:ascii="仿宋" w:hAnsi="仿宋" w:eastAsia="仿宋" w:cs="仿宋"/>
          <w:sz w:val="28"/>
          <w:szCs w:val="36"/>
        </w:rPr>
      </w:pPr>
      <w:r>
        <w:rPr>
          <w:rFonts w:hint="eastAsia" w:ascii="仿宋" w:hAnsi="仿宋" w:eastAsia="仿宋" w:cs="仿宋"/>
          <w:sz w:val="28"/>
          <w:szCs w:val="36"/>
        </w:rPr>
        <w:t>服务合同签订的依据为</w:t>
      </w:r>
      <w:r>
        <w:rPr>
          <w:rFonts w:hint="eastAsia" w:ascii="仿宋" w:hAnsi="仿宋" w:eastAsia="仿宋" w:cs="仿宋"/>
          <w:sz w:val="28"/>
          <w:szCs w:val="36"/>
          <w:lang w:val="en-US" w:eastAsia="zh-CN"/>
        </w:rPr>
        <w:t>采购</w:t>
      </w:r>
      <w:r>
        <w:rPr>
          <w:rFonts w:hint="eastAsia" w:ascii="仿宋" w:hAnsi="仿宋" w:eastAsia="仿宋" w:cs="仿宋"/>
          <w:sz w:val="28"/>
          <w:szCs w:val="36"/>
        </w:rPr>
        <w:t>文件、报价文件及补充说明等。确定中标人后，应在</w:t>
      </w:r>
      <w:r>
        <w:rPr>
          <w:rFonts w:hint="eastAsia" w:ascii="仿宋" w:hAnsi="仿宋" w:eastAsia="仿宋" w:cs="仿宋"/>
          <w:sz w:val="28"/>
          <w:szCs w:val="36"/>
          <w:lang w:val="en-US" w:eastAsia="zh-CN"/>
        </w:rPr>
        <w:t>30</w:t>
      </w:r>
      <w:r>
        <w:rPr>
          <w:rFonts w:hint="eastAsia" w:ascii="仿宋" w:hAnsi="仿宋" w:eastAsia="仿宋" w:cs="仿宋"/>
          <w:sz w:val="28"/>
          <w:szCs w:val="36"/>
        </w:rPr>
        <w:t>天内与采购人签订合同；</w:t>
      </w:r>
      <w:r>
        <w:rPr>
          <w:rFonts w:ascii="仿宋" w:hAnsi="仿宋" w:eastAsia="仿宋" w:cs="仿宋"/>
          <w:sz w:val="28"/>
          <w:szCs w:val="36"/>
        </w:rPr>
        <w:t xml:space="preserve"> </w:t>
      </w:r>
    </w:p>
    <w:p w14:paraId="4268367B">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二</w:t>
      </w:r>
      <w:r>
        <w:rPr>
          <w:rFonts w:hint="eastAsia" w:ascii="仿宋" w:hAnsi="仿宋" w:eastAsia="仿宋" w:cs="仿宋"/>
          <w:b/>
          <w:bCs/>
          <w:sz w:val="28"/>
          <w:szCs w:val="36"/>
        </w:rPr>
        <w:t>、</w:t>
      </w:r>
      <w:r>
        <w:rPr>
          <w:rFonts w:hint="eastAsia" w:ascii="仿宋" w:hAnsi="仿宋" w:eastAsia="仿宋" w:cs="仿宋"/>
          <w:b/>
          <w:bCs/>
          <w:sz w:val="28"/>
          <w:szCs w:val="36"/>
          <w:lang w:val="en-US" w:eastAsia="zh-CN"/>
        </w:rPr>
        <w:t>投标</w:t>
      </w:r>
      <w:r>
        <w:rPr>
          <w:rFonts w:hint="eastAsia" w:ascii="仿宋" w:hAnsi="仿宋" w:eastAsia="仿宋" w:cs="仿宋"/>
          <w:b/>
          <w:bCs/>
          <w:sz w:val="28"/>
          <w:szCs w:val="36"/>
        </w:rPr>
        <w:t>保证金</w:t>
      </w:r>
    </w:p>
    <w:p w14:paraId="4339F09B">
      <w:pPr>
        <w:outlineLvl w:val="1"/>
        <w:rPr>
          <w:rFonts w:ascii="仿宋" w:hAnsi="仿宋" w:eastAsia="仿宋" w:cs="仿宋"/>
          <w:bCs/>
          <w:sz w:val="28"/>
          <w:szCs w:val="36"/>
        </w:rPr>
      </w:pPr>
      <w:r>
        <w:rPr>
          <w:rFonts w:hint="eastAsia" w:ascii="仿宋" w:hAnsi="仿宋" w:eastAsia="仿宋" w:cs="仿宋"/>
          <w:b/>
          <w:bCs/>
          <w:sz w:val="28"/>
          <w:szCs w:val="36"/>
        </w:rPr>
        <w:t xml:space="preserve">  </w:t>
      </w:r>
      <w:r>
        <w:rPr>
          <w:rFonts w:hint="eastAsia" w:ascii="仿宋" w:hAnsi="仿宋" w:eastAsia="仿宋" w:cs="仿宋"/>
          <w:bCs/>
          <w:sz w:val="28"/>
          <w:szCs w:val="36"/>
        </w:rPr>
        <w:t>本项目</w:t>
      </w:r>
      <w:r>
        <w:rPr>
          <w:rFonts w:hint="eastAsia" w:ascii="仿宋" w:hAnsi="仿宋" w:eastAsia="仿宋" w:cs="仿宋"/>
          <w:bCs/>
          <w:sz w:val="28"/>
          <w:szCs w:val="36"/>
          <w:lang w:val="en-US" w:eastAsia="zh-CN"/>
        </w:rPr>
        <w:t>不设投标保证金</w:t>
      </w:r>
      <w:r>
        <w:rPr>
          <w:rFonts w:hint="eastAsia" w:ascii="仿宋" w:hAnsi="仿宋" w:eastAsia="仿宋" w:cs="仿宋"/>
          <w:bCs/>
          <w:sz w:val="28"/>
          <w:szCs w:val="36"/>
        </w:rPr>
        <w:t>。</w:t>
      </w:r>
    </w:p>
    <w:p w14:paraId="46F7C0AC">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三</w:t>
      </w:r>
      <w:r>
        <w:rPr>
          <w:rFonts w:hint="eastAsia" w:ascii="仿宋" w:hAnsi="仿宋" w:eastAsia="仿宋" w:cs="仿宋"/>
          <w:b/>
          <w:bCs/>
          <w:sz w:val="28"/>
          <w:szCs w:val="36"/>
        </w:rPr>
        <w:t>、注意事项</w:t>
      </w:r>
    </w:p>
    <w:p w14:paraId="6D752E9E">
      <w:pPr>
        <w:numPr>
          <w:ilvl w:val="0"/>
          <w:numId w:val="2"/>
        </w:numPr>
        <w:rPr>
          <w:rFonts w:ascii="仿宋" w:hAnsi="仿宋" w:eastAsia="仿宋" w:cs="仿宋"/>
          <w:sz w:val="28"/>
          <w:szCs w:val="36"/>
        </w:rPr>
      </w:pPr>
      <w:r>
        <w:rPr>
          <w:rFonts w:hint="eastAsia" w:ascii="仿宋" w:hAnsi="仿宋" w:eastAsia="仿宋" w:cs="仿宋"/>
          <w:sz w:val="28"/>
          <w:szCs w:val="36"/>
        </w:rPr>
        <w:t>若参加</w:t>
      </w:r>
      <w:r>
        <w:rPr>
          <w:rFonts w:hint="eastAsia" w:ascii="仿宋" w:hAnsi="仿宋" w:eastAsia="仿宋" w:cs="仿宋"/>
          <w:sz w:val="28"/>
          <w:szCs w:val="36"/>
          <w:lang w:val="en-US" w:eastAsia="zh-CN"/>
        </w:rPr>
        <w:t>采购</w:t>
      </w:r>
      <w:r>
        <w:rPr>
          <w:rFonts w:hint="eastAsia" w:ascii="仿宋" w:hAnsi="仿宋" w:eastAsia="仿宋" w:cs="仿宋"/>
          <w:sz w:val="28"/>
          <w:szCs w:val="36"/>
        </w:rPr>
        <w:t>的投标单位未按规定时间将文件送达现场，视为放弃投标资格；</w:t>
      </w:r>
    </w:p>
    <w:p w14:paraId="7D5430CB">
      <w:pPr>
        <w:numPr>
          <w:ilvl w:val="0"/>
          <w:numId w:val="2"/>
        </w:numPr>
        <w:rPr>
          <w:rFonts w:ascii="仿宋" w:hAnsi="仿宋" w:eastAsia="仿宋" w:cs="仿宋"/>
          <w:sz w:val="28"/>
          <w:szCs w:val="36"/>
        </w:rPr>
      </w:pPr>
      <w:r>
        <w:rPr>
          <w:rFonts w:hint="eastAsia" w:ascii="仿宋" w:hAnsi="仿宋" w:eastAsia="仿宋" w:cs="仿宋"/>
          <w:sz w:val="28"/>
          <w:szCs w:val="36"/>
        </w:rPr>
        <w:t>采购人向服务机构提供的有关资料和数据，是采购人现有的能使服务机构利用的资料，采购人对服务机构由此而做出的推论、理解和结论概不负责；</w:t>
      </w:r>
    </w:p>
    <w:p w14:paraId="5DF071DB">
      <w:pPr>
        <w:widowControl/>
        <w:numPr>
          <w:ilvl w:val="0"/>
          <w:numId w:val="2"/>
        </w:numPr>
        <w:jc w:val="left"/>
        <w:rPr>
          <w:rFonts w:ascii="仿宋" w:hAnsi="仿宋" w:eastAsia="仿宋" w:cs="仿宋"/>
          <w:sz w:val="28"/>
          <w:szCs w:val="36"/>
        </w:rPr>
      </w:pPr>
      <w:r>
        <w:rPr>
          <w:rFonts w:hint="eastAsia" w:ascii="仿宋" w:hAnsi="仿宋" w:eastAsia="仿宋" w:cs="仿宋"/>
          <w:sz w:val="28"/>
          <w:szCs w:val="36"/>
        </w:rPr>
        <w:t>本项目执行过程中将遵循国家、省、市有关法律、法规、标准、技术规范和规范性文件的最新规定。</w:t>
      </w:r>
    </w:p>
    <w:p w14:paraId="21787832">
      <w:pPr>
        <w:widowControl/>
        <w:numPr>
          <w:ilvl w:val="0"/>
          <w:numId w:val="2"/>
        </w:numPr>
        <w:jc w:val="left"/>
        <w:rPr>
          <w:rFonts w:hint="eastAsia" w:ascii="仿宋" w:hAnsi="仿宋" w:eastAsia="仿宋" w:cs="仿宋"/>
          <w:sz w:val="28"/>
          <w:szCs w:val="36"/>
        </w:rPr>
      </w:pPr>
      <w:r>
        <w:rPr>
          <w:rFonts w:hint="eastAsia" w:ascii="仿宋" w:hAnsi="仿宋" w:eastAsia="仿宋" w:cs="仿宋"/>
          <w:sz w:val="28"/>
          <w:szCs w:val="36"/>
          <w:lang w:val="en-US" w:eastAsia="zh-CN"/>
        </w:rPr>
        <w:t>投标人需经过</w:t>
      </w:r>
      <w:r>
        <w:rPr>
          <w:rFonts w:hint="eastAsia" w:ascii="仿宋" w:hAnsi="仿宋" w:eastAsia="仿宋" w:cs="仿宋"/>
          <w:sz w:val="28"/>
          <w:szCs w:val="36"/>
        </w:rPr>
        <w:t>采购</w:t>
      </w:r>
      <w:r>
        <w:rPr>
          <w:rFonts w:hint="eastAsia" w:ascii="仿宋" w:hAnsi="仿宋" w:eastAsia="仿宋" w:cs="仿宋"/>
          <w:sz w:val="28"/>
          <w:szCs w:val="36"/>
          <w:lang w:eastAsia="zh-CN"/>
        </w:rPr>
        <w:t>人</w:t>
      </w:r>
      <w:r>
        <w:rPr>
          <w:rFonts w:hint="eastAsia" w:ascii="仿宋" w:hAnsi="仿宋" w:eastAsia="仿宋" w:cs="仿宋"/>
          <w:sz w:val="28"/>
          <w:szCs w:val="36"/>
          <w:lang w:val="en-US" w:eastAsia="zh-CN"/>
        </w:rPr>
        <w:t>采购小组</w:t>
      </w:r>
      <w:r>
        <w:rPr>
          <w:rFonts w:hint="eastAsia" w:ascii="仿宋" w:hAnsi="仿宋" w:eastAsia="仿宋" w:cs="仿宋"/>
          <w:sz w:val="28"/>
          <w:szCs w:val="36"/>
        </w:rPr>
        <w:t>在合作意愿、公司实力、团队能力、履约能力等</w:t>
      </w:r>
      <w:r>
        <w:rPr>
          <w:rFonts w:hint="eastAsia" w:ascii="仿宋" w:hAnsi="仿宋" w:eastAsia="仿宋" w:cs="仿宋"/>
          <w:sz w:val="28"/>
          <w:szCs w:val="36"/>
          <w:lang w:val="en-US" w:eastAsia="zh-CN"/>
        </w:rPr>
        <w:t>方面进行</w:t>
      </w:r>
      <w:r>
        <w:rPr>
          <w:rFonts w:hint="eastAsia" w:ascii="仿宋" w:hAnsi="仿宋" w:eastAsia="仿宋" w:cs="仿宋"/>
          <w:sz w:val="28"/>
          <w:szCs w:val="36"/>
        </w:rPr>
        <w:t>综合评价，</w:t>
      </w:r>
      <w:r>
        <w:rPr>
          <w:rFonts w:hint="eastAsia" w:ascii="仿宋" w:hAnsi="仿宋" w:eastAsia="仿宋" w:cs="仿宋"/>
          <w:sz w:val="28"/>
          <w:szCs w:val="36"/>
          <w:lang w:val="en-US" w:eastAsia="zh-CN"/>
        </w:rPr>
        <w:t>综合评分</w:t>
      </w:r>
      <w:r>
        <w:rPr>
          <w:rFonts w:hint="eastAsia" w:ascii="仿宋" w:hAnsi="仿宋" w:eastAsia="仿宋" w:cs="仿宋"/>
          <w:sz w:val="28"/>
          <w:szCs w:val="36"/>
        </w:rPr>
        <w:t>合格</w:t>
      </w:r>
      <w:r>
        <w:rPr>
          <w:rFonts w:hint="eastAsia" w:ascii="仿宋" w:hAnsi="仿宋" w:eastAsia="仿宋" w:cs="仿宋"/>
          <w:sz w:val="28"/>
          <w:szCs w:val="36"/>
          <w:lang w:val="en-US" w:eastAsia="zh-CN"/>
        </w:rPr>
        <w:t>后，方可接受其投标。</w:t>
      </w:r>
    </w:p>
    <w:p w14:paraId="7EB399FA">
      <w:pPr>
        <w:pStyle w:val="14"/>
      </w:pPr>
    </w:p>
    <w:p w14:paraId="5B916194">
      <w:pPr>
        <w:widowControl/>
        <w:ind w:firstLine="4760" w:firstLineChars="1700"/>
        <w:jc w:val="left"/>
        <w:rPr>
          <w:rFonts w:ascii="仿宋" w:hAnsi="仿宋" w:eastAsia="仿宋" w:cs="仿宋"/>
          <w:sz w:val="28"/>
          <w:szCs w:val="36"/>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东莞城工集团市政工程有限公司</w:t>
      </w:r>
    </w:p>
    <w:p w14:paraId="68F0EA12">
      <w:pPr>
        <w:widowControl/>
        <w:jc w:val="left"/>
        <w:rPr>
          <w:rFonts w:hint="eastAsia" w:ascii="仿宋" w:hAnsi="仿宋" w:eastAsia="仿宋" w:cs="仿宋"/>
          <w:b/>
          <w:bCs/>
          <w:sz w:val="28"/>
          <w:szCs w:val="36"/>
        </w:rPr>
      </w:pPr>
      <w:r>
        <w:rPr>
          <w:rFonts w:hint="eastAsia" w:ascii="仿宋" w:hAnsi="仿宋" w:eastAsia="仿宋" w:cs="仿宋"/>
          <w:sz w:val="28"/>
          <w:szCs w:val="36"/>
        </w:rPr>
        <w:t xml:space="preserve">                                     202</w:t>
      </w:r>
      <w:r>
        <w:rPr>
          <w:rFonts w:hint="eastAsia" w:ascii="仿宋" w:hAnsi="仿宋" w:eastAsia="仿宋" w:cs="仿宋"/>
          <w:sz w:val="28"/>
          <w:szCs w:val="36"/>
          <w:lang w:val="en-US" w:eastAsia="zh-CN"/>
        </w:rPr>
        <w:t>6</w:t>
      </w:r>
      <w:r>
        <w:rPr>
          <w:rFonts w:hint="eastAsia" w:ascii="仿宋" w:hAnsi="仿宋" w:eastAsia="仿宋" w:cs="仿宋"/>
          <w:sz w:val="28"/>
          <w:szCs w:val="36"/>
        </w:rPr>
        <w:t>年</w:t>
      </w:r>
      <w:r>
        <w:rPr>
          <w:rFonts w:hint="eastAsia" w:ascii="仿宋" w:hAnsi="仿宋" w:eastAsia="仿宋" w:cs="仿宋"/>
          <w:sz w:val="28"/>
          <w:szCs w:val="36"/>
          <w:lang w:val="en-US" w:eastAsia="zh-CN"/>
        </w:rPr>
        <w:t xml:space="preserve"> 04  </w:t>
      </w:r>
      <w:r>
        <w:rPr>
          <w:rFonts w:hint="eastAsia" w:ascii="仿宋" w:hAnsi="仿宋" w:eastAsia="仿宋" w:cs="仿宋"/>
          <w:sz w:val="28"/>
          <w:szCs w:val="36"/>
        </w:rPr>
        <w:t>月</w:t>
      </w:r>
      <w:r>
        <w:rPr>
          <w:rFonts w:hint="eastAsia" w:ascii="仿宋" w:hAnsi="仿宋" w:eastAsia="仿宋" w:cs="仿宋"/>
          <w:sz w:val="28"/>
          <w:szCs w:val="36"/>
          <w:lang w:val="en-US" w:eastAsia="zh-CN"/>
        </w:rPr>
        <w:t xml:space="preserve">  12  </w:t>
      </w:r>
      <w:r>
        <w:rPr>
          <w:rFonts w:hint="eastAsia" w:ascii="仿宋" w:hAnsi="仿宋" w:eastAsia="仿宋" w:cs="仿宋"/>
          <w:sz w:val="28"/>
          <w:szCs w:val="36"/>
        </w:rPr>
        <w:t>日</w:t>
      </w:r>
    </w:p>
    <w:p w14:paraId="466B322F">
      <w:pPr>
        <w:rPr>
          <w:rFonts w:hint="eastAsia" w:ascii="仿宋" w:hAnsi="仿宋" w:eastAsia="仿宋" w:cs="仿宋"/>
          <w:b/>
          <w:bCs/>
          <w:sz w:val="28"/>
          <w:szCs w:val="36"/>
        </w:rPr>
      </w:pPr>
    </w:p>
    <w:p w14:paraId="1674AD6B">
      <w:pPr>
        <w:rPr>
          <w:rFonts w:hint="eastAsia" w:ascii="仿宋" w:hAnsi="仿宋" w:eastAsia="仿宋" w:cs="仿宋"/>
          <w:b/>
          <w:bCs/>
          <w:sz w:val="28"/>
          <w:szCs w:val="36"/>
        </w:rPr>
      </w:pPr>
    </w:p>
    <w:p w14:paraId="6EDDAF71">
      <w:pPr>
        <w:rPr>
          <w:rFonts w:hint="eastAsia" w:ascii="仿宋" w:hAnsi="仿宋" w:eastAsia="仿宋" w:cs="仿宋"/>
          <w:b/>
          <w:bCs/>
          <w:sz w:val="28"/>
          <w:szCs w:val="36"/>
        </w:rPr>
      </w:pPr>
    </w:p>
    <w:p w14:paraId="7546D63D">
      <w:pPr>
        <w:rPr>
          <w:rFonts w:hint="eastAsia" w:ascii="仿宋" w:hAnsi="仿宋" w:eastAsia="仿宋" w:cs="仿宋"/>
          <w:b/>
          <w:bCs/>
          <w:sz w:val="28"/>
          <w:szCs w:val="36"/>
        </w:rPr>
      </w:pPr>
    </w:p>
    <w:p w14:paraId="5C6F491F">
      <w:pPr>
        <w:rPr>
          <w:rFonts w:hint="eastAsia" w:ascii="仿宋" w:hAnsi="仿宋" w:eastAsia="仿宋" w:cs="仿宋"/>
          <w:b/>
          <w:bCs/>
          <w:sz w:val="28"/>
          <w:szCs w:val="36"/>
        </w:rPr>
      </w:pPr>
    </w:p>
    <w:p w14:paraId="00F4EBE7">
      <w:pPr>
        <w:rPr>
          <w:rFonts w:hint="eastAsia" w:ascii="仿宋" w:hAnsi="仿宋" w:eastAsia="仿宋" w:cs="仿宋"/>
          <w:b/>
          <w:bCs/>
          <w:sz w:val="28"/>
          <w:szCs w:val="36"/>
        </w:rPr>
      </w:pPr>
    </w:p>
    <w:p w14:paraId="3CB1C7C1">
      <w:pPr>
        <w:rPr>
          <w:rFonts w:hint="eastAsia" w:ascii="仿宋" w:hAnsi="仿宋" w:eastAsia="仿宋" w:cs="仿宋"/>
          <w:b/>
          <w:bCs/>
          <w:sz w:val="28"/>
          <w:szCs w:val="36"/>
        </w:rPr>
      </w:pPr>
    </w:p>
    <w:p w14:paraId="1BEC8CD3">
      <w:pPr>
        <w:rPr>
          <w:rFonts w:hint="eastAsia" w:ascii="仿宋" w:hAnsi="仿宋" w:eastAsia="仿宋" w:cs="仿宋"/>
          <w:b/>
          <w:bCs/>
          <w:sz w:val="28"/>
          <w:szCs w:val="36"/>
        </w:rPr>
      </w:pPr>
    </w:p>
    <w:p w14:paraId="1A1103D5">
      <w:pPr>
        <w:rPr>
          <w:rFonts w:hint="eastAsia" w:ascii="仿宋" w:hAnsi="仿宋" w:eastAsia="仿宋" w:cs="仿宋"/>
          <w:b/>
          <w:bCs/>
          <w:sz w:val="28"/>
          <w:szCs w:val="36"/>
        </w:rPr>
      </w:pPr>
    </w:p>
    <w:p w14:paraId="5CC06AF0">
      <w:pPr>
        <w:rPr>
          <w:rFonts w:hint="eastAsia" w:ascii="仿宋" w:hAnsi="仿宋" w:eastAsia="仿宋" w:cs="仿宋"/>
          <w:b/>
          <w:bCs/>
          <w:sz w:val="28"/>
          <w:szCs w:val="36"/>
        </w:rPr>
      </w:pPr>
    </w:p>
    <w:p w14:paraId="64C2A5DB">
      <w:pPr>
        <w:rPr>
          <w:rFonts w:hint="eastAsia" w:ascii="仿宋" w:hAnsi="仿宋" w:eastAsia="仿宋" w:cs="仿宋"/>
          <w:b/>
          <w:bCs/>
          <w:sz w:val="28"/>
          <w:szCs w:val="36"/>
        </w:rPr>
      </w:pPr>
    </w:p>
    <w:p w14:paraId="79E5ADA6">
      <w:pPr>
        <w:pStyle w:val="6"/>
        <w:rPr>
          <w:rFonts w:hint="eastAsia" w:ascii="仿宋" w:hAnsi="仿宋" w:eastAsia="仿宋" w:cs="仿宋"/>
          <w:b/>
          <w:bCs/>
          <w:sz w:val="28"/>
          <w:szCs w:val="36"/>
        </w:rPr>
      </w:pPr>
    </w:p>
    <w:p w14:paraId="29228429">
      <w:pPr>
        <w:pStyle w:val="14"/>
        <w:rPr>
          <w:rFonts w:hint="eastAsia" w:ascii="仿宋" w:hAnsi="仿宋" w:eastAsia="仿宋" w:cs="仿宋"/>
          <w:b/>
          <w:bCs/>
          <w:sz w:val="28"/>
          <w:szCs w:val="36"/>
        </w:rPr>
      </w:pPr>
    </w:p>
    <w:p w14:paraId="7D04355A">
      <w:pPr>
        <w:pStyle w:val="15"/>
        <w:rPr>
          <w:rFonts w:hint="eastAsia" w:ascii="仿宋" w:hAnsi="仿宋" w:eastAsia="仿宋" w:cs="仿宋"/>
          <w:b/>
          <w:bCs/>
          <w:sz w:val="28"/>
          <w:szCs w:val="36"/>
        </w:rPr>
      </w:pPr>
    </w:p>
    <w:p w14:paraId="25DE9E1B">
      <w:pPr>
        <w:rPr>
          <w:rFonts w:hint="eastAsia" w:ascii="仿宋" w:hAnsi="仿宋" w:eastAsia="仿宋" w:cs="仿宋"/>
          <w:b/>
          <w:bCs/>
          <w:sz w:val="28"/>
          <w:szCs w:val="36"/>
        </w:rPr>
      </w:pPr>
    </w:p>
    <w:p w14:paraId="7B511C3F">
      <w:pPr>
        <w:pStyle w:val="6"/>
        <w:rPr>
          <w:rFonts w:hint="eastAsia" w:ascii="仿宋" w:hAnsi="仿宋" w:eastAsia="仿宋" w:cs="仿宋"/>
          <w:b/>
          <w:bCs/>
          <w:sz w:val="28"/>
          <w:szCs w:val="36"/>
        </w:rPr>
      </w:pPr>
    </w:p>
    <w:p w14:paraId="6D7E22ED">
      <w:pPr>
        <w:pStyle w:val="14"/>
        <w:rPr>
          <w:rFonts w:hint="eastAsia"/>
        </w:rPr>
      </w:pPr>
    </w:p>
    <w:p w14:paraId="373EEBDC">
      <w:pPr>
        <w:rPr>
          <w:rFonts w:hint="eastAsia" w:ascii="仿宋" w:hAnsi="仿宋" w:eastAsia="仿宋" w:cs="仿宋"/>
          <w:b/>
          <w:bCs/>
          <w:sz w:val="28"/>
          <w:szCs w:val="36"/>
        </w:rPr>
      </w:pPr>
    </w:p>
    <w:p w14:paraId="01BC1FCC">
      <w:pPr>
        <w:rPr>
          <w:rFonts w:ascii="仿宋" w:hAnsi="仿宋" w:eastAsia="仿宋" w:cs="仿宋"/>
          <w:b/>
          <w:bCs/>
          <w:sz w:val="28"/>
          <w:szCs w:val="36"/>
        </w:rPr>
      </w:pPr>
      <w:r>
        <w:rPr>
          <w:rFonts w:hint="eastAsia" w:ascii="仿宋" w:hAnsi="仿宋" w:eastAsia="仿宋" w:cs="仿宋"/>
          <w:b/>
          <w:bCs/>
          <w:sz w:val="28"/>
          <w:szCs w:val="36"/>
        </w:rPr>
        <w:t>附件一：报价函</w:t>
      </w:r>
    </w:p>
    <w:p w14:paraId="31F70F11">
      <w:pPr>
        <w:ind w:firstLine="361" w:firstLineChars="150"/>
        <w:rPr>
          <w:rFonts w:hint="eastAsia" w:ascii="仿宋" w:hAnsi="仿宋" w:eastAsia="仿宋"/>
          <w:b/>
          <w:bCs/>
          <w:kern w:val="0"/>
          <w:sz w:val="24"/>
        </w:rPr>
      </w:pPr>
    </w:p>
    <w:p w14:paraId="39D9DBB7">
      <w:pPr>
        <w:ind w:firstLine="361" w:firstLineChars="150"/>
        <w:rPr>
          <w:rFonts w:ascii="仿宋" w:hAnsi="仿宋" w:eastAsia="仿宋" w:cs="仿宋"/>
          <w:sz w:val="28"/>
          <w:szCs w:val="36"/>
        </w:rPr>
      </w:pPr>
      <w:r>
        <w:rPr>
          <w:rFonts w:hint="eastAsia" w:ascii="仿宋" w:hAnsi="仿宋" w:eastAsia="仿宋"/>
          <w:b/>
          <w:bCs/>
          <w:kern w:val="0"/>
          <w:sz w:val="24"/>
        </w:rPr>
        <w:t>工程名称：</w:t>
      </w:r>
      <w:r>
        <w:rPr>
          <w:rFonts w:hint="eastAsia" w:ascii="仿宋" w:hAnsi="仿宋" w:eastAsia="仿宋"/>
          <w:b/>
          <w:bCs/>
          <w:kern w:val="0"/>
          <w:sz w:val="24"/>
          <w:lang w:val="en-US" w:eastAsia="zh-CN"/>
        </w:rPr>
        <w:t>中山路历史文化街区改造项目市政基础设施提升改造工程专职安全员岗位外包服务项目</w:t>
      </w:r>
    </w:p>
    <w:tbl>
      <w:tblPr>
        <w:tblStyle w:val="16"/>
        <w:tblW w:w="94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416"/>
        <w:gridCol w:w="6069"/>
      </w:tblGrid>
      <w:tr w14:paraId="28CC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954" w:type="dxa"/>
            <w:vAlign w:val="center"/>
          </w:tcPr>
          <w:p w14:paraId="07066543">
            <w:pPr>
              <w:adjustRightInd w:val="0"/>
              <w:snapToGrid w:val="0"/>
              <w:spacing w:after="100" w:afterAutospacing="1"/>
              <w:jc w:val="center"/>
              <w:rPr>
                <w:rFonts w:ascii="仿宋" w:hAnsi="仿宋" w:eastAsia="仿宋"/>
                <w:sz w:val="24"/>
              </w:rPr>
            </w:pPr>
            <w:r>
              <w:rPr>
                <w:rFonts w:ascii="仿宋" w:hAnsi="仿宋" w:eastAsia="仿宋"/>
                <w:sz w:val="24"/>
              </w:rPr>
              <w:t>序号</w:t>
            </w:r>
          </w:p>
        </w:tc>
        <w:tc>
          <w:tcPr>
            <w:tcW w:w="2416" w:type="dxa"/>
            <w:vAlign w:val="center"/>
          </w:tcPr>
          <w:p w14:paraId="67217E4C">
            <w:pPr>
              <w:adjustRightInd w:val="0"/>
              <w:snapToGrid w:val="0"/>
              <w:spacing w:after="100" w:afterAutospacing="1"/>
              <w:jc w:val="center"/>
              <w:rPr>
                <w:rFonts w:ascii="仿宋" w:hAnsi="仿宋" w:eastAsia="仿宋"/>
                <w:sz w:val="24"/>
              </w:rPr>
            </w:pPr>
            <w:r>
              <w:rPr>
                <w:rFonts w:hint="eastAsia" w:ascii="仿宋" w:hAnsi="仿宋" w:eastAsia="仿宋"/>
                <w:sz w:val="24"/>
              </w:rPr>
              <w:t>项目</w:t>
            </w:r>
          </w:p>
        </w:tc>
        <w:tc>
          <w:tcPr>
            <w:tcW w:w="6069" w:type="dxa"/>
            <w:vAlign w:val="center"/>
          </w:tcPr>
          <w:p w14:paraId="436EA55F">
            <w:pPr>
              <w:adjustRightInd w:val="0"/>
              <w:snapToGrid w:val="0"/>
              <w:spacing w:after="100" w:afterAutospacing="1"/>
              <w:jc w:val="center"/>
              <w:rPr>
                <w:rFonts w:ascii="仿宋" w:hAnsi="仿宋" w:eastAsia="仿宋"/>
                <w:bCs/>
                <w:sz w:val="24"/>
              </w:rPr>
            </w:pPr>
            <w:r>
              <w:rPr>
                <w:rFonts w:ascii="仿宋" w:hAnsi="仿宋" w:eastAsia="仿宋"/>
                <w:bCs/>
                <w:sz w:val="24"/>
              </w:rPr>
              <w:t>内容</w:t>
            </w:r>
          </w:p>
        </w:tc>
      </w:tr>
      <w:tr w14:paraId="32AC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954" w:type="dxa"/>
            <w:vAlign w:val="center"/>
          </w:tcPr>
          <w:p w14:paraId="26645B96">
            <w:pPr>
              <w:adjustRightInd w:val="0"/>
              <w:snapToGrid w:val="0"/>
              <w:jc w:val="center"/>
              <w:rPr>
                <w:rFonts w:ascii="仿宋" w:hAnsi="仿宋" w:eastAsia="仿宋"/>
                <w:bCs/>
                <w:sz w:val="24"/>
              </w:rPr>
            </w:pPr>
            <w:r>
              <w:rPr>
                <w:rFonts w:hint="eastAsia" w:ascii="仿宋" w:hAnsi="仿宋" w:eastAsia="仿宋"/>
                <w:bCs/>
                <w:sz w:val="24"/>
              </w:rPr>
              <w:t>1</w:t>
            </w:r>
          </w:p>
        </w:tc>
        <w:tc>
          <w:tcPr>
            <w:tcW w:w="2416" w:type="dxa"/>
            <w:vAlign w:val="center"/>
          </w:tcPr>
          <w:p w14:paraId="023E3BF9">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投标含税总价</w:t>
            </w:r>
          </w:p>
        </w:tc>
        <w:tc>
          <w:tcPr>
            <w:tcW w:w="6069" w:type="dxa"/>
            <w:vAlign w:val="center"/>
          </w:tcPr>
          <w:p w14:paraId="5BED180F">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w:t>
            </w:r>
          </w:p>
        </w:tc>
      </w:tr>
      <w:tr w14:paraId="2CB5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rPr>
        <w:tc>
          <w:tcPr>
            <w:tcW w:w="954" w:type="dxa"/>
            <w:vAlign w:val="center"/>
          </w:tcPr>
          <w:p w14:paraId="788DABA4">
            <w:pPr>
              <w:adjustRightInd w:val="0"/>
              <w:snapToGrid w:val="0"/>
              <w:jc w:val="center"/>
              <w:rPr>
                <w:rFonts w:ascii="仿宋" w:hAnsi="仿宋" w:eastAsia="仿宋"/>
                <w:bCs/>
                <w:sz w:val="24"/>
              </w:rPr>
            </w:pPr>
            <w:r>
              <w:rPr>
                <w:rFonts w:hint="eastAsia" w:ascii="仿宋" w:hAnsi="仿宋" w:eastAsia="仿宋"/>
                <w:bCs/>
                <w:sz w:val="24"/>
              </w:rPr>
              <w:t>2</w:t>
            </w:r>
          </w:p>
        </w:tc>
        <w:tc>
          <w:tcPr>
            <w:tcW w:w="2416" w:type="dxa"/>
            <w:vAlign w:val="center"/>
          </w:tcPr>
          <w:p w14:paraId="481733C6">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投标不含税总价</w:t>
            </w:r>
          </w:p>
        </w:tc>
        <w:tc>
          <w:tcPr>
            <w:tcW w:w="6069" w:type="dxa"/>
            <w:vAlign w:val="center"/>
          </w:tcPr>
          <w:p w14:paraId="06A73CDB">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rPr>
              <w:t>元</w:t>
            </w:r>
          </w:p>
        </w:tc>
      </w:tr>
      <w:tr w14:paraId="6482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trPr>
        <w:tc>
          <w:tcPr>
            <w:tcW w:w="954" w:type="dxa"/>
            <w:vAlign w:val="center"/>
          </w:tcPr>
          <w:p w14:paraId="76A6429B">
            <w:pPr>
              <w:adjustRightInd w:val="0"/>
              <w:snapToGrid w:val="0"/>
              <w:jc w:val="center"/>
              <w:rPr>
                <w:rFonts w:ascii="仿宋" w:hAnsi="仿宋" w:eastAsia="仿宋"/>
                <w:bCs/>
                <w:sz w:val="24"/>
              </w:rPr>
            </w:pPr>
            <w:r>
              <w:rPr>
                <w:rFonts w:hint="eastAsia" w:ascii="仿宋" w:hAnsi="仿宋" w:eastAsia="仿宋"/>
                <w:bCs/>
                <w:sz w:val="24"/>
              </w:rPr>
              <w:t>3</w:t>
            </w:r>
          </w:p>
        </w:tc>
        <w:tc>
          <w:tcPr>
            <w:tcW w:w="2416" w:type="dxa"/>
            <w:vAlign w:val="center"/>
          </w:tcPr>
          <w:p w14:paraId="2DE79C0B">
            <w:pPr>
              <w:adjustRightInd w:val="0"/>
              <w:snapToGrid w:val="0"/>
              <w:spacing w:after="100" w:afterAutospacing="1"/>
              <w:jc w:val="center"/>
              <w:rPr>
                <w:rFonts w:hint="eastAsia" w:ascii="仿宋" w:hAnsi="仿宋" w:eastAsia="仿宋"/>
                <w:bCs/>
                <w:sz w:val="24"/>
                <w:lang w:val="en-US" w:eastAsia="zh-CN"/>
              </w:rPr>
            </w:pPr>
            <w:r>
              <w:rPr>
                <w:rFonts w:hint="eastAsia" w:ascii="仿宋" w:hAnsi="仿宋" w:eastAsia="仿宋"/>
                <w:bCs/>
                <w:sz w:val="24"/>
              </w:rPr>
              <w:t>增值税税</w:t>
            </w:r>
            <w:r>
              <w:rPr>
                <w:rFonts w:hint="eastAsia" w:ascii="仿宋" w:hAnsi="仿宋" w:eastAsia="仿宋"/>
                <w:bCs/>
                <w:sz w:val="24"/>
                <w:lang w:val="en-US" w:eastAsia="zh-CN"/>
              </w:rPr>
              <w:t>金</w:t>
            </w:r>
          </w:p>
        </w:tc>
        <w:tc>
          <w:tcPr>
            <w:tcW w:w="6069" w:type="dxa"/>
            <w:vAlign w:val="center"/>
          </w:tcPr>
          <w:p w14:paraId="506F6EA3">
            <w:pPr>
              <w:adjustRightInd w:val="0"/>
              <w:snapToGrid w:val="0"/>
              <w:spacing w:after="100" w:afterAutospacing="1"/>
              <w:jc w:val="center"/>
              <w:rPr>
                <w:rFonts w:ascii="仿宋" w:hAnsi="仿宋" w:eastAsia="仿宋"/>
                <w:bCs/>
                <w:sz w:val="24"/>
                <w:u w:val="single"/>
              </w:rPr>
            </w:pPr>
            <w:r>
              <w:rPr>
                <w:rFonts w:hint="eastAsia" w:ascii="仿宋" w:hAnsi="仿宋" w:eastAsia="仿宋"/>
                <w:bCs/>
                <w:sz w:val="24"/>
                <w:u w:val="single"/>
                <w:lang w:val="en-US" w:eastAsia="zh-CN"/>
              </w:rPr>
              <w:t xml:space="preserve">元，税率      </w:t>
            </w:r>
            <w:r>
              <w:rPr>
                <w:rFonts w:hint="eastAsia" w:ascii="仿宋" w:hAnsi="仿宋" w:eastAsia="仿宋"/>
                <w:bCs/>
                <w:sz w:val="24"/>
                <w:u w:val="single"/>
              </w:rPr>
              <w:t>%</w:t>
            </w:r>
          </w:p>
        </w:tc>
      </w:tr>
    </w:tbl>
    <w:p w14:paraId="4A3E62D6">
      <w:pPr>
        <w:autoSpaceDE w:val="0"/>
        <w:autoSpaceDN w:val="0"/>
        <w:spacing w:line="360" w:lineRule="auto"/>
        <w:rPr>
          <w:rFonts w:ascii="仿宋" w:hAnsi="仿宋" w:eastAsia="仿宋"/>
          <w:sz w:val="24"/>
        </w:rPr>
      </w:pPr>
      <w:r>
        <w:rPr>
          <w:rFonts w:hint="eastAsia" w:ascii="仿宋" w:hAnsi="仿宋" w:eastAsia="仿宋"/>
          <w:sz w:val="24"/>
        </w:rPr>
        <w:t>注：</w:t>
      </w:r>
    </w:p>
    <w:p w14:paraId="6711D9B1">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1</w:t>
      </w:r>
      <w:r>
        <w:rPr>
          <w:rFonts w:hint="eastAsia" w:ascii="仿宋" w:hAnsi="仿宋" w:eastAsia="仿宋" w:cs="仿宋"/>
          <w:sz w:val="28"/>
          <w:szCs w:val="36"/>
        </w:rPr>
        <w:t>.提供合规的增值税专用发票；</w:t>
      </w:r>
    </w:p>
    <w:p w14:paraId="2C00A4E8">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2</w:t>
      </w:r>
      <w:r>
        <w:rPr>
          <w:rFonts w:hint="eastAsia" w:ascii="仿宋" w:hAnsi="仿宋" w:eastAsia="仿宋" w:cs="仿宋"/>
          <w:sz w:val="28"/>
          <w:szCs w:val="36"/>
        </w:rPr>
        <w:t>.采购人不接受任何形式的选择性报价；</w:t>
      </w:r>
    </w:p>
    <w:p w14:paraId="451A3D64">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3</w:t>
      </w:r>
      <w:r>
        <w:rPr>
          <w:rFonts w:hint="eastAsia" w:ascii="仿宋" w:hAnsi="仿宋" w:eastAsia="仿宋" w:cs="仿宋"/>
          <w:sz w:val="28"/>
          <w:szCs w:val="36"/>
        </w:rPr>
        <w:t>.</w:t>
      </w:r>
      <w:r>
        <w:rPr>
          <w:rFonts w:ascii="仿宋" w:hAnsi="仿宋" w:eastAsia="仿宋" w:cs="仿宋"/>
          <w:sz w:val="28"/>
          <w:szCs w:val="36"/>
        </w:rPr>
        <w:t>总价金额与单价金额不一致，以单价金额为准</w:t>
      </w:r>
      <w:r>
        <w:rPr>
          <w:rFonts w:hint="eastAsia" w:ascii="仿宋" w:hAnsi="仿宋" w:eastAsia="仿宋" w:cs="仿宋"/>
          <w:sz w:val="28"/>
          <w:szCs w:val="36"/>
        </w:rPr>
        <w:t>；</w:t>
      </w:r>
    </w:p>
    <w:p w14:paraId="74910D01">
      <w:pPr>
        <w:autoSpaceDE w:val="0"/>
        <w:autoSpaceDN w:val="0"/>
        <w:spacing w:line="360" w:lineRule="auto"/>
        <w:ind w:right="560" w:firstLine="4480" w:firstLineChars="1600"/>
        <w:rPr>
          <w:rFonts w:ascii="仿宋" w:hAnsi="仿宋" w:eastAsia="仿宋" w:cs="仿宋"/>
          <w:sz w:val="28"/>
          <w:szCs w:val="36"/>
        </w:rPr>
      </w:pPr>
      <w:r>
        <w:rPr>
          <w:rFonts w:hint="eastAsia" w:ascii="仿宋" w:hAnsi="仿宋" w:eastAsia="仿宋" w:cs="仿宋"/>
          <w:sz w:val="28"/>
          <w:szCs w:val="36"/>
          <w:lang w:val="en-US" w:eastAsia="zh-CN"/>
        </w:rPr>
        <w:t>投标</w:t>
      </w:r>
      <w:r>
        <w:rPr>
          <w:rFonts w:hint="eastAsia" w:ascii="仿宋" w:hAnsi="仿宋" w:eastAsia="仿宋" w:cs="仿宋"/>
          <w:sz w:val="28"/>
          <w:szCs w:val="36"/>
        </w:rPr>
        <w:t xml:space="preserve">人名称（盖章）：     </w:t>
      </w:r>
    </w:p>
    <w:p w14:paraId="42692B4A">
      <w:pPr>
        <w:autoSpaceDE w:val="0"/>
        <w:autoSpaceDN w:val="0"/>
        <w:spacing w:line="360" w:lineRule="auto"/>
        <w:ind w:firstLine="560" w:firstLineChars="200"/>
        <w:jc w:val="right"/>
        <w:rPr>
          <w:rFonts w:ascii="仿宋" w:hAnsi="仿宋" w:eastAsia="仿宋" w:cs="仿宋"/>
          <w:sz w:val="28"/>
          <w:szCs w:val="36"/>
        </w:rPr>
      </w:pPr>
      <w:r>
        <w:rPr>
          <w:rFonts w:hint="eastAsia" w:ascii="仿宋" w:hAnsi="仿宋" w:eastAsia="仿宋" w:cs="仿宋"/>
          <w:sz w:val="28"/>
          <w:szCs w:val="36"/>
          <w:lang w:val="en-US" w:eastAsia="zh-CN"/>
        </w:rPr>
        <w:t>投标</w:t>
      </w:r>
      <w:r>
        <w:rPr>
          <w:rFonts w:hint="eastAsia" w:ascii="仿宋" w:hAnsi="仿宋" w:eastAsia="仿宋" w:cs="仿宋"/>
          <w:sz w:val="28"/>
          <w:szCs w:val="36"/>
        </w:rPr>
        <w:t>人法定代表人（或授权代表）签字：</w:t>
      </w:r>
    </w:p>
    <w:p w14:paraId="24C5102E">
      <w:pPr>
        <w:autoSpaceDE w:val="0"/>
        <w:autoSpaceDN w:val="0"/>
        <w:spacing w:line="360" w:lineRule="auto"/>
        <w:ind w:right="420" w:firstLine="560" w:firstLineChars="200"/>
        <w:jc w:val="right"/>
        <w:rPr>
          <w:rFonts w:hint="eastAsia" w:ascii="仿宋" w:hAnsi="仿宋" w:eastAsia="仿宋" w:cs="仿宋"/>
          <w:sz w:val="28"/>
          <w:szCs w:val="36"/>
        </w:rPr>
      </w:pPr>
      <w:r>
        <w:rPr>
          <w:rFonts w:hint="eastAsia" w:ascii="仿宋" w:hAnsi="仿宋" w:eastAsia="仿宋" w:cs="仿宋"/>
          <w:sz w:val="28"/>
          <w:szCs w:val="36"/>
        </w:rPr>
        <w:t xml:space="preserve">日期：       年      月   </w:t>
      </w:r>
    </w:p>
    <w:p w14:paraId="73D7AA5E">
      <w:pPr>
        <w:autoSpaceDE w:val="0"/>
        <w:autoSpaceDN w:val="0"/>
        <w:spacing w:line="360" w:lineRule="auto"/>
        <w:ind w:right="420" w:firstLine="560" w:firstLineChars="200"/>
        <w:jc w:val="right"/>
        <w:rPr>
          <w:rFonts w:hint="eastAsia" w:ascii="仿宋" w:hAnsi="仿宋" w:eastAsia="仿宋" w:cs="仿宋"/>
          <w:sz w:val="28"/>
          <w:szCs w:val="36"/>
        </w:rPr>
      </w:pPr>
    </w:p>
    <w:p w14:paraId="5441297D">
      <w:pPr>
        <w:autoSpaceDE w:val="0"/>
        <w:autoSpaceDN w:val="0"/>
        <w:spacing w:line="360" w:lineRule="auto"/>
        <w:ind w:right="420" w:firstLine="560" w:firstLineChars="200"/>
        <w:jc w:val="right"/>
        <w:rPr>
          <w:rFonts w:hint="eastAsia" w:ascii="仿宋" w:hAnsi="仿宋" w:eastAsia="仿宋" w:cs="仿宋"/>
          <w:sz w:val="28"/>
          <w:szCs w:val="36"/>
        </w:rPr>
      </w:pPr>
    </w:p>
    <w:p w14:paraId="22495963">
      <w:pPr>
        <w:autoSpaceDE w:val="0"/>
        <w:autoSpaceDN w:val="0"/>
        <w:spacing w:line="360" w:lineRule="auto"/>
        <w:ind w:right="420" w:firstLine="560" w:firstLineChars="200"/>
        <w:jc w:val="right"/>
        <w:rPr>
          <w:rFonts w:hint="eastAsia" w:ascii="仿宋" w:hAnsi="仿宋" w:eastAsia="仿宋" w:cs="仿宋"/>
          <w:sz w:val="28"/>
          <w:szCs w:val="36"/>
        </w:rPr>
      </w:pPr>
    </w:p>
    <w:p w14:paraId="776F842B">
      <w:pPr>
        <w:autoSpaceDE w:val="0"/>
        <w:autoSpaceDN w:val="0"/>
        <w:spacing w:line="360" w:lineRule="auto"/>
        <w:ind w:right="420" w:firstLine="560" w:firstLineChars="200"/>
        <w:jc w:val="right"/>
        <w:rPr>
          <w:rFonts w:hint="eastAsia" w:ascii="仿宋" w:hAnsi="仿宋" w:eastAsia="仿宋" w:cs="仿宋"/>
          <w:sz w:val="28"/>
          <w:szCs w:val="36"/>
        </w:rPr>
      </w:pPr>
    </w:p>
    <w:p w14:paraId="1F518683">
      <w:pPr>
        <w:autoSpaceDE w:val="0"/>
        <w:autoSpaceDN w:val="0"/>
        <w:spacing w:line="360" w:lineRule="auto"/>
        <w:ind w:right="420" w:firstLine="560" w:firstLineChars="200"/>
        <w:jc w:val="right"/>
        <w:rPr>
          <w:rFonts w:hint="eastAsia" w:ascii="仿宋" w:hAnsi="仿宋" w:eastAsia="仿宋" w:cs="仿宋"/>
          <w:sz w:val="28"/>
          <w:szCs w:val="36"/>
        </w:rPr>
      </w:pPr>
    </w:p>
    <w:p w14:paraId="576E1A45">
      <w:pPr>
        <w:autoSpaceDE w:val="0"/>
        <w:autoSpaceDN w:val="0"/>
        <w:spacing w:line="360" w:lineRule="auto"/>
        <w:ind w:right="420" w:firstLine="560" w:firstLineChars="200"/>
        <w:jc w:val="right"/>
        <w:rPr>
          <w:rFonts w:hint="eastAsia" w:ascii="仿宋" w:hAnsi="仿宋" w:eastAsia="仿宋" w:cs="仿宋"/>
          <w:sz w:val="28"/>
          <w:szCs w:val="36"/>
        </w:rPr>
      </w:pPr>
    </w:p>
    <w:p w14:paraId="5067879A">
      <w:pPr>
        <w:autoSpaceDE w:val="0"/>
        <w:autoSpaceDN w:val="0"/>
        <w:spacing w:line="360" w:lineRule="auto"/>
        <w:ind w:right="420" w:firstLine="560" w:firstLineChars="200"/>
        <w:jc w:val="right"/>
        <w:rPr>
          <w:rFonts w:hint="eastAsia" w:ascii="仿宋" w:hAnsi="仿宋" w:eastAsia="仿宋" w:cs="仿宋"/>
          <w:sz w:val="28"/>
          <w:szCs w:val="36"/>
        </w:rPr>
      </w:pPr>
    </w:p>
    <w:p w14:paraId="1B6705F8">
      <w:pPr>
        <w:pStyle w:val="6"/>
        <w:rPr>
          <w:rFonts w:hint="eastAsia" w:ascii="仿宋" w:hAnsi="仿宋" w:eastAsia="仿宋" w:cs="仿宋"/>
          <w:sz w:val="28"/>
          <w:szCs w:val="36"/>
        </w:rPr>
      </w:pPr>
    </w:p>
    <w:p w14:paraId="75C99CFA">
      <w:pPr>
        <w:pStyle w:val="14"/>
        <w:rPr>
          <w:rFonts w:hint="eastAsia"/>
        </w:rPr>
      </w:pPr>
    </w:p>
    <w:p w14:paraId="70915781">
      <w:pPr>
        <w:rPr>
          <w:rFonts w:hint="eastAsia" w:ascii="仿宋" w:hAnsi="仿宋" w:eastAsia="仿宋" w:cs="仿宋"/>
          <w:b/>
          <w:bCs/>
          <w:sz w:val="28"/>
          <w:szCs w:val="36"/>
          <w:lang w:val="en-US" w:eastAsia="zh-CN"/>
        </w:rPr>
      </w:pPr>
      <w:r>
        <w:rPr>
          <w:rFonts w:hint="eastAsia" w:ascii="仿宋" w:hAnsi="仿宋" w:eastAsia="仿宋" w:cs="仿宋"/>
          <w:b/>
          <w:bCs/>
          <w:sz w:val="28"/>
          <w:szCs w:val="36"/>
        </w:rPr>
        <w:t>附件一：报价函</w:t>
      </w:r>
      <w:r>
        <w:rPr>
          <w:rFonts w:hint="eastAsia" w:ascii="仿宋" w:hAnsi="仿宋" w:eastAsia="仿宋" w:cs="仿宋"/>
          <w:b/>
          <w:bCs/>
          <w:sz w:val="28"/>
          <w:szCs w:val="36"/>
          <w:lang w:eastAsia="zh-CN"/>
        </w:rPr>
        <w:t>（</w:t>
      </w:r>
      <w:r>
        <w:rPr>
          <w:rFonts w:hint="eastAsia" w:ascii="仿宋" w:hAnsi="仿宋" w:eastAsia="仿宋" w:cs="仿宋"/>
          <w:b/>
          <w:bCs/>
          <w:sz w:val="28"/>
          <w:szCs w:val="36"/>
          <w:lang w:val="en-US" w:eastAsia="zh-CN"/>
        </w:rPr>
        <w:t>报价明细）</w:t>
      </w:r>
    </w:p>
    <w:tbl>
      <w:tblPr>
        <w:tblStyle w:val="16"/>
        <w:tblW w:w="9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8"/>
        <w:gridCol w:w="1921"/>
        <w:gridCol w:w="1446"/>
        <w:gridCol w:w="2005"/>
        <w:gridCol w:w="1407"/>
        <w:gridCol w:w="1703"/>
      </w:tblGrid>
      <w:tr w14:paraId="165D1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9440" w:type="dxa"/>
            <w:gridSpan w:val="6"/>
            <w:tcBorders>
              <w:top w:val="nil"/>
              <w:left w:val="nil"/>
              <w:bottom w:val="nil"/>
              <w:right w:val="nil"/>
            </w:tcBorders>
            <w:shd w:val="clear" w:color="auto" w:fill="auto"/>
            <w:noWrap/>
            <w:vAlign w:val="center"/>
          </w:tcPr>
          <w:p w14:paraId="26481E9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r>
              <w:rPr>
                <w:rFonts w:hint="eastAsia" w:ascii="宋体" w:hAnsi="宋体" w:cs="宋体"/>
                <w:b/>
                <w:bCs/>
                <w:i w:val="0"/>
                <w:iCs w:val="0"/>
                <w:color w:val="000000"/>
                <w:kern w:val="0"/>
                <w:sz w:val="20"/>
                <w:szCs w:val="20"/>
                <w:u w:val="none"/>
                <w:lang w:val="en-US" w:eastAsia="zh-CN" w:bidi="ar"/>
              </w:rPr>
              <w:t>中山路历史文化街区改造项目市政基础设施提升改造工程专职安全员岗位外包</w:t>
            </w:r>
            <w:r>
              <w:rPr>
                <w:rFonts w:hint="eastAsia" w:ascii="宋体" w:hAnsi="宋体" w:eastAsia="宋体" w:cs="宋体"/>
                <w:b/>
                <w:bCs/>
                <w:i w:val="0"/>
                <w:iCs w:val="0"/>
                <w:color w:val="000000"/>
                <w:kern w:val="0"/>
                <w:sz w:val="20"/>
                <w:szCs w:val="20"/>
                <w:u w:val="none"/>
                <w:lang w:val="en-US" w:eastAsia="zh-CN" w:bidi="ar"/>
              </w:rPr>
              <w:t>服务项目</w:t>
            </w:r>
          </w:p>
        </w:tc>
      </w:tr>
      <w:tr w14:paraId="5EE5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958" w:type="dxa"/>
            <w:tcBorders>
              <w:top w:val="nil"/>
              <w:left w:val="nil"/>
              <w:bottom w:val="nil"/>
              <w:right w:val="nil"/>
            </w:tcBorders>
            <w:shd w:val="clear" w:color="auto" w:fill="auto"/>
            <w:noWrap/>
            <w:vAlign w:val="center"/>
          </w:tcPr>
          <w:p w14:paraId="3839F3C7">
            <w:pPr>
              <w:jc w:val="left"/>
              <w:rPr>
                <w:rFonts w:hint="eastAsia" w:ascii="宋体" w:hAnsi="宋体" w:eastAsia="宋体" w:cs="宋体"/>
                <w:b/>
                <w:bCs/>
                <w:i w:val="0"/>
                <w:iCs w:val="0"/>
                <w:color w:val="000000"/>
                <w:sz w:val="20"/>
                <w:szCs w:val="20"/>
                <w:u w:val="none"/>
              </w:rPr>
            </w:pPr>
          </w:p>
        </w:tc>
        <w:tc>
          <w:tcPr>
            <w:tcW w:w="1921" w:type="dxa"/>
            <w:tcBorders>
              <w:top w:val="nil"/>
              <w:left w:val="nil"/>
              <w:bottom w:val="nil"/>
              <w:right w:val="nil"/>
            </w:tcBorders>
            <w:shd w:val="clear" w:color="auto" w:fill="auto"/>
            <w:noWrap/>
            <w:vAlign w:val="center"/>
          </w:tcPr>
          <w:p w14:paraId="61E34AD5">
            <w:pPr>
              <w:jc w:val="left"/>
              <w:rPr>
                <w:rFonts w:hint="eastAsia" w:ascii="宋体" w:hAnsi="宋体" w:eastAsia="宋体" w:cs="宋体"/>
                <w:b/>
                <w:bCs/>
                <w:i w:val="0"/>
                <w:iCs w:val="0"/>
                <w:color w:val="000000"/>
                <w:sz w:val="20"/>
                <w:szCs w:val="20"/>
                <w:u w:val="none"/>
              </w:rPr>
            </w:pPr>
          </w:p>
        </w:tc>
        <w:tc>
          <w:tcPr>
            <w:tcW w:w="1446" w:type="dxa"/>
            <w:tcBorders>
              <w:top w:val="nil"/>
              <w:left w:val="nil"/>
              <w:bottom w:val="nil"/>
              <w:right w:val="nil"/>
            </w:tcBorders>
            <w:shd w:val="clear" w:color="auto" w:fill="auto"/>
            <w:noWrap/>
            <w:vAlign w:val="center"/>
          </w:tcPr>
          <w:p w14:paraId="67CC2682">
            <w:pPr>
              <w:jc w:val="left"/>
              <w:rPr>
                <w:rFonts w:hint="eastAsia" w:ascii="宋体" w:hAnsi="宋体" w:eastAsia="宋体" w:cs="宋体"/>
                <w:b/>
                <w:bCs/>
                <w:i w:val="0"/>
                <w:iCs w:val="0"/>
                <w:color w:val="000000"/>
                <w:sz w:val="20"/>
                <w:szCs w:val="20"/>
                <w:u w:val="none"/>
              </w:rPr>
            </w:pPr>
          </w:p>
        </w:tc>
        <w:tc>
          <w:tcPr>
            <w:tcW w:w="2005" w:type="dxa"/>
            <w:tcBorders>
              <w:top w:val="nil"/>
              <w:left w:val="nil"/>
              <w:bottom w:val="nil"/>
              <w:right w:val="nil"/>
            </w:tcBorders>
            <w:shd w:val="clear" w:color="auto" w:fill="auto"/>
            <w:noWrap/>
            <w:vAlign w:val="center"/>
          </w:tcPr>
          <w:p w14:paraId="3F8BDC48">
            <w:pPr>
              <w:rPr>
                <w:rFonts w:hint="eastAsia" w:ascii="宋体" w:hAnsi="宋体" w:eastAsia="宋体" w:cs="宋体"/>
                <w:b/>
                <w:bCs/>
                <w:i w:val="0"/>
                <w:iCs w:val="0"/>
                <w:color w:val="000000"/>
                <w:sz w:val="20"/>
                <w:szCs w:val="20"/>
                <w:u w:val="none"/>
              </w:rPr>
            </w:pPr>
          </w:p>
        </w:tc>
        <w:tc>
          <w:tcPr>
            <w:tcW w:w="1407" w:type="dxa"/>
            <w:tcBorders>
              <w:top w:val="nil"/>
              <w:left w:val="nil"/>
              <w:bottom w:val="nil"/>
              <w:right w:val="nil"/>
            </w:tcBorders>
            <w:shd w:val="clear" w:color="auto" w:fill="auto"/>
            <w:noWrap/>
            <w:vAlign w:val="center"/>
          </w:tcPr>
          <w:p w14:paraId="71FAB145">
            <w:pPr>
              <w:rPr>
                <w:rFonts w:hint="eastAsia" w:ascii="宋体" w:hAnsi="宋体" w:eastAsia="宋体" w:cs="宋体"/>
                <w:b/>
                <w:bCs/>
                <w:i w:val="0"/>
                <w:iCs w:val="0"/>
                <w:color w:val="000000"/>
                <w:sz w:val="20"/>
                <w:szCs w:val="20"/>
                <w:u w:val="none"/>
              </w:rPr>
            </w:pPr>
          </w:p>
        </w:tc>
        <w:tc>
          <w:tcPr>
            <w:tcW w:w="1703" w:type="dxa"/>
            <w:tcBorders>
              <w:top w:val="nil"/>
              <w:left w:val="nil"/>
              <w:bottom w:val="nil"/>
              <w:right w:val="nil"/>
            </w:tcBorders>
            <w:shd w:val="clear" w:color="auto" w:fill="auto"/>
            <w:noWrap/>
            <w:vAlign w:val="center"/>
          </w:tcPr>
          <w:p w14:paraId="05D67480">
            <w:pPr>
              <w:rPr>
                <w:rFonts w:hint="eastAsia" w:ascii="宋体" w:hAnsi="宋体" w:eastAsia="宋体" w:cs="宋体"/>
                <w:b/>
                <w:bCs/>
                <w:i w:val="0"/>
                <w:iCs w:val="0"/>
                <w:color w:val="000000"/>
                <w:sz w:val="20"/>
                <w:szCs w:val="20"/>
                <w:u w:val="none"/>
              </w:rPr>
            </w:pPr>
          </w:p>
        </w:tc>
      </w:tr>
      <w:tr w14:paraId="4B2B8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4781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序号</w:t>
            </w:r>
          </w:p>
        </w:tc>
        <w:tc>
          <w:tcPr>
            <w:tcW w:w="1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BB30C">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工种名称</w:t>
            </w:r>
          </w:p>
        </w:tc>
        <w:tc>
          <w:tcPr>
            <w:tcW w:w="1446" w:type="dxa"/>
            <w:vMerge w:val="restart"/>
            <w:tcBorders>
              <w:top w:val="single" w:color="000000" w:sz="4" w:space="0"/>
              <w:left w:val="single" w:color="000000" w:sz="4" w:space="0"/>
              <w:bottom w:val="single" w:color="000000" w:sz="4" w:space="0"/>
              <w:right w:val="nil"/>
            </w:tcBorders>
            <w:shd w:val="clear" w:color="auto" w:fill="auto"/>
            <w:vAlign w:val="center"/>
          </w:tcPr>
          <w:p w14:paraId="1B58360F">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暂定人数</w:t>
            </w:r>
          </w:p>
        </w:tc>
        <w:tc>
          <w:tcPr>
            <w:tcW w:w="2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9FFC4">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暂定用工工期</w:t>
            </w:r>
          </w:p>
        </w:tc>
        <w:tc>
          <w:tcPr>
            <w:tcW w:w="1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B6411">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不含税单价（人/元/月）</w:t>
            </w:r>
          </w:p>
        </w:tc>
        <w:tc>
          <w:tcPr>
            <w:tcW w:w="1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E7F7E">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不含税合价（元）</w:t>
            </w:r>
          </w:p>
        </w:tc>
      </w:tr>
      <w:tr w14:paraId="0802D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0275E">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14A8F">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446" w:type="dxa"/>
            <w:vMerge w:val="continue"/>
            <w:tcBorders>
              <w:top w:val="single" w:color="000000" w:sz="4" w:space="0"/>
              <w:left w:val="single" w:color="000000" w:sz="4" w:space="0"/>
              <w:bottom w:val="single" w:color="000000" w:sz="4" w:space="0"/>
              <w:right w:val="nil"/>
            </w:tcBorders>
            <w:shd w:val="clear" w:color="auto" w:fill="auto"/>
            <w:vAlign w:val="center"/>
          </w:tcPr>
          <w:p w14:paraId="43265488">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2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C5DF5">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A2ADB">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c>
          <w:tcPr>
            <w:tcW w:w="1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E7C39">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55A49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FE0A">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D9F7">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专职安全员</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ED12">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1人</w:t>
            </w:r>
          </w:p>
        </w:tc>
        <w:tc>
          <w:tcPr>
            <w:tcW w:w="2005" w:type="dxa"/>
            <w:tcBorders>
              <w:top w:val="nil"/>
              <w:left w:val="single" w:color="000000" w:sz="4" w:space="0"/>
              <w:bottom w:val="single" w:color="000000" w:sz="4" w:space="0"/>
              <w:right w:val="single" w:color="000000" w:sz="4" w:space="0"/>
            </w:tcBorders>
            <w:shd w:val="clear" w:color="auto" w:fill="auto"/>
            <w:vAlign w:val="center"/>
          </w:tcPr>
          <w:p w14:paraId="1B70FB7A">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12个月</w:t>
            </w:r>
          </w:p>
        </w:tc>
        <w:tc>
          <w:tcPr>
            <w:tcW w:w="1407" w:type="dxa"/>
            <w:tcBorders>
              <w:top w:val="nil"/>
              <w:left w:val="single" w:color="000000" w:sz="4" w:space="0"/>
              <w:bottom w:val="single" w:color="000000" w:sz="4" w:space="0"/>
              <w:right w:val="single" w:color="000000" w:sz="4" w:space="0"/>
            </w:tcBorders>
            <w:shd w:val="clear" w:color="auto" w:fill="auto"/>
            <w:vAlign w:val="center"/>
          </w:tcPr>
          <w:p w14:paraId="6B1BE7C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c>
          <w:tcPr>
            <w:tcW w:w="1703" w:type="dxa"/>
            <w:tcBorders>
              <w:top w:val="nil"/>
              <w:left w:val="single" w:color="000000" w:sz="4" w:space="0"/>
              <w:bottom w:val="single" w:color="000000" w:sz="4" w:space="0"/>
              <w:right w:val="single" w:color="000000" w:sz="4" w:space="0"/>
            </w:tcBorders>
            <w:shd w:val="clear" w:color="auto" w:fill="auto"/>
            <w:vAlign w:val="center"/>
          </w:tcPr>
          <w:p w14:paraId="5345479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p>
        </w:tc>
      </w:tr>
      <w:tr w14:paraId="25CF3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BADFC3">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不含税合计（元）</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FD72">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3AC4F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795620">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税金（税率</w:t>
            </w:r>
            <w:r>
              <w:rPr>
                <w:rFonts w:hint="eastAsia" w:ascii="Times New Roman" w:hAnsi="Times New Roman" w:eastAsia="宋体" w:cs="Times New Roman"/>
                <w:kern w:val="2"/>
                <w:sz w:val="21"/>
                <w:szCs w:val="24"/>
                <w:u w:val="single"/>
                <w:lang w:val="en-US" w:eastAsia="zh-CN" w:bidi="ar-SA"/>
              </w:rPr>
              <w:t xml:space="preserve">    </w:t>
            </w:r>
            <w:r>
              <w:rPr>
                <w:rFonts w:hint="eastAsia" w:ascii="Times New Roman" w:hAnsi="Times New Roman" w:eastAsia="宋体" w:cs="Times New Roman"/>
                <w:kern w:val="2"/>
                <w:sz w:val="21"/>
                <w:szCs w:val="24"/>
                <w:lang w:val="en-US" w:eastAsia="zh-CN" w:bidi="ar-SA"/>
              </w:rPr>
              <w:t>%）</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53B6">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6456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7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DD765C">
            <w:pPr>
              <w:adjustRightInd w:val="0"/>
              <w:snapToGrid w:val="0"/>
              <w:spacing w:after="100" w:afterAutospacing="1"/>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含税价共计（元）</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9384">
            <w:pPr>
              <w:adjustRightInd w:val="0"/>
              <w:snapToGrid w:val="0"/>
              <w:spacing w:after="100" w:afterAutospacing="1"/>
              <w:jc w:val="center"/>
              <w:rPr>
                <w:rFonts w:hint="eastAsia" w:ascii="Times New Roman" w:hAnsi="Times New Roman" w:eastAsia="宋体" w:cs="Times New Roman"/>
                <w:kern w:val="2"/>
                <w:sz w:val="21"/>
                <w:szCs w:val="24"/>
                <w:lang w:val="en-US" w:eastAsia="zh-CN" w:bidi="ar-SA"/>
              </w:rPr>
            </w:pPr>
          </w:p>
        </w:tc>
      </w:tr>
      <w:tr w14:paraId="6913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2" w:hRule="atLeast"/>
        </w:trPr>
        <w:tc>
          <w:tcPr>
            <w:tcW w:w="94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8675D2">
            <w:pPr>
              <w:pStyle w:val="6"/>
              <w:jc w:val="left"/>
              <w:rPr>
                <w:rFonts w:hint="default"/>
                <w:lang w:val="en-US" w:eastAsia="zh-CN"/>
              </w:rPr>
            </w:pPr>
            <w:r>
              <w:rPr>
                <w:rFonts w:hint="default"/>
                <w:lang w:val="en-US" w:eastAsia="zh-CN"/>
              </w:rPr>
              <w:t>备注：</w:t>
            </w:r>
          </w:p>
          <w:p w14:paraId="796CB540">
            <w:pPr>
              <w:pStyle w:val="6"/>
              <w:jc w:val="left"/>
              <w:rPr>
                <w:rFonts w:hint="default"/>
                <w:lang w:val="en-US" w:eastAsia="zh-CN"/>
              </w:rPr>
            </w:pPr>
            <w:r>
              <w:rPr>
                <w:rFonts w:hint="default"/>
                <w:lang w:val="en-US" w:eastAsia="zh-CN"/>
              </w:rPr>
              <w:t>1、工资含税、五险一金，含服务费（包括：商业险、残保金、风险金、管理费等）；</w:t>
            </w:r>
          </w:p>
          <w:p w14:paraId="5E269AAE">
            <w:pPr>
              <w:pStyle w:val="6"/>
              <w:jc w:val="left"/>
              <w:rPr>
                <w:rFonts w:hint="default"/>
                <w:lang w:val="en-US" w:eastAsia="zh-CN"/>
              </w:rPr>
            </w:pPr>
            <w:r>
              <w:rPr>
                <w:rFonts w:hint="default"/>
                <w:lang w:val="en-US" w:eastAsia="zh-CN"/>
              </w:rPr>
              <w:t>2、</w:t>
            </w:r>
            <w:r>
              <w:rPr>
                <w:rFonts w:hint="eastAsia"/>
                <w:lang w:val="en-US" w:eastAsia="zh-CN"/>
              </w:rPr>
              <w:t>专职安全员</w:t>
            </w:r>
            <w:r>
              <w:rPr>
                <w:rFonts w:hint="default"/>
                <w:lang w:val="en-US" w:eastAsia="zh-CN"/>
              </w:rPr>
              <w:t>进场前需通过甲方项目管理人员面试；</w:t>
            </w:r>
          </w:p>
          <w:p w14:paraId="58D2048F">
            <w:pPr>
              <w:pStyle w:val="6"/>
              <w:jc w:val="left"/>
              <w:rPr>
                <w:rFonts w:hint="default"/>
                <w:lang w:val="en-US" w:eastAsia="zh-CN"/>
              </w:rPr>
            </w:pPr>
            <w:r>
              <w:rPr>
                <w:rFonts w:hint="default"/>
                <w:lang w:val="en-US" w:eastAsia="zh-CN"/>
              </w:rPr>
              <w:t>3、社保按4746基数缴纳，银卡，每年7月调整；</w:t>
            </w:r>
          </w:p>
          <w:p w14:paraId="772C4210">
            <w:pPr>
              <w:pStyle w:val="6"/>
              <w:jc w:val="left"/>
              <w:rPr>
                <w:rFonts w:hint="default"/>
                <w:lang w:val="en-US" w:eastAsia="zh-CN"/>
              </w:rPr>
            </w:pPr>
            <w:r>
              <w:rPr>
                <w:rFonts w:hint="default"/>
                <w:lang w:val="en-US" w:eastAsia="zh-CN"/>
              </w:rPr>
              <w:t>4、购买商业险（30万元保额）；</w:t>
            </w:r>
          </w:p>
          <w:p w14:paraId="14D7A92E">
            <w:pPr>
              <w:pStyle w:val="6"/>
              <w:jc w:val="left"/>
              <w:rPr>
                <w:rFonts w:hint="default"/>
                <w:lang w:val="en-US" w:eastAsia="zh-CN"/>
              </w:rPr>
            </w:pPr>
            <w:r>
              <w:rPr>
                <w:rFonts w:hint="default"/>
                <w:lang w:val="en-US" w:eastAsia="zh-CN"/>
              </w:rPr>
              <w:t>5、残疾人就业保障金年缴纳额=（上年用人单位在职职工人数×1.5%－上年用人单位实际安排的残疾人就业人数）×上年用人单位在职职工年平均工资（上限为36,993元）,若征收政策调整以最新政策为主；</w:t>
            </w:r>
          </w:p>
          <w:p w14:paraId="51D614BC">
            <w:pPr>
              <w:pStyle w:val="6"/>
              <w:jc w:val="left"/>
              <w:rPr>
                <w:rFonts w:hint="default"/>
                <w:lang w:val="en-US" w:eastAsia="zh-CN"/>
              </w:rPr>
            </w:pPr>
            <w:r>
              <w:rPr>
                <w:rFonts w:hint="default"/>
                <w:lang w:val="en-US" w:eastAsia="zh-CN"/>
              </w:rPr>
              <w:t>6、开具增值税专用发票税率。</w:t>
            </w:r>
          </w:p>
        </w:tc>
      </w:tr>
    </w:tbl>
    <w:p w14:paraId="3FFACF38">
      <w:pPr>
        <w:pStyle w:val="6"/>
        <w:rPr>
          <w:rFonts w:hint="default"/>
          <w:lang w:val="en-US" w:eastAsia="zh-CN"/>
        </w:rPr>
      </w:pPr>
    </w:p>
    <w:p w14:paraId="105E51E2">
      <w:pPr>
        <w:autoSpaceDE w:val="0"/>
        <w:autoSpaceDN w:val="0"/>
        <w:spacing w:line="360" w:lineRule="auto"/>
        <w:ind w:right="420" w:firstLine="560" w:firstLineChars="200"/>
        <w:jc w:val="right"/>
        <w:rPr>
          <w:rFonts w:ascii="仿宋" w:hAnsi="仿宋" w:eastAsia="仿宋" w:cstheme="majorEastAsia"/>
          <w:sz w:val="24"/>
        </w:rPr>
        <w:sectPr>
          <w:footerReference r:id="rId3" w:type="default"/>
          <w:pgSz w:w="11906" w:h="16838"/>
          <w:pgMar w:top="1383" w:right="1133" w:bottom="851" w:left="1276" w:header="851" w:footer="992" w:gutter="0"/>
          <w:cols w:space="0" w:num="1"/>
          <w:docGrid w:type="lines" w:linePitch="312" w:charSpace="0"/>
        </w:sectPr>
      </w:pPr>
      <w:r>
        <w:rPr>
          <w:rFonts w:hint="eastAsia" w:ascii="仿宋" w:hAnsi="仿宋" w:eastAsia="仿宋" w:cs="仿宋"/>
          <w:sz w:val="28"/>
          <w:szCs w:val="36"/>
        </w:rPr>
        <w:t xml:space="preserve"> </w:t>
      </w:r>
      <w:bookmarkStart w:id="0" w:name="_Toc351386977"/>
      <w:bookmarkEnd w:id="0"/>
    </w:p>
    <w:p w14:paraId="5DF7D1BA">
      <w:pPr>
        <w:pStyle w:val="4"/>
        <w:spacing w:line="360" w:lineRule="auto"/>
        <w:jc w:val="left"/>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附件二：用户需求书</w:t>
      </w:r>
      <w:bookmarkStart w:id="1" w:name="_Toc23220"/>
      <w:bookmarkStart w:id="2" w:name="_Toc6133"/>
      <w:bookmarkStart w:id="3" w:name="_Toc8671"/>
    </w:p>
    <w:p w14:paraId="42D40052">
      <w:pPr>
        <w:pStyle w:val="4"/>
        <w:spacing w:line="360" w:lineRule="auto"/>
        <w:jc w:val="center"/>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kern w:val="44"/>
          <w:sz w:val="36"/>
          <w:szCs w:val="36"/>
          <w:highlight w:val="none"/>
          <w:lang w:val="zh-CN"/>
        </w:rPr>
        <w:t>用户需求书</w:t>
      </w:r>
    </w:p>
    <w:p w14:paraId="7BFA8A4A">
      <w:pPr>
        <w:jc w:val="center"/>
        <w:rPr>
          <w:rFonts w:hint="default" w:eastAsia="微软雅黑"/>
          <w:color w:val="auto"/>
          <w:lang w:val="en-US" w:eastAsia="zh-CN"/>
        </w:rPr>
      </w:pPr>
      <w:r>
        <w:rPr>
          <w:rFonts w:hint="eastAsia" w:ascii="微软雅黑" w:hAnsi="微软雅黑" w:eastAsia="微软雅黑" w:cs="微软雅黑"/>
          <w:b/>
          <w:bCs/>
          <w:color w:val="auto"/>
          <w:sz w:val="24"/>
          <w:szCs w:val="24"/>
          <w:highlight w:val="none"/>
          <w:lang w:val="en-US" w:eastAsia="zh-CN"/>
        </w:rPr>
        <w:t>商务需求书</w:t>
      </w:r>
    </w:p>
    <w:tbl>
      <w:tblPr>
        <w:tblStyle w:val="16"/>
        <w:tblW w:w="945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3"/>
        <w:gridCol w:w="1680"/>
        <w:gridCol w:w="6975"/>
      </w:tblGrid>
      <w:tr w14:paraId="3317D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2" w:hRule="atLeast"/>
        </w:trPr>
        <w:tc>
          <w:tcPr>
            <w:tcW w:w="803" w:type="dxa"/>
            <w:noWrap w:val="0"/>
            <w:vAlign w:val="center"/>
          </w:tcPr>
          <w:p w14:paraId="6D2E6A7E">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序号</w:t>
            </w:r>
          </w:p>
        </w:tc>
        <w:tc>
          <w:tcPr>
            <w:tcW w:w="1680" w:type="dxa"/>
            <w:noWrap w:val="0"/>
            <w:vAlign w:val="center"/>
          </w:tcPr>
          <w:p w14:paraId="49B55C3B">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条款名称</w:t>
            </w:r>
          </w:p>
        </w:tc>
        <w:tc>
          <w:tcPr>
            <w:tcW w:w="6975" w:type="dxa"/>
            <w:noWrap w:val="0"/>
            <w:vAlign w:val="center"/>
          </w:tcPr>
          <w:p w14:paraId="2552F330">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说明</w:t>
            </w:r>
          </w:p>
        </w:tc>
      </w:tr>
      <w:tr w14:paraId="25F8A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69AF2CD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p>
        </w:tc>
        <w:tc>
          <w:tcPr>
            <w:tcW w:w="1680" w:type="dxa"/>
            <w:noWrap w:val="0"/>
            <w:vAlign w:val="center"/>
          </w:tcPr>
          <w:p w14:paraId="3E46A18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服务期</w:t>
            </w:r>
          </w:p>
        </w:tc>
        <w:tc>
          <w:tcPr>
            <w:tcW w:w="6975" w:type="dxa"/>
            <w:noWrap w:val="0"/>
            <w:vAlign w:val="center"/>
          </w:tcPr>
          <w:p w14:paraId="0E57CEE0">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合同签定日起计</w:t>
            </w:r>
            <w:r>
              <w:rPr>
                <w:rFonts w:hint="eastAsia" w:ascii="微软雅黑" w:hAnsi="微软雅黑" w:eastAsia="微软雅黑" w:cs="微软雅黑"/>
                <w:color w:val="auto"/>
                <w:sz w:val="21"/>
                <w:szCs w:val="21"/>
                <w:highlight w:val="none"/>
                <w:lang w:val="en-US" w:eastAsia="zh-CN"/>
              </w:rPr>
              <w:t>12</w:t>
            </w:r>
            <w:r>
              <w:rPr>
                <w:rFonts w:hint="eastAsia" w:ascii="微软雅黑" w:hAnsi="微软雅黑" w:eastAsia="微软雅黑" w:cs="微软雅黑"/>
                <w:color w:val="auto"/>
                <w:sz w:val="21"/>
                <w:szCs w:val="21"/>
                <w:highlight w:val="none"/>
              </w:rPr>
              <w:t>个月</w:t>
            </w:r>
            <w:r>
              <w:rPr>
                <w:rFonts w:hint="eastAsia" w:ascii="微软雅黑" w:hAnsi="微软雅黑" w:eastAsia="微软雅黑" w:cs="微软雅黑"/>
                <w:color w:val="auto"/>
                <w:sz w:val="21"/>
                <w:szCs w:val="21"/>
                <w:highlight w:val="none"/>
                <w:lang w:eastAsia="zh-CN"/>
              </w:rPr>
              <w:t>。</w:t>
            </w:r>
          </w:p>
        </w:tc>
      </w:tr>
      <w:tr w14:paraId="28092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44" w:hRule="atLeast"/>
        </w:trPr>
        <w:tc>
          <w:tcPr>
            <w:tcW w:w="803" w:type="dxa"/>
            <w:noWrap w:val="0"/>
            <w:vAlign w:val="center"/>
          </w:tcPr>
          <w:p w14:paraId="2B82235C">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p>
        </w:tc>
        <w:tc>
          <w:tcPr>
            <w:tcW w:w="1680" w:type="dxa"/>
            <w:noWrap w:val="0"/>
            <w:vAlign w:val="center"/>
          </w:tcPr>
          <w:p w14:paraId="772BE0C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付款方式</w:t>
            </w:r>
          </w:p>
        </w:tc>
        <w:tc>
          <w:tcPr>
            <w:tcW w:w="6975" w:type="dxa"/>
            <w:noWrap w:val="0"/>
            <w:vAlign w:val="center"/>
          </w:tcPr>
          <w:p w14:paraId="54805FCE">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1、服务费用按月考核据实支付，中标人次月的10号前申报上月的服务费用（如遇节假日顺延）</w:t>
            </w:r>
            <w:r>
              <w:rPr>
                <w:rFonts w:hint="eastAsia" w:ascii="微软雅黑" w:hAnsi="微软雅黑" w:eastAsia="微软雅黑" w:cs="微软雅黑"/>
                <w:color w:val="auto"/>
                <w:sz w:val="21"/>
                <w:szCs w:val="21"/>
                <w:highlight w:val="none"/>
                <w:lang w:eastAsia="zh-CN"/>
              </w:rPr>
              <w:t>。</w:t>
            </w:r>
          </w:p>
          <w:p w14:paraId="45EC959F">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2、在每次采购人支付给中标人服务费之前，中标人应给予采购人与金额相应的发票后，采购人方可与中标人办理相关付款手续</w:t>
            </w:r>
            <w:r>
              <w:rPr>
                <w:rFonts w:hint="eastAsia" w:ascii="微软雅黑" w:hAnsi="微软雅黑" w:eastAsia="微软雅黑" w:cs="微软雅黑"/>
                <w:color w:val="auto"/>
                <w:sz w:val="21"/>
                <w:szCs w:val="21"/>
                <w:highlight w:val="none"/>
                <w:lang w:eastAsia="zh-CN"/>
              </w:rPr>
              <w:t>。</w:t>
            </w:r>
          </w:p>
        </w:tc>
      </w:tr>
      <w:tr w14:paraId="66F68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3FFDF0AA">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w:t>
            </w:r>
          </w:p>
        </w:tc>
        <w:tc>
          <w:tcPr>
            <w:tcW w:w="1680" w:type="dxa"/>
            <w:noWrap w:val="0"/>
            <w:vAlign w:val="center"/>
          </w:tcPr>
          <w:p w14:paraId="6E6A3164">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服务地点</w:t>
            </w:r>
          </w:p>
        </w:tc>
        <w:tc>
          <w:tcPr>
            <w:tcW w:w="6975" w:type="dxa"/>
            <w:noWrap w:val="0"/>
            <w:vAlign w:val="center"/>
          </w:tcPr>
          <w:p w14:paraId="0EB22608">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采购人指定地点。</w:t>
            </w:r>
          </w:p>
        </w:tc>
      </w:tr>
      <w:tr w14:paraId="171AD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6" w:hRule="atLeast"/>
        </w:trPr>
        <w:tc>
          <w:tcPr>
            <w:tcW w:w="803" w:type="dxa"/>
            <w:noWrap w:val="0"/>
            <w:vAlign w:val="center"/>
          </w:tcPr>
          <w:p w14:paraId="4427BA75">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w:t>
            </w:r>
          </w:p>
        </w:tc>
        <w:tc>
          <w:tcPr>
            <w:tcW w:w="1680" w:type="dxa"/>
            <w:noWrap w:val="0"/>
            <w:vAlign w:val="center"/>
          </w:tcPr>
          <w:p w14:paraId="1469E21E">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报价要求</w:t>
            </w:r>
          </w:p>
        </w:tc>
        <w:tc>
          <w:tcPr>
            <w:tcW w:w="6975" w:type="dxa"/>
            <w:noWrap w:val="0"/>
            <w:vAlign w:val="center"/>
          </w:tcPr>
          <w:p w14:paraId="0FDC12E6">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r>
              <w:rPr>
                <w:rFonts w:hint="eastAsia" w:ascii="微软雅黑" w:hAnsi="微软雅黑" w:eastAsia="微软雅黑" w:cs="微软雅黑"/>
                <w:b/>
                <w:bCs/>
                <w:color w:val="auto"/>
                <w:sz w:val="21"/>
                <w:szCs w:val="21"/>
                <w:highlight w:val="none"/>
              </w:rPr>
              <w:t>本项目以单价报价</w:t>
            </w:r>
            <w:r>
              <w:rPr>
                <w:rFonts w:hint="eastAsia" w:ascii="微软雅黑" w:hAnsi="微软雅黑" w:eastAsia="微软雅黑" w:cs="微软雅黑"/>
                <w:color w:val="auto"/>
                <w:sz w:val="21"/>
                <w:szCs w:val="21"/>
                <w:highlight w:val="none"/>
              </w:rPr>
              <w:t>，以人民币为结算单位，投标报价已包括培训费、管理费、实际到岗人员的工资、差旅费、住房费及购买社会保险费以及因履行本合同所产生的一切费用，采购人不再承担任何费用。</w:t>
            </w:r>
          </w:p>
          <w:p w14:paraId="1B5B4BEA">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r>
              <w:rPr>
                <w:rFonts w:hint="eastAsia" w:ascii="微软雅黑" w:hAnsi="微软雅黑" w:eastAsia="微软雅黑" w:cs="微软雅黑"/>
                <w:b/>
                <w:bCs/>
                <w:color w:val="auto"/>
                <w:kern w:val="2"/>
                <w:sz w:val="21"/>
                <w:szCs w:val="21"/>
                <w:highlight w:val="none"/>
              </w:rPr>
              <w:t>投标人的</w:t>
            </w:r>
            <w:r>
              <w:rPr>
                <w:rFonts w:hint="eastAsia" w:ascii="微软雅黑" w:hAnsi="微软雅黑" w:eastAsia="微软雅黑" w:cs="微软雅黑"/>
                <w:b/>
                <w:bCs/>
                <w:color w:val="auto"/>
                <w:sz w:val="21"/>
                <w:szCs w:val="21"/>
                <w:highlight w:val="none"/>
              </w:rPr>
              <w:t>投标报价超出最高限价的为投标无效（人员</w:t>
            </w:r>
            <w:r>
              <w:rPr>
                <w:rFonts w:hint="eastAsia" w:ascii="微软雅黑" w:hAnsi="微软雅黑" w:eastAsia="微软雅黑" w:cs="微软雅黑"/>
                <w:b/>
                <w:bCs/>
                <w:color w:val="auto"/>
                <w:sz w:val="21"/>
                <w:szCs w:val="21"/>
                <w:highlight w:val="none"/>
                <w:lang w:val="en-US" w:eastAsia="zh-CN"/>
              </w:rPr>
              <w:t>总包价格</w:t>
            </w:r>
            <w:r>
              <w:rPr>
                <w:rFonts w:hint="eastAsia" w:ascii="微软雅黑" w:hAnsi="微软雅黑" w:eastAsia="微软雅黑" w:cs="微软雅黑"/>
                <w:b/>
                <w:bCs/>
                <w:color w:val="auto"/>
                <w:sz w:val="21"/>
                <w:szCs w:val="21"/>
                <w:highlight w:val="none"/>
              </w:rPr>
              <w:t>最高限价为</w:t>
            </w:r>
            <w:r>
              <w:rPr>
                <w:rFonts w:hint="eastAsia" w:ascii="微软雅黑" w:hAnsi="微软雅黑" w:eastAsia="微软雅黑" w:cs="微软雅黑"/>
                <w:b/>
                <w:bCs/>
                <w:color w:val="auto"/>
                <w:sz w:val="21"/>
                <w:szCs w:val="21"/>
                <w:highlight w:val="yellow"/>
                <w:lang w:val="en-US" w:eastAsia="zh-CN"/>
              </w:rPr>
              <w:t>20000人/</w:t>
            </w:r>
            <w:r>
              <w:rPr>
                <w:rFonts w:hint="eastAsia" w:ascii="微软雅黑" w:hAnsi="微软雅黑" w:eastAsia="微软雅黑" w:cs="微软雅黑"/>
                <w:b/>
                <w:bCs/>
                <w:color w:val="auto"/>
                <w:sz w:val="21"/>
                <w:szCs w:val="21"/>
                <w:highlight w:val="yellow"/>
              </w:rPr>
              <w:t>元/月</w:t>
            </w:r>
            <w:r>
              <w:rPr>
                <w:rFonts w:hint="eastAsia" w:ascii="微软雅黑" w:hAnsi="微软雅黑" w:eastAsia="微软雅黑" w:cs="微软雅黑"/>
                <w:b/>
                <w:bCs/>
                <w:color w:val="auto"/>
                <w:sz w:val="21"/>
                <w:szCs w:val="21"/>
                <w:highlight w:val="yellow"/>
                <w:lang w:eastAsia="zh-CN"/>
              </w:rPr>
              <w:t>（</w:t>
            </w:r>
            <w:r>
              <w:rPr>
                <w:rFonts w:hint="eastAsia" w:ascii="微软雅黑" w:hAnsi="微软雅黑" w:eastAsia="微软雅黑" w:cs="微软雅黑"/>
                <w:b/>
                <w:bCs/>
                <w:color w:val="auto"/>
                <w:sz w:val="21"/>
                <w:szCs w:val="21"/>
                <w:highlight w:val="yellow"/>
                <w:lang w:val="en-US" w:eastAsia="zh-CN"/>
              </w:rPr>
              <w:t>不含税</w:t>
            </w:r>
            <w:r>
              <w:rPr>
                <w:rFonts w:hint="eastAsia" w:ascii="微软雅黑" w:hAnsi="微软雅黑" w:eastAsia="微软雅黑" w:cs="微软雅黑"/>
                <w:b/>
                <w:bCs/>
                <w:color w:val="auto"/>
                <w:sz w:val="21"/>
                <w:szCs w:val="21"/>
                <w:highlight w:val="yellow"/>
              </w:rPr>
              <w:t>）</w:t>
            </w:r>
            <w:r>
              <w:rPr>
                <w:rFonts w:hint="eastAsia" w:ascii="微软雅黑" w:hAnsi="微软雅黑" w:eastAsia="微软雅黑" w:cs="微软雅黑"/>
                <w:b/>
                <w:bCs/>
                <w:color w:val="auto"/>
                <w:sz w:val="21"/>
                <w:szCs w:val="21"/>
                <w:highlight w:val="none"/>
              </w:rPr>
              <w:t>。</w:t>
            </w:r>
          </w:p>
        </w:tc>
      </w:tr>
      <w:tr w14:paraId="4609D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11D3BB9A">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5</w:t>
            </w:r>
          </w:p>
        </w:tc>
        <w:tc>
          <w:tcPr>
            <w:tcW w:w="1680" w:type="dxa"/>
            <w:noWrap w:val="0"/>
            <w:vAlign w:val="center"/>
          </w:tcPr>
          <w:p w14:paraId="7CB1F33B">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投标有效期</w:t>
            </w:r>
          </w:p>
        </w:tc>
        <w:tc>
          <w:tcPr>
            <w:tcW w:w="6975" w:type="dxa"/>
            <w:noWrap w:val="0"/>
            <w:vAlign w:val="center"/>
          </w:tcPr>
          <w:p w14:paraId="46981B8A">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自开标之日起90天。</w:t>
            </w:r>
          </w:p>
        </w:tc>
      </w:tr>
      <w:tr w14:paraId="11E88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668EA74D">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6</w:t>
            </w:r>
          </w:p>
        </w:tc>
        <w:tc>
          <w:tcPr>
            <w:tcW w:w="1680" w:type="dxa"/>
            <w:noWrap w:val="0"/>
            <w:vAlign w:val="center"/>
          </w:tcPr>
          <w:p w14:paraId="4A5403C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合同条款</w:t>
            </w:r>
          </w:p>
        </w:tc>
        <w:tc>
          <w:tcPr>
            <w:tcW w:w="6975" w:type="dxa"/>
            <w:noWrap w:val="0"/>
            <w:vAlign w:val="center"/>
          </w:tcPr>
          <w:p w14:paraId="155D118D">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投标人实质响应合同各条款。</w:t>
            </w:r>
          </w:p>
        </w:tc>
      </w:tr>
      <w:tr w14:paraId="4BF474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803" w:type="dxa"/>
            <w:noWrap w:val="0"/>
            <w:vAlign w:val="center"/>
          </w:tcPr>
          <w:p w14:paraId="21E01155">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w:t>
            </w:r>
          </w:p>
        </w:tc>
        <w:tc>
          <w:tcPr>
            <w:tcW w:w="1680" w:type="dxa"/>
            <w:noWrap w:val="0"/>
            <w:vAlign w:val="center"/>
          </w:tcPr>
          <w:p w14:paraId="229932F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预算编制说明</w:t>
            </w:r>
          </w:p>
        </w:tc>
        <w:tc>
          <w:tcPr>
            <w:tcW w:w="6975" w:type="dxa"/>
            <w:noWrap w:val="0"/>
            <w:vAlign w:val="center"/>
          </w:tcPr>
          <w:p w14:paraId="186CEB30">
            <w:pPr>
              <w:spacing w:line="360" w:lineRule="auto"/>
              <w:rPr>
                <w:rFonts w:hint="default"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服务人员需经采购人指定人员面试合格。</w:t>
            </w:r>
          </w:p>
        </w:tc>
      </w:tr>
      <w:tr w14:paraId="58F866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803" w:type="dxa"/>
            <w:noWrap w:val="0"/>
            <w:vAlign w:val="center"/>
          </w:tcPr>
          <w:p w14:paraId="5AA3AC47">
            <w:pPr>
              <w:spacing w:line="360" w:lineRule="auto"/>
              <w:jc w:val="center"/>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8</w:t>
            </w:r>
          </w:p>
        </w:tc>
        <w:tc>
          <w:tcPr>
            <w:tcW w:w="1680" w:type="dxa"/>
            <w:noWrap w:val="0"/>
            <w:vAlign w:val="center"/>
          </w:tcPr>
          <w:p w14:paraId="02D78135">
            <w:pPr>
              <w:spacing w:line="360" w:lineRule="auto"/>
              <w:jc w:val="center"/>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其他</w:t>
            </w:r>
          </w:p>
        </w:tc>
        <w:tc>
          <w:tcPr>
            <w:tcW w:w="6975" w:type="dxa"/>
            <w:noWrap w:val="0"/>
            <w:vAlign w:val="center"/>
          </w:tcPr>
          <w:p w14:paraId="11BC3993">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中标人</w:t>
            </w:r>
            <w:r>
              <w:rPr>
                <w:rFonts w:hint="eastAsia" w:ascii="微软雅黑" w:hAnsi="微软雅黑" w:eastAsia="微软雅黑" w:cs="微软雅黑"/>
                <w:color w:val="auto"/>
                <w:sz w:val="21"/>
                <w:szCs w:val="21"/>
                <w:highlight w:val="none"/>
              </w:rPr>
              <w:t>需购买相关保险（如：</w:t>
            </w:r>
            <w:r>
              <w:rPr>
                <w:rFonts w:hint="eastAsia" w:ascii="微软雅黑" w:hAnsi="微软雅黑" w:eastAsia="微软雅黑" w:cs="微软雅黑"/>
                <w:color w:val="auto"/>
                <w:sz w:val="21"/>
                <w:szCs w:val="21"/>
                <w:highlight w:val="none"/>
                <w:lang w:val="en-US" w:eastAsia="zh-CN"/>
              </w:rPr>
              <w:t>社保、公积金、</w:t>
            </w:r>
            <w:r>
              <w:rPr>
                <w:rFonts w:hint="eastAsia" w:ascii="微软雅黑" w:hAnsi="微软雅黑" w:eastAsia="微软雅黑" w:cs="微软雅黑"/>
                <w:color w:val="auto"/>
                <w:sz w:val="21"/>
                <w:szCs w:val="21"/>
                <w:highlight w:val="none"/>
              </w:rPr>
              <w:t>雇主责任险等）</w:t>
            </w:r>
            <w:r>
              <w:rPr>
                <w:rFonts w:hint="eastAsia" w:ascii="微软雅黑" w:hAnsi="微软雅黑" w:eastAsia="微软雅黑" w:cs="微软雅黑"/>
                <w:color w:val="auto"/>
                <w:sz w:val="21"/>
                <w:szCs w:val="21"/>
                <w:highlight w:val="none"/>
                <w:lang w:eastAsia="zh-CN"/>
              </w:rPr>
              <w:t>。</w:t>
            </w:r>
          </w:p>
        </w:tc>
      </w:tr>
    </w:tbl>
    <w:p w14:paraId="0E16BB66">
      <w:pPr>
        <w:jc w:val="center"/>
        <w:rPr>
          <w:rFonts w:hint="eastAsia" w:ascii="仿宋" w:hAnsi="仿宋" w:eastAsia="仿宋"/>
          <w:b/>
          <w:sz w:val="32"/>
          <w:szCs w:val="32"/>
          <w:lang w:val="en-US" w:eastAsia="zh-CN"/>
        </w:rPr>
      </w:pPr>
    </w:p>
    <w:p w14:paraId="4C1D729E">
      <w:pPr>
        <w:jc w:val="center"/>
        <w:rPr>
          <w:rFonts w:hint="eastAsia" w:ascii="仿宋" w:hAnsi="仿宋" w:eastAsia="仿宋"/>
          <w:b/>
          <w:sz w:val="32"/>
          <w:szCs w:val="32"/>
          <w:lang w:val="en-US" w:eastAsia="zh-CN"/>
        </w:rPr>
      </w:pPr>
    </w:p>
    <w:p w14:paraId="4712A725">
      <w:pPr>
        <w:jc w:val="center"/>
        <w:rPr>
          <w:rFonts w:hint="default" w:ascii="仿宋" w:hAnsi="仿宋" w:eastAsia="仿宋"/>
          <w:b/>
          <w:sz w:val="32"/>
          <w:szCs w:val="32"/>
          <w:lang w:val="en-US" w:eastAsia="zh-CN"/>
        </w:rPr>
      </w:pPr>
      <w:r>
        <w:rPr>
          <w:rFonts w:hint="eastAsia" w:ascii="仿宋" w:hAnsi="仿宋" w:eastAsia="仿宋"/>
          <w:b/>
          <w:sz w:val="32"/>
          <w:szCs w:val="32"/>
          <w:lang w:val="en-US" w:eastAsia="zh-CN"/>
        </w:rPr>
        <w:t>专职安全员采购需求书（用户需求书）</w:t>
      </w:r>
    </w:p>
    <w:p w14:paraId="04C95449">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一</w:t>
      </w:r>
      <w:r>
        <w:rPr>
          <w:rFonts w:hint="default" w:ascii="仿宋" w:hAnsi="仿宋" w:eastAsia="仿宋"/>
          <w:b/>
          <w:bCs w:val="0"/>
          <w:sz w:val="28"/>
          <w:szCs w:val="28"/>
          <w:lang w:val="en-US" w:eastAsia="zh-CN"/>
        </w:rPr>
        <w:t>、服务内容与要求</w:t>
      </w:r>
    </w:p>
    <w:p w14:paraId="2938FDA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仿宋" w:hAnsi="仿宋" w:eastAsia="仿宋"/>
          <w:b/>
          <w:bCs w:val="0"/>
          <w:sz w:val="24"/>
          <w:szCs w:val="24"/>
          <w:lang w:val="en-US" w:eastAsia="zh-CN"/>
        </w:rPr>
      </w:pPr>
      <w:r>
        <w:rPr>
          <w:rFonts w:hint="eastAsia" w:ascii="仿宋" w:hAnsi="仿宋" w:eastAsia="仿宋"/>
          <w:b/>
          <w:bCs w:val="0"/>
          <w:sz w:val="24"/>
          <w:szCs w:val="24"/>
          <w:lang w:val="en-US" w:eastAsia="zh-CN"/>
        </w:rPr>
        <w:t>1、秩序</w:t>
      </w:r>
      <w:r>
        <w:rPr>
          <w:rFonts w:hint="default" w:ascii="仿宋" w:hAnsi="仿宋" w:eastAsia="仿宋"/>
          <w:b/>
          <w:bCs w:val="0"/>
          <w:sz w:val="24"/>
          <w:szCs w:val="24"/>
          <w:lang w:val="en-US" w:eastAsia="zh-CN"/>
        </w:rPr>
        <w:t>服务</w:t>
      </w:r>
    </w:p>
    <w:p w14:paraId="4EEF7B8F">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服务范围：</w:t>
      </w:r>
      <w:r>
        <w:rPr>
          <w:rFonts w:hint="default" w:ascii="仿宋" w:hAnsi="仿宋" w:eastAsia="仿宋"/>
          <w:b w:val="0"/>
          <w:bCs/>
          <w:sz w:val="21"/>
          <w:szCs w:val="21"/>
          <w:lang w:val="en-US" w:eastAsia="zh-CN"/>
        </w:rPr>
        <w:t> 本项目施工现场全域，涵盖施工作业区、材料堆放区、仓库、办公区、临时设施区等所有区域的安全生产管理相关服务。</w:t>
      </w:r>
    </w:p>
    <w:p w14:paraId="74FCB6FD">
      <w:pPr>
        <w:ind w:firstLine="422" w:firstLineChars="200"/>
        <w:jc w:val="left"/>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岗位设置与职责：</w:t>
      </w:r>
    </w:p>
    <w:p w14:paraId="00F2FE8A">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贯彻执行国家、行业及项目所在地安全生产法律法规、标准规范，落实项目部安全生产管理制度，开展日常安全监督检查。</w:t>
      </w:r>
    </w:p>
    <w:p w14:paraId="0474A45A">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每日对施工工序、机械设备、临时用电、消防设施、防护用品使用、作业人员操作规范等全面巡查，发现安全隐患立即下达整改通知书，跟踪整改进度并验证整改结果，建立隐患排查治理台账。</w:t>
      </w:r>
    </w:p>
    <w:p w14:paraId="6EA8AB4C">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组织作业人员开展岗前安全培训、安全技术交底、专项安全知识学习，做好培训记录，确保作业人员掌握岗位安全操作规范及应急处置方法。</w:t>
      </w:r>
    </w:p>
    <w:p w14:paraId="11A8B08B">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对基坑支护、模板支撑、起重吊装、高处作业等危大工程作业全程现场监护，监督专项施工方案落实，及时制止违规施工行为。</w:t>
      </w:r>
    </w:p>
    <w:p w14:paraId="75217F79">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检查消防设施、器材的配置、完好性及有效期限，组织消防应急演练，排查火灾隐患，确保消防通道畅通。</w:t>
      </w:r>
    </w:p>
    <w:p w14:paraId="190F7552">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编制、整理安全生产各类记录、台账（安全巡查、隐患整改、培训交底、安全会议等），定期向项目部提交安全生产工作报表。</w:t>
      </w:r>
    </w:p>
    <w:p w14:paraId="7D42F646">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参与安全生产事故的调查、分析，协助制定事故处理方案和防范措施，配合做好事故上报及善后工作。</w:t>
      </w:r>
    </w:p>
    <w:p w14:paraId="74881180">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配合项目部及上级单位开展各类安全生产检查，负责迎检资料准备及现场问题整改落实。</w:t>
      </w:r>
    </w:p>
    <w:p w14:paraId="6F7131A6">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督促施工班组做好文明施工管理，规范材料堆放、施工垃圾清理、现场标识设置，确保施工现场符合文明施工标准。</w:t>
      </w:r>
    </w:p>
    <w:p w14:paraId="0CECE6D2">
      <w:pPr>
        <w:ind w:firstLine="422" w:firstLineChars="200"/>
        <w:jc w:val="left"/>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人员配置要求：</w:t>
      </w:r>
    </w:p>
    <w:tbl>
      <w:tblPr>
        <w:tblStyle w:val="16"/>
        <w:tblW w:w="855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360"/>
        <w:gridCol w:w="848"/>
        <w:gridCol w:w="1685"/>
        <w:gridCol w:w="4658"/>
      </w:tblGrid>
      <w:tr w14:paraId="0E6B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1360" w:type="dxa"/>
            <w:shd w:val="clear" w:color="auto" w:fill="DCE6F2" w:themeFill="accent1" w:themeFillTint="32"/>
            <w:tcMar>
              <w:top w:w="150" w:type="dxa"/>
              <w:left w:w="0" w:type="dxa"/>
              <w:bottom w:w="150" w:type="dxa"/>
              <w:right w:w="240" w:type="dxa"/>
            </w:tcMar>
            <w:vAlign w:val="center"/>
          </w:tcPr>
          <w:p w14:paraId="78A62722">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岗位</w:t>
            </w:r>
          </w:p>
        </w:tc>
        <w:tc>
          <w:tcPr>
            <w:tcW w:w="848" w:type="dxa"/>
            <w:shd w:val="clear" w:color="auto" w:fill="DCE6F2" w:themeFill="accent1" w:themeFillTint="32"/>
            <w:tcMar>
              <w:top w:w="150" w:type="dxa"/>
              <w:left w:w="240" w:type="dxa"/>
              <w:bottom w:w="150" w:type="dxa"/>
              <w:right w:w="240" w:type="dxa"/>
            </w:tcMar>
            <w:vAlign w:val="center"/>
          </w:tcPr>
          <w:p w14:paraId="48017550">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人数</w:t>
            </w:r>
          </w:p>
        </w:tc>
        <w:tc>
          <w:tcPr>
            <w:tcW w:w="1685" w:type="dxa"/>
            <w:shd w:val="clear" w:color="auto" w:fill="DCE6F2" w:themeFill="accent1" w:themeFillTint="32"/>
            <w:tcMar>
              <w:top w:w="150" w:type="dxa"/>
              <w:left w:w="240" w:type="dxa"/>
              <w:bottom w:w="150" w:type="dxa"/>
              <w:right w:w="240" w:type="dxa"/>
            </w:tcMar>
            <w:vAlign w:val="center"/>
          </w:tcPr>
          <w:p w14:paraId="3C591CD2">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工作时长</w:t>
            </w:r>
          </w:p>
        </w:tc>
        <w:tc>
          <w:tcPr>
            <w:tcW w:w="4658" w:type="dxa"/>
            <w:shd w:val="clear" w:color="auto" w:fill="DCE6F2" w:themeFill="accent1" w:themeFillTint="32"/>
            <w:tcMar>
              <w:top w:w="150" w:type="dxa"/>
              <w:left w:w="240" w:type="dxa"/>
              <w:bottom w:w="150" w:type="dxa"/>
              <w:right w:w="240" w:type="dxa"/>
            </w:tcMar>
            <w:vAlign w:val="center"/>
          </w:tcPr>
          <w:p w14:paraId="6899CC9B">
            <w:pPr>
              <w:ind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素质要求</w:t>
            </w:r>
          </w:p>
        </w:tc>
      </w:tr>
      <w:tr w14:paraId="7FD8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360" w:type="dxa"/>
            <w:shd w:val="clear" w:color="auto" w:fill="DCE6F2" w:themeFill="accent1" w:themeFillTint="32"/>
            <w:tcMar>
              <w:top w:w="150" w:type="dxa"/>
              <w:left w:w="0" w:type="dxa"/>
              <w:bottom w:w="150" w:type="dxa"/>
              <w:right w:w="240" w:type="dxa"/>
            </w:tcMar>
            <w:vAlign w:val="center"/>
          </w:tcPr>
          <w:p w14:paraId="3804C103">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专职安全员</w:t>
            </w:r>
          </w:p>
        </w:tc>
        <w:tc>
          <w:tcPr>
            <w:tcW w:w="848" w:type="dxa"/>
            <w:shd w:val="clear" w:color="auto" w:fill="auto"/>
            <w:tcMar>
              <w:top w:w="150" w:type="dxa"/>
              <w:left w:w="240" w:type="dxa"/>
              <w:bottom w:w="150" w:type="dxa"/>
              <w:right w:w="240" w:type="dxa"/>
            </w:tcMar>
            <w:vAlign w:val="center"/>
          </w:tcPr>
          <w:p w14:paraId="665CD2C1">
            <w:pPr>
              <w:jc w:val="both"/>
              <w:rPr>
                <w:rFonts w:hint="default" w:ascii="仿宋" w:hAnsi="仿宋" w:eastAsia="仿宋"/>
                <w:b w:val="0"/>
                <w:bCs/>
                <w:sz w:val="21"/>
                <w:szCs w:val="21"/>
                <w:lang w:val="en-US" w:eastAsia="zh-CN"/>
              </w:rPr>
            </w:pPr>
            <w:r>
              <w:rPr>
                <w:rFonts w:hint="eastAsia" w:ascii="仿宋" w:hAnsi="仿宋" w:eastAsia="仿宋"/>
                <w:b w:val="0"/>
                <w:bCs/>
                <w:sz w:val="21"/>
                <w:szCs w:val="21"/>
                <w:lang w:val="en-US" w:eastAsia="zh-CN"/>
              </w:rPr>
              <w:t>1</w:t>
            </w:r>
            <w:r>
              <w:rPr>
                <w:rFonts w:hint="default" w:ascii="仿宋" w:hAnsi="仿宋" w:eastAsia="仿宋"/>
                <w:b w:val="0"/>
                <w:bCs/>
                <w:sz w:val="21"/>
                <w:szCs w:val="21"/>
                <w:lang w:val="en-US" w:eastAsia="zh-CN"/>
              </w:rPr>
              <w:t>人</w:t>
            </w:r>
          </w:p>
        </w:tc>
        <w:tc>
          <w:tcPr>
            <w:tcW w:w="1685" w:type="dxa"/>
            <w:shd w:val="clear" w:color="auto" w:fill="auto"/>
            <w:tcMar>
              <w:top w:w="150" w:type="dxa"/>
              <w:left w:w="240" w:type="dxa"/>
              <w:bottom w:w="150" w:type="dxa"/>
              <w:right w:w="240" w:type="dxa"/>
            </w:tcMar>
            <w:vAlign w:val="center"/>
          </w:tcPr>
          <w:p w14:paraId="0BBFAB4F">
            <w:pPr>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根据项目施工需求值守，确保施工</w:t>
            </w:r>
            <w:r>
              <w:rPr>
                <w:rFonts w:hint="eastAsia" w:ascii="仿宋" w:hAnsi="仿宋" w:eastAsia="仿宋"/>
                <w:b w:val="0"/>
                <w:bCs/>
                <w:sz w:val="21"/>
                <w:szCs w:val="21"/>
                <w:lang w:val="en-US" w:eastAsia="zh-CN"/>
              </w:rPr>
              <w:t>时间</w:t>
            </w:r>
            <w:r>
              <w:rPr>
                <w:rFonts w:hint="default" w:ascii="仿宋" w:hAnsi="仿宋" w:eastAsia="仿宋"/>
                <w:b w:val="0"/>
                <w:bCs/>
                <w:sz w:val="21"/>
                <w:szCs w:val="21"/>
                <w:lang w:val="en-US" w:eastAsia="zh-CN"/>
              </w:rPr>
              <w:t>现场全程有安全员在岗</w:t>
            </w:r>
          </w:p>
        </w:tc>
        <w:tc>
          <w:tcPr>
            <w:tcW w:w="4658" w:type="dxa"/>
            <w:shd w:val="clear" w:color="auto" w:fill="auto"/>
            <w:tcMar>
              <w:top w:w="150" w:type="dxa"/>
              <w:left w:w="240" w:type="dxa"/>
              <w:bottom w:w="150" w:type="dxa"/>
              <w:right w:w="240" w:type="dxa"/>
            </w:tcMar>
            <w:vAlign w:val="center"/>
          </w:tcPr>
          <w:p w14:paraId="368B4C3B">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年龄 25-55 周岁，身体健康，无不良记录，无职业禁忌证</w:t>
            </w:r>
            <w:r>
              <w:rPr>
                <w:rFonts w:hint="eastAsia" w:ascii="仿宋" w:hAnsi="仿宋" w:eastAsia="仿宋"/>
                <w:b w:val="0"/>
                <w:bCs/>
                <w:sz w:val="21"/>
                <w:szCs w:val="21"/>
                <w:lang w:val="en-US" w:eastAsia="zh-CN"/>
              </w:rPr>
              <w:t>。</w:t>
            </w:r>
          </w:p>
          <w:p w14:paraId="4DA8CD25">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持有效《安全生产考核合格证书（C 证）》（建安 / C 证），人证合一，3 年及以上建筑施工现场专职安全管理工作经验</w:t>
            </w:r>
            <w:r>
              <w:rPr>
                <w:rFonts w:hint="eastAsia" w:ascii="仿宋" w:hAnsi="仿宋" w:eastAsia="仿宋"/>
                <w:b w:val="0"/>
                <w:bCs/>
                <w:sz w:val="21"/>
                <w:szCs w:val="21"/>
                <w:lang w:val="en-US" w:eastAsia="zh-CN"/>
              </w:rPr>
              <w:t>。</w:t>
            </w:r>
          </w:p>
          <w:p w14:paraId="38F6B787">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熟悉建筑施工安全技术规范、危大工程、临时用电及消防管理专业知识</w:t>
            </w:r>
            <w:r>
              <w:rPr>
                <w:rFonts w:hint="eastAsia" w:ascii="仿宋" w:hAnsi="仿宋" w:eastAsia="仿宋"/>
                <w:b w:val="0"/>
                <w:bCs/>
                <w:sz w:val="21"/>
                <w:szCs w:val="21"/>
                <w:lang w:val="en-US" w:eastAsia="zh-CN"/>
              </w:rPr>
              <w:t>。</w:t>
            </w:r>
          </w:p>
          <w:p w14:paraId="70131FD4">
            <w:pPr>
              <w:numPr>
                <w:ilvl w:val="0"/>
                <w:numId w:val="3"/>
              </w:numPr>
              <w:ind w:left="0" w:leftChars="0" w:firstLine="420" w:firstLineChars="200"/>
              <w:jc w:val="both"/>
              <w:rPr>
                <w:rFonts w:hint="eastAsia" w:ascii="仿宋" w:hAnsi="仿宋" w:eastAsia="仿宋"/>
                <w:b w:val="0"/>
                <w:bCs/>
                <w:sz w:val="21"/>
                <w:szCs w:val="21"/>
                <w:lang w:val="en-US" w:eastAsia="zh-CN"/>
              </w:rPr>
            </w:pPr>
            <w:r>
              <w:rPr>
                <w:rFonts w:hint="default" w:ascii="仿宋" w:hAnsi="仿宋" w:eastAsia="仿宋"/>
                <w:b w:val="0"/>
                <w:bCs/>
                <w:sz w:val="21"/>
                <w:szCs w:val="21"/>
                <w:lang w:val="en-US" w:eastAsia="zh-CN"/>
              </w:rPr>
              <w:t>责任心强，具备现场处置、沟通协调及问题解决能力，能及时制止违规作业</w:t>
            </w:r>
            <w:r>
              <w:rPr>
                <w:rFonts w:hint="eastAsia" w:ascii="仿宋" w:hAnsi="仿宋" w:eastAsia="仿宋"/>
                <w:b w:val="0"/>
                <w:bCs/>
                <w:sz w:val="21"/>
                <w:szCs w:val="21"/>
                <w:lang w:val="en-US" w:eastAsia="zh-CN"/>
              </w:rPr>
              <w:t>。</w:t>
            </w:r>
          </w:p>
          <w:p w14:paraId="61A578C2">
            <w:pPr>
              <w:numPr>
                <w:ilvl w:val="0"/>
                <w:numId w:val="3"/>
              </w:numPr>
              <w:ind w:left="0" w:leftChars="0" w:firstLine="420" w:firstLineChars="200"/>
              <w:jc w:val="both"/>
              <w:rPr>
                <w:rFonts w:hint="eastAsia" w:ascii="仿宋" w:hAnsi="仿宋" w:eastAsia="仿宋"/>
                <w:b w:val="0"/>
                <w:bCs/>
                <w:sz w:val="21"/>
                <w:szCs w:val="21"/>
                <w:lang w:val="en-US" w:eastAsia="zh-CN"/>
              </w:rPr>
            </w:pPr>
            <w:r>
              <w:rPr>
                <w:rFonts w:hint="default" w:ascii="仿宋" w:hAnsi="仿宋" w:eastAsia="仿宋"/>
                <w:b w:val="0"/>
                <w:bCs/>
                <w:sz w:val="21"/>
                <w:szCs w:val="21"/>
                <w:lang w:val="en-US" w:eastAsia="zh-CN"/>
              </w:rPr>
              <w:t>熟练使用办公软件，独立完成安全资料编制、台账整理及报表填报</w:t>
            </w:r>
            <w:r>
              <w:rPr>
                <w:rFonts w:hint="eastAsia" w:ascii="仿宋" w:hAnsi="仿宋" w:eastAsia="仿宋"/>
                <w:b w:val="0"/>
                <w:bCs/>
                <w:sz w:val="21"/>
                <w:szCs w:val="21"/>
                <w:lang w:val="en-US" w:eastAsia="zh-CN"/>
              </w:rPr>
              <w:t>。</w:t>
            </w:r>
          </w:p>
          <w:p w14:paraId="2EE87880">
            <w:pPr>
              <w:numPr>
                <w:ilvl w:val="0"/>
                <w:numId w:val="3"/>
              </w:numPr>
              <w:ind w:left="0" w:leftChars="0" w:firstLine="420" w:firstLineChars="200"/>
              <w:jc w:val="both"/>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持注册安全工程师证书者优先。</w:t>
            </w:r>
          </w:p>
        </w:tc>
      </w:tr>
    </w:tbl>
    <w:p w14:paraId="580C4B9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b/>
          <w:bCs w:val="0"/>
          <w:sz w:val="24"/>
          <w:szCs w:val="24"/>
          <w:lang w:val="en-US" w:eastAsia="zh-CN"/>
        </w:rPr>
      </w:pPr>
    </w:p>
    <w:p w14:paraId="0384A6BB">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二</w:t>
      </w:r>
      <w:r>
        <w:rPr>
          <w:rFonts w:hint="default" w:ascii="仿宋" w:hAnsi="仿宋" w:eastAsia="仿宋"/>
          <w:b/>
          <w:bCs w:val="0"/>
          <w:sz w:val="28"/>
          <w:szCs w:val="28"/>
          <w:lang w:val="en-US" w:eastAsia="zh-CN"/>
        </w:rPr>
        <w:t>、人员基本要求（对供应商的要求）</w:t>
      </w:r>
    </w:p>
    <w:p w14:paraId="1E5341DB">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资质合规：</w:t>
      </w:r>
      <w:r>
        <w:rPr>
          <w:rFonts w:hint="default" w:ascii="仿宋" w:hAnsi="仿宋" w:eastAsia="仿宋"/>
          <w:b w:val="0"/>
          <w:bCs/>
          <w:sz w:val="21"/>
          <w:szCs w:val="21"/>
          <w:lang w:val="en-US" w:eastAsia="zh-CN"/>
        </w:rPr>
        <w:t> 派驻专职安全员持有效《安全生产考核合格证书（C 证）》，人证合一，证书在有效期内且完成年度继续教育，符合国家及行业资质要求。</w:t>
      </w:r>
    </w:p>
    <w:p w14:paraId="3B85B83A">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背景审查：</w:t>
      </w:r>
      <w:r>
        <w:rPr>
          <w:rFonts w:hint="default" w:ascii="仿宋" w:hAnsi="仿宋" w:eastAsia="仿宋"/>
          <w:b w:val="0"/>
          <w:bCs/>
          <w:sz w:val="21"/>
          <w:szCs w:val="21"/>
          <w:lang w:val="en-US" w:eastAsia="zh-CN"/>
        </w:rPr>
        <w:t> 供应商对派驻人员进行全面背景审查，确保无犯罪记录、无安全生产领域不良从业记录，并提供派驻人员近期（3 个月内）县级及以上医院出具的体检健康证明。</w:t>
      </w:r>
    </w:p>
    <w:p w14:paraId="4511FB56">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劳动关系：</w:t>
      </w:r>
      <w:r>
        <w:rPr>
          <w:rFonts w:hint="default" w:ascii="仿宋" w:hAnsi="仿宋" w:eastAsia="仿宋"/>
          <w:b w:val="0"/>
          <w:bCs/>
          <w:sz w:val="21"/>
          <w:szCs w:val="21"/>
          <w:lang w:val="en-US" w:eastAsia="zh-CN"/>
        </w:rPr>
        <w:t> 派驻人员与供应商签订正式劳动合同，其工资、社保（养老、医疗、失业、工伤、生育保险）、住房公积金等所有薪酬福利及相关费用均由供应商全额承担，我方不承担任何雇主责任。</w:t>
      </w:r>
    </w:p>
    <w:p w14:paraId="5AB028DA">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培训与履职：</w:t>
      </w:r>
      <w:r>
        <w:rPr>
          <w:rFonts w:hint="default" w:ascii="仿宋" w:hAnsi="仿宋" w:eastAsia="仿宋"/>
          <w:b w:val="0"/>
          <w:bCs/>
          <w:sz w:val="21"/>
          <w:szCs w:val="21"/>
          <w:lang w:val="en-US" w:eastAsia="zh-CN"/>
        </w:rPr>
        <w:t> 供应商对派驻人员开展本项目专项岗前培训，使其熟悉项目施工特点、安全管理重点及项目部管理制度；派驻人员上岗后严格履行岗位职责，服从项目部工作安排和管理。</w:t>
      </w:r>
    </w:p>
    <w:p w14:paraId="14B17574">
      <w:pPr>
        <w:ind w:firstLine="422" w:firstLineChars="200"/>
        <w:jc w:val="left"/>
        <w:rPr>
          <w:rFonts w:hint="eastAsia" w:ascii="仿宋" w:hAnsi="仿宋" w:eastAsia="仿宋"/>
          <w:b/>
          <w:bCs w:val="0"/>
          <w:sz w:val="21"/>
          <w:szCs w:val="21"/>
          <w:lang w:val="en-US" w:eastAsia="zh-CN"/>
        </w:rPr>
      </w:pPr>
      <w:r>
        <w:rPr>
          <w:rFonts w:hint="default" w:ascii="仿宋" w:hAnsi="仿宋" w:eastAsia="仿宋"/>
          <w:b/>
          <w:bCs w:val="0"/>
          <w:sz w:val="21"/>
          <w:szCs w:val="21"/>
          <w:lang w:val="en-US" w:eastAsia="zh-CN"/>
        </w:rPr>
        <w:t>着装与装备</w:t>
      </w:r>
      <w:r>
        <w:rPr>
          <w:rFonts w:hint="eastAsia" w:ascii="仿宋" w:hAnsi="仿宋" w:eastAsia="仿宋"/>
          <w:b/>
          <w:bCs w:val="0"/>
          <w:sz w:val="21"/>
          <w:szCs w:val="21"/>
          <w:lang w:val="en-US" w:eastAsia="zh-CN"/>
        </w:rPr>
        <w:t>：</w:t>
      </w:r>
      <w:r>
        <w:rPr>
          <w:rFonts w:hint="eastAsia" w:ascii="仿宋" w:hAnsi="仿宋" w:eastAsia="仿宋"/>
          <w:b w:val="0"/>
          <w:bCs/>
          <w:sz w:val="21"/>
          <w:szCs w:val="21"/>
          <w:lang w:val="en-US" w:eastAsia="zh-CN"/>
        </w:rPr>
        <w:t>派驻人员工作期间统一穿着符合安全要求的工作服、劳保鞋，佩戴安全帽及安全员专属标识牌；供应商为其配备卷尺、验电器、灭火器检查仪等必要的安全检查工具。</w:t>
      </w:r>
    </w:p>
    <w:p w14:paraId="6A40DF8D">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我方权利： </w:t>
      </w:r>
      <w:r>
        <w:rPr>
          <w:rFonts w:hint="default" w:ascii="仿宋" w:hAnsi="仿宋" w:eastAsia="仿宋"/>
          <w:b w:val="0"/>
          <w:bCs/>
          <w:sz w:val="21"/>
          <w:szCs w:val="21"/>
          <w:lang w:val="en-US" w:eastAsia="zh-CN"/>
        </w:rPr>
        <w:t>我方有权对派驻人员进行面试审核和履职考核，对不符合岗位要求、履职不到位的人员，有权要求供应商在 3 个工作日内更换，更换人员须满足本需求书所有素质要求。</w:t>
      </w:r>
    </w:p>
    <w:p w14:paraId="1794E593">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三</w:t>
      </w:r>
      <w:r>
        <w:rPr>
          <w:rFonts w:hint="default" w:ascii="仿宋" w:hAnsi="仿宋" w:eastAsia="仿宋"/>
          <w:b/>
          <w:bCs w:val="0"/>
          <w:sz w:val="28"/>
          <w:szCs w:val="28"/>
          <w:lang w:val="en-US" w:eastAsia="zh-CN"/>
        </w:rPr>
        <w:t>、服务标准与考核</w:t>
      </w:r>
    </w:p>
    <w:p w14:paraId="7CFD3A25">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服务期：</w:t>
      </w:r>
      <w:r>
        <w:rPr>
          <w:rFonts w:hint="default" w:ascii="仿宋" w:hAnsi="仿宋" w:eastAsia="仿宋"/>
          <w:b w:val="0"/>
          <w:bCs/>
          <w:sz w:val="21"/>
          <w:szCs w:val="21"/>
          <w:lang w:val="en-US" w:eastAsia="zh-CN"/>
        </w:rPr>
        <w:t> </w:t>
      </w:r>
      <w:r>
        <w:rPr>
          <w:rFonts w:hint="eastAsia" w:ascii="仿宋" w:hAnsi="仿宋" w:eastAsia="仿宋"/>
          <w:b w:val="0"/>
          <w:bCs/>
          <w:sz w:val="21"/>
          <w:szCs w:val="21"/>
          <w:lang w:val="en-US" w:eastAsia="zh-CN"/>
        </w:rPr>
        <w:t>计划2026年4月20日</w:t>
      </w:r>
      <w:r>
        <w:rPr>
          <w:rFonts w:hint="default" w:ascii="仿宋" w:hAnsi="仿宋" w:eastAsia="仿宋"/>
          <w:b w:val="0"/>
          <w:bCs/>
          <w:sz w:val="21"/>
          <w:szCs w:val="21"/>
          <w:lang w:val="en-US" w:eastAsia="zh-CN"/>
        </w:rPr>
        <w:t>至</w:t>
      </w:r>
      <w:r>
        <w:rPr>
          <w:rFonts w:hint="eastAsia" w:ascii="仿宋" w:hAnsi="仿宋" w:eastAsia="仿宋"/>
          <w:b w:val="0"/>
          <w:bCs/>
          <w:sz w:val="21"/>
          <w:szCs w:val="21"/>
          <w:lang w:val="en-US" w:eastAsia="zh-CN"/>
        </w:rPr>
        <w:t>2026</w:t>
      </w:r>
      <w:r>
        <w:rPr>
          <w:rFonts w:hint="default" w:ascii="仿宋" w:hAnsi="仿宋" w:eastAsia="仿宋"/>
          <w:b w:val="0"/>
          <w:bCs/>
          <w:sz w:val="21"/>
          <w:szCs w:val="21"/>
          <w:lang w:val="en-US" w:eastAsia="zh-CN"/>
        </w:rPr>
        <w:t>年</w:t>
      </w:r>
      <w:r>
        <w:rPr>
          <w:rFonts w:hint="eastAsia" w:ascii="仿宋" w:hAnsi="仿宋" w:eastAsia="仿宋"/>
          <w:b w:val="0"/>
          <w:bCs/>
          <w:sz w:val="21"/>
          <w:szCs w:val="21"/>
          <w:lang w:val="en-US" w:eastAsia="zh-CN"/>
        </w:rPr>
        <w:t>4</w:t>
      </w:r>
      <w:r>
        <w:rPr>
          <w:rFonts w:hint="default" w:ascii="仿宋" w:hAnsi="仿宋" w:eastAsia="仿宋"/>
          <w:b w:val="0"/>
          <w:bCs/>
          <w:sz w:val="21"/>
          <w:szCs w:val="21"/>
          <w:lang w:val="en-US" w:eastAsia="zh-CN"/>
        </w:rPr>
        <w:t>月</w:t>
      </w:r>
      <w:r>
        <w:rPr>
          <w:rFonts w:hint="eastAsia" w:ascii="仿宋" w:hAnsi="仿宋" w:eastAsia="仿宋"/>
          <w:b w:val="0"/>
          <w:bCs/>
          <w:sz w:val="21"/>
          <w:szCs w:val="21"/>
          <w:lang w:val="en-US" w:eastAsia="zh-CN"/>
        </w:rPr>
        <w:t>20</w:t>
      </w:r>
      <w:r>
        <w:rPr>
          <w:rFonts w:hint="default" w:ascii="仿宋" w:hAnsi="仿宋" w:eastAsia="仿宋"/>
          <w:b w:val="0"/>
          <w:bCs/>
          <w:sz w:val="21"/>
          <w:szCs w:val="21"/>
          <w:lang w:val="en-US" w:eastAsia="zh-CN"/>
        </w:rPr>
        <w:t>日，具体以我方通知为准。</w:t>
      </w:r>
    </w:p>
    <w:p w14:paraId="74A90C98">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考核机制：</w:t>
      </w:r>
      <w:r>
        <w:rPr>
          <w:rFonts w:hint="default" w:ascii="仿宋" w:hAnsi="仿宋" w:eastAsia="仿宋"/>
          <w:b w:val="0"/>
          <w:bCs/>
          <w:sz w:val="21"/>
          <w:szCs w:val="21"/>
          <w:lang w:val="en-US" w:eastAsia="zh-CN"/>
        </w:rPr>
        <w:t> 我方项目部对派驻专职安全员开展月度考核，考核结果与当月服务费支付直接挂钩（考核合格全额支付，不合格按考核分值扣减服务费，具体扣减标准双方另行约定）。考核核心内容：</w:t>
      </w:r>
    </w:p>
    <w:p w14:paraId="032F19CF">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岗位履职：是否按要求开展日常巡查、隐患排查整改，是否全程监护危大工程作业，有无脱岗、漏岗情况；</w:t>
      </w:r>
    </w:p>
    <w:p w14:paraId="32B1D62F">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资料管理：安全生产记录、台账、报表是否完整、准确、及时，是否按要求存档；</w:t>
      </w:r>
    </w:p>
    <w:p w14:paraId="4FF43089">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隐患处置：隐患整改通知下达、跟踪是否及时，隐患整改闭环率是否达 100%；</w:t>
      </w:r>
    </w:p>
    <w:p w14:paraId="2EF08E54">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培训交底：是否按要求组织安全培训、技术交底，记录是否完整，作业人员安全知晓率是否达标；</w:t>
      </w:r>
    </w:p>
    <w:p w14:paraId="65F827A0">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违规制止：是否及时有效制止现场违规施工、操作行为，有无因制止不力引发安全隐患或轻微安全事件；</w:t>
      </w:r>
    </w:p>
    <w:p w14:paraId="501C734C">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配合工作：是否积极配合安全生产检查、应急处置等工作，项目部满意度评分；</w:t>
      </w:r>
    </w:p>
    <w:p w14:paraId="3C1C6EAD">
      <w:pPr>
        <w:ind w:firstLine="420" w:firstLineChars="200"/>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事故管控：服务期内负责区域是否发生安全生产责任事故（一般及以上安全事故实行 “一票否决”）。</w:t>
      </w:r>
    </w:p>
    <w:p w14:paraId="4F0ED385">
      <w:pPr>
        <w:ind w:firstLine="420" w:firstLineChars="200"/>
        <w:jc w:val="left"/>
        <w:rPr>
          <w:rFonts w:hint="default" w:ascii="仿宋" w:hAnsi="仿宋" w:eastAsia="仿宋"/>
          <w:b w:val="0"/>
          <w:bCs/>
          <w:sz w:val="21"/>
          <w:szCs w:val="21"/>
          <w:lang w:val="en-US" w:eastAsia="zh-CN"/>
        </w:rPr>
      </w:pPr>
    </w:p>
    <w:p w14:paraId="446DD4BE">
      <w:pPr>
        <w:ind w:firstLine="422" w:firstLineChars="200"/>
        <w:jc w:val="left"/>
        <w:rPr>
          <w:rFonts w:hint="default" w:ascii="仿宋" w:hAnsi="仿宋" w:eastAsia="仿宋"/>
          <w:b w:val="0"/>
          <w:bCs/>
          <w:sz w:val="21"/>
          <w:szCs w:val="21"/>
          <w:lang w:val="en-US" w:eastAsia="zh-CN"/>
        </w:rPr>
      </w:pPr>
      <w:r>
        <w:rPr>
          <w:rFonts w:hint="default" w:ascii="仿宋" w:hAnsi="仿宋" w:eastAsia="仿宋"/>
          <w:b/>
          <w:bCs w:val="0"/>
          <w:sz w:val="21"/>
          <w:szCs w:val="21"/>
          <w:lang w:val="en-US" w:eastAsia="zh-CN"/>
        </w:rPr>
        <w:t>违约责任：</w:t>
      </w:r>
      <w:r>
        <w:rPr>
          <w:rFonts w:hint="default" w:ascii="仿宋" w:hAnsi="仿宋" w:eastAsia="仿宋"/>
          <w:b w:val="0"/>
          <w:bCs/>
          <w:sz w:val="21"/>
          <w:szCs w:val="21"/>
          <w:lang w:val="en-US" w:eastAsia="zh-CN"/>
        </w:rPr>
        <w:t> </w:t>
      </w:r>
      <w:r>
        <w:rPr>
          <w:rFonts w:hint="eastAsia" w:ascii="仿宋" w:hAnsi="仿宋" w:eastAsia="仿宋"/>
          <w:b w:val="0"/>
          <w:bCs/>
          <w:sz w:val="21"/>
          <w:szCs w:val="21"/>
          <w:lang w:val="en-US" w:eastAsia="zh-CN"/>
        </w:rPr>
        <w:t>（1）</w:t>
      </w:r>
      <w:r>
        <w:rPr>
          <w:rFonts w:hint="default" w:ascii="仿宋" w:hAnsi="仿宋" w:eastAsia="仿宋"/>
          <w:b w:val="0"/>
          <w:bCs/>
          <w:sz w:val="21"/>
          <w:szCs w:val="21"/>
          <w:lang w:val="en-US" w:eastAsia="zh-CN"/>
        </w:rPr>
        <w:t>因派驻人员履职不到位、失职渎职导致施工现场发生安全生产责任事故、人员伤亡、财产损失的，供应商承担全部经济损失，支付约定违约金，我方有权单方面终止合作。</w:t>
      </w:r>
    </w:p>
    <w:p w14:paraId="0D49E3BB">
      <w:pPr>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2</w:t>
      </w:r>
      <w:r>
        <w:rPr>
          <w:rFonts w:hint="default" w:ascii="仿宋" w:hAnsi="仿宋" w:eastAsia="仿宋"/>
          <w:b w:val="0"/>
          <w:bCs/>
          <w:sz w:val="21"/>
          <w:szCs w:val="21"/>
          <w:lang w:val="en-US" w:eastAsia="zh-CN"/>
        </w:rPr>
        <w:t>）因未按要求排查隐患，导致施工现场存在重大安全隐患被上级单位通报、处罚的，供应商承担我方因此产生的全部罚款及损失，并按考核要求扣减服务费。</w:t>
      </w:r>
    </w:p>
    <w:p w14:paraId="71D6DD77">
      <w:pPr>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3</w:t>
      </w:r>
      <w:r>
        <w:rPr>
          <w:rFonts w:hint="default" w:ascii="仿宋" w:hAnsi="仿宋" w:eastAsia="仿宋"/>
          <w:b w:val="0"/>
          <w:bCs/>
          <w:sz w:val="21"/>
          <w:szCs w:val="21"/>
          <w:lang w:val="en-US" w:eastAsia="zh-CN"/>
        </w:rPr>
        <w:t>）供应商未按我方要求及时更换不合格安全员的，每逾期 1 日支付约定违约金；逾期超过 7 日的，我方有权终止合作。</w:t>
      </w:r>
    </w:p>
    <w:p w14:paraId="275B8710">
      <w:pPr>
        <w:jc w:val="left"/>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4</w:t>
      </w:r>
      <w:r>
        <w:rPr>
          <w:rFonts w:hint="default" w:ascii="仿宋" w:hAnsi="仿宋" w:eastAsia="仿宋"/>
          <w:b w:val="0"/>
          <w:bCs/>
          <w:sz w:val="21"/>
          <w:szCs w:val="21"/>
          <w:lang w:val="en-US" w:eastAsia="zh-CN"/>
        </w:rPr>
        <w:t>）派驻人员出现证书造假、人证不符的，我方立即终止合作，供应商退还已支付的全部服务费，并支付约定违约金。</w:t>
      </w:r>
    </w:p>
    <w:p w14:paraId="3B4E7A0C">
      <w:pPr>
        <w:jc w:val="left"/>
        <w:rPr>
          <w:rFonts w:hint="eastAsia" w:ascii="仿宋" w:hAnsi="仿宋" w:eastAsia="仿宋"/>
          <w:b/>
          <w:bCs w:val="0"/>
          <w:sz w:val="28"/>
          <w:szCs w:val="28"/>
          <w:lang w:val="en-US" w:eastAsia="zh-CN"/>
        </w:rPr>
      </w:pPr>
      <w:r>
        <w:rPr>
          <w:rFonts w:hint="eastAsia" w:ascii="仿宋" w:hAnsi="仿宋" w:eastAsia="仿宋"/>
          <w:b/>
          <w:bCs w:val="0"/>
          <w:sz w:val="28"/>
          <w:szCs w:val="28"/>
          <w:lang w:val="en-US" w:eastAsia="zh-CN"/>
        </w:rPr>
        <w:t>四、人员与制度要求</w:t>
      </w:r>
    </w:p>
    <w:p w14:paraId="7209F068">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1、基本要求：无违法犯罪记录，身体健康，开展服务前必须已进行健康体检，并且具备岗位所需知识、技能。</w:t>
      </w:r>
    </w:p>
    <w:p w14:paraId="39B69A63">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2、中标单位人员应按采购人各管理部门工作安排要求及各项规章制度，对所派服务人员进行工作安排及纪律管理，否则采购人有权提出更换服务人员。</w:t>
      </w:r>
    </w:p>
    <w:p w14:paraId="5DE3687E">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3、上岗前中标单位负责对其所派人员进行岗前培训，文明礼貌、爱岗敬业、勤俭节约、团结互助。</w:t>
      </w:r>
    </w:p>
    <w:p w14:paraId="034C82D4">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4、中标单位人员按照采购人指定要求，岗位统一着装，言行文明，要注意仪容仪表，公众形象。</w:t>
      </w:r>
    </w:p>
    <w:p w14:paraId="65119DC6">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5、所有人员使用须符合《劳动合同法》以及相关法律法规的要求。中标单位人员发生劳动争议、发生人身事故或者中标单位人员因履行职务行为造成第三人人身或财产损失，由中标单位自行全权负责，相关费用中标单位自行承担。</w:t>
      </w:r>
    </w:p>
    <w:p w14:paraId="50FC9913">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6、进场人员上岗前必须经过培训，经考核合格后上岗。</w:t>
      </w:r>
    </w:p>
    <w:p w14:paraId="3311ADE4">
      <w:pPr>
        <w:jc w:val="left"/>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7、中标单位应将所有服务在编人员登记造册，以花名册的形式交甲方一份备存，并在每个人员变动和新进时及时将资料更新报给采购人。为保持人员稳定性，中标单位应选拔比较稳定的员工，服务过程中非特殊原因不可调换人员。</w:t>
      </w:r>
    </w:p>
    <w:p w14:paraId="00541357">
      <w:pPr>
        <w:jc w:val="left"/>
        <w:rPr>
          <w:rFonts w:hint="default" w:ascii="仿宋" w:hAnsi="仿宋" w:eastAsia="仿宋"/>
          <w:b w:val="0"/>
          <w:bCs/>
          <w:sz w:val="21"/>
          <w:szCs w:val="21"/>
          <w:lang w:val="en-US" w:eastAsia="zh-CN"/>
        </w:rPr>
      </w:pPr>
    </w:p>
    <w:p w14:paraId="6BA571B4">
      <w:pPr>
        <w:jc w:val="left"/>
        <w:rPr>
          <w:rFonts w:hint="default" w:ascii="仿宋" w:hAnsi="仿宋" w:eastAsia="仿宋"/>
          <w:b/>
          <w:bCs w:val="0"/>
          <w:sz w:val="28"/>
          <w:szCs w:val="28"/>
          <w:lang w:val="en-US" w:eastAsia="zh-CN"/>
        </w:rPr>
      </w:pPr>
      <w:r>
        <w:rPr>
          <w:rFonts w:hint="eastAsia" w:ascii="仿宋" w:hAnsi="仿宋" w:eastAsia="仿宋"/>
          <w:b/>
          <w:bCs w:val="0"/>
          <w:sz w:val="28"/>
          <w:szCs w:val="28"/>
          <w:lang w:val="en-US" w:eastAsia="zh-CN"/>
        </w:rPr>
        <w:t>五</w:t>
      </w:r>
      <w:r>
        <w:rPr>
          <w:rFonts w:hint="default" w:ascii="仿宋" w:hAnsi="仿宋" w:eastAsia="仿宋"/>
          <w:b/>
          <w:bCs w:val="0"/>
          <w:sz w:val="28"/>
          <w:szCs w:val="28"/>
          <w:lang w:val="en-US" w:eastAsia="zh-CN"/>
        </w:rPr>
        <w:t>、其他要求</w:t>
      </w:r>
    </w:p>
    <w:p w14:paraId="54F90A9D">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供应商为派驻专职安全员购买足额工伤保险、人身意外伤害保险（意外身故 / 伤残保额不低于 100 万元，意外医疗保额不低于 10 万元），服务开始前向我方提供保单复印件备案，保险期限覆盖整个服务期。</w:t>
      </w:r>
    </w:p>
    <w:p w14:paraId="06931B66">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供应商制定针对本项目的专职安全员服务实施方案（含服务流程、岗位职责细化、应急处置预案、人员管理措施等），随报价文件一同提交我方审核。</w:t>
      </w:r>
    </w:p>
    <w:p w14:paraId="79861A22">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派驻人员因个人原因请假的，供应商须提前向我方报备，并安排符合本需求书要求的替岗人员，确保安全生产管理工作不间断，替岗人员相关费用由供应商承担。</w:t>
      </w:r>
    </w:p>
    <w:p w14:paraId="4D061288">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供应商建立派驻人员日常管理机制，定期检查其履职情况，配合我方做好考核工作，及时整改服务过程中存在的问题。</w:t>
      </w:r>
    </w:p>
    <w:p w14:paraId="3470C6B9">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服务期内，我方根据项目施工需要调整安全员工作内容的，供应商及派驻人员须无条件配合，不得提出额外费用要求。</w:t>
      </w:r>
    </w:p>
    <w:p w14:paraId="2606ED55">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default" w:ascii="仿宋" w:hAnsi="仿宋" w:eastAsia="仿宋"/>
          <w:b w:val="0"/>
          <w:bCs/>
          <w:sz w:val="21"/>
          <w:szCs w:val="21"/>
          <w:lang w:val="en-US" w:eastAsia="zh-CN"/>
        </w:rPr>
        <w:t>本需求书所有条款，供应商须在报价文件中明确响应，未响应或部分响应的，我方有权视为报价无效。</w:t>
      </w:r>
    </w:p>
    <w:p w14:paraId="1984026A">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在服务期内中标人不得将该服务项目分包、转包或挂靠。</w:t>
      </w:r>
    </w:p>
    <w:p w14:paraId="1B3BAEF6">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在重大节日、主要活动期间，以及采购人有其他重大工作任务或突击性任务时，中标人应及时配合采购人提出的临时性要求。</w:t>
      </w:r>
    </w:p>
    <w:p w14:paraId="29E2ACBE">
      <w:pPr>
        <w:keepNext w:val="0"/>
        <w:keepLines w:val="0"/>
        <w:pageBreakBefore w:val="0"/>
        <w:widowControl/>
        <w:numPr>
          <w:ilvl w:val="0"/>
          <w:numId w:val="4"/>
        </w:numPr>
        <w:kinsoku/>
        <w:wordWrap/>
        <w:overflowPunct/>
        <w:topLinePunct w:val="0"/>
        <w:autoSpaceDE/>
        <w:autoSpaceDN/>
        <w:bidi w:val="0"/>
        <w:adjustRightInd/>
        <w:snapToGrid/>
        <w:ind w:left="0" w:leftChars="0" w:firstLine="425" w:firstLineChars="0"/>
        <w:textAlignment w:val="auto"/>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采购人对中标人服务提出整改意见，中标人应马上进行整改。</w:t>
      </w:r>
    </w:p>
    <w:bookmarkEnd w:id="1"/>
    <w:bookmarkEnd w:id="2"/>
    <w:bookmarkEnd w:id="3"/>
    <w:p w14:paraId="3B8B8B84">
      <w:pPr>
        <w:rPr>
          <w:rFonts w:hint="eastAsia" w:ascii="仿宋" w:hAnsi="仿宋" w:eastAsia="仿宋" w:cs="仿宋"/>
          <w:b/>
          <w:bCs/>
          <w:sz w:val="28"/>
          <w:szCs w:val="36"/>
        </w:rPr>
      </w:pPr>
    </w:p>
    <w:p w14:paraId="30EBAB74">
      <w:pPr>
        <w:rPr>
          <w:rFonts w:hint="eastAsia" w:ascii="仿宋" w:hAnsi="仿宋" w:eastAsia="仿宋" w:cs="仿宋"/>
          <w:b/>
          <w:bCs/>
          <w:sz w:val="28"/>
          <w:szCs w:val="36"/>
        </w:rPr>
      </w:pPr>
    </w:p>
    <w:p w14:paraId="6A2D2ACA">
      <w:pPr>
        <w:rPr>
          <w:rFonts w:hint="eastAsia" w:ascii="仿宋" w:hAnsi="仿宋" w:eastAsia="仿宋" w:cs="仿宋"/>
          <w:b/>
          <w:bCs/>
          <w:sz w:val="28"/>
          <w:szCs w:val="36"/>
        </w:rPr>
      </w:pPr>
    </w:p>
    <w:p w14:paraId="7872307F">
      <w:pPr>
        <w:rPr>
          <w:rFonts w:hint="eastAsia" w:ascii="仿宋" w:hAnsi="仿宋" w:eastAsia="仿宋" w:cs="仿宋"/>
          <w:b/>
          <w:bCs/>
          <w:sz w:val="28"/>
          <w:szCs w:val="36"/>
        </w:rPr>
      </w:pPr>
    </w:p>
    <w:p w14:paraId="5BD2ACD4">
      <w:pPr>
        <w:rPr>
          <w:rFonts w:hint="eastAsia" w:ascii="仿宋" w:hAnsi="仿宋" w:eastAsia="仿宋" w:cs="仿宋"/>
          <w:b/>
          <w:bCs/>
          <w:sz w:val="28"/>
          <w:szCs w:val="36"/>
        </w:rPr>
      </w:pPr>
    </w:p>
    <w:p w14:paraId="7F64ED30">
      <w:pPr>
        <w:rPr>
          <w:rFonts w:hint="eastAsia" w:ascii="仿宋" w:hAnsi="仿宋" w:eastAsia="仿宋" w:cs="仿宋"/>
          <w:b/>
          <w:bCs/>
          <w:sz w:val="28"/>
          <w:szCs w:val="36"/>
        </w:rPr>
      </w:pPr>
    </w:p>
    <w:p w14:paraId="429658C0">
      <w:pPr>
        <w:rPr>
          <w:rFonts w:hint="eastAsia" w:ascii="仿宋" w:hAnsi="仿宋" w:eastAsia="仿宋" w:cs="仿宋"/>
          <w:b/>
          <w:bCs/>
          <w:sz w:val="28"/>
          <w:szCs w:val="36"/>
        </w:rPr>
      </w:pPr>
    </w:p>
    <w:p w14:paraId="7FDEB31A">
      <w:pPr>
        <w:rPr>
          <w:rFonts w:hint="eastAsia" w:ascii="仿宋" w:hAnsi="仿宋" w:eastAsia="仿宋" w:cs="仿宋"/>
          <w:b/>
          <w:bCs/>
          <w:sz w:val="28"/>
          <w:szCs w:val="36"/>
        </w:rPr>
      </w:pPr>
    </w:p>
    <w:p w14:paraId="2CF7F21E">
      <w:pPr>
        <w:rPr>
          <w:rFonts w:hint="eastAsia" w:ascii="仿宋" w:hAnsi="仿宋" w:eastAsia="仿宋" w:cs="仿宋"/>
          <w:b/>
          <w:bCs/>
          <w:sz w:val="28"/>
          <w:szCs w:val="36"/>
        </w:rPr>
      </w:pPr>
    </w:p>
    <w:p w14:paraId="7084E4E7">
      <w:pPr>
        <w:rPr>
          <w:rFonts w:hint="eastAsia" w:ascii="仿宋" w:hAnsi="仿宋" w:eastAsia="仿宋" w:cs="仿宋"/>
          <w:b/>
          <w:bCs/>
          <w:sz w:val="28"/>
          <w:szCs w:val="36"/>
        </w:rPr>
      </w:pPr>
    </w:p>
    <w:p w14:paraId="12486AE3">
      <w:pPr>
        <w:rPr>
          <w:rFonts w:hint="eastAsia" w:ascii="仿宋" w:hAnsi="仿宋" w:eastAsia="仿宋" w:cs="仿宋"/>
          <w:b/>
          <w:bCs/>
          <w:sz w:val="28"/>
          <w:szCs w:val="36"/>
        </w:rPr>
      </w:pPr>
    </w:p>
    <w:p w14:paraId="049052C9">
      <w:pPr>
        <w:rPr>
          <w:rFonts w:hint="eastAsia" w:ascii="仿宋" w:hAnsi="仿宋" w:eastAsia="仿宋" w:cs="仿宋"/>
          <w:b/>
          <w:bCs/>
          <w:sz w:val="28"/>
          <w:szCs w:val="36"/>
        </w:rPr>
      </w:pPr>
    </w:p>
    <w:p w14:paraId="4360BCDF">
      <w:pPr>
        <w:rPr>
          <w:rFonts w:hint="eastAsia" w:ascii="仿宋" w:hAnsi="仿宋" w:eastAsia="仿宋" w:cs="仿宋"/>
          <w:b/>
          <w:bCs/>
          <w:sz w:val="28"/>
          <w:szCs w:val="36"/>
        </w:rPr>
      </w:pPr>
    </w:p>
    <w:p w14:paraId="79782B37">
      <w:pPr>
        <w:rPr>
          <w:rFonts w:hint="eastAsia" w:ascii="仿宋" w:hAnsi="仿宋" w:eastAsia="仿宋" w:cs="仿宋"/>
          <w:b/>
          <w:bCs/>
          <w:sz w:val="28"/>
          <w:szCs w:val="36"/>
        </w:rPr>
      </w:pPr>
    </w:p>
    <w:p w14:paraId="303D4ACB">
      <w:pPr>
        <w:rPr>
          <w:rFonts w:ascii="仿宋" w:hAnsi="仿宋" w:eastAsia="仿宋" w:cs="仿宋"/>
          <w:b/>
          <w:bCs/>
          <w:sz w:val="28"/>
          <w:szCs w:val="36"/>
        </w:rPr>
      </w:pPr>
      <w:r>
        <w:rPr>
          <w:rFonts w:hint="eastAsia" w:ascii="仿宋" w:hAnsi="仿宋" w:eastAsia="仿宋" w:cs="仿宋"/>
          <w:b/>
          <w:bCs/>
          <w:sz w:val="28"/>
          <w:szCs w:val="36"/>
        </w:rPr>
        <w:t>附件三、</w:t>
      </w:r>
      <w:r>
        <w:rPr>
          <w:rFonts w:hint="eastAsia" w:ascii="仿宋" w:hAnsi="仿宋" w:eastAsia="仿宋" w:cs="仿宋_GB2312"/>
          <w:b/>
          <w:bCs/>
          <w:sz w:val="28"/>
          <w:szCs w:val="28"/>
        </w:rPr>
        <w:t>法定代表人身份证明书</w:t>
      </w:r>
    </w:p>
    <w:p w14:paraId="3EC422C2">
      <w:pPr>
        <w:spacing w:line="600" w:lineRule="exact"/>
        <w:jc w:val="center"/>
        <w:rPr>
          <w:rFonts w:ascii="仿宋" w:hAnsi="仿宋" w:eastAsia="仿宋" w:cs="仿宋_GB2312"/>
          <w:b/>
          <w:bCs/>
          <w:sz w:val="28"/>
          <w:szCs w:val="28"/>
        </w:rPr>
      </w:pPr>
      <w:r>
        <w:rPr>
          <w:rFonts w:hint="eastAsia" w:ascii="仿宋" w:hAnsi="仿宋" w:eastAsia="仿宋" w:cs="仿宋_GB2312"/>
          <w:b/>
          <w:bCs/>
          <w:sz w:val="28"/>
          <w:szCs w:val="28"/>
        </w:rPr>
        <w:t>法定代表人身份证明书</w:t>
      </w:r>
    </w:p>
    <w:p w14:paraId="26B5EE10">
      <w:pPr>
        <w:snapToGrid w:val="0"/>
        <w:spacing w:line="600" w:lineRule="exact"/>
        <w:rPr>
          <w:rFonts w:ascii="仿宋" w:hAnsi="仿宋" w:eastAsia="仿宋" w:cs="仿宋_GB2312"/>
          <w:sz w:val="28"/>
          <w:szCs w:val="28"/>
        </w:rPr>
      </w:pPr>
      <w:r>
        <w:rPr>
          <w:rFonts w:hint="eastAsia" w:ascii="仿宋" w:hAnsi="仿宋" w:eastAsia="仿宋" w:cs="仿宋_GB2312"/>
          <w:sz w:val="28"/>
          <w:szCs w:val="28"/>
          <w:u w:val="single"/>
          <w:lang w:val="en-US" w:eastAsia="zh-CN"/>
        </w:rPr>
        <w:t>东莞城工集团市政工程有限公司</w:t>
      </w:r>
      <w:r>
        <w:rPr>
          <w:rFonts w:hint="eastAsia" w:ascii="仿宋" w:hAnsi="仿宋" w:eastAsia="仿宋" w:cs="仿宋_GB2312"/>
          <w:sz w:val="28"/>
          <w:szCs w:val="28"/>
        </w:rPr>
        <w:t>：</w:t>
      </w:r>
    </w:p>
    <w:p w14:paraId="1DF50F6F">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兹有</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同志为公司法定代表人，代表我单位办理一切社会公务事宜，具有法律效力。</w:t>
      </w:r>
    </w:p>
    <w:p w14:paraId="4E9B8935">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附法定代表人基本情况：</w:t>
      </w:r>
    </w:p>
    <w:p w14:paraId="7C77D0F2">
      <w:pPr>
        <w:snapToGrid w:val="0"/>
        <w:spacing w:line="600" w:lineRule="exact"/>
        <w:ind w:firstLine="560" w:firstLineChars="200"/>
        <w:rPr>
          <w:rFonts w:ascii="仿宋" w:hAnsi="仿宋" w:eastAsia="仿宋"/>
          <w:sz w:val="28"/>
          <w:szCs w:val="28"/>
          <w:shd w:val="pct10" w:color="auto" w:fill="FFFFFF"/>
        </w:rPr>
      </w:pPr>
      <w:r>
        <w:rPr>
          <w:rFonts w:hint="eastAsia" w:ascii="仿宋" w:hAnsi="仿宋" w:eastAsia="仿宋"/>
          <w:sz w:val="28"/>
          <w:szCs w:val="28"/>
        </w:rPr>
        <w:t>姓名：</w:t>
      </w:r>
      <w:r>
        <w:rPr>
          <w:rFonts w:hint="eastAsia" w:ascii="仿宋" w:hAnsi="仿宋" w:eastAsia="仿宋"/>
          <w:sz w:val="28"/>
          <w:szCs w:val="28"/>
          <w:u w:val="single"/>
        </w:rPr>
        <w:t xml:space="preserve">    </w:t>
      </w:r>
      <w:r>
        <w:rPr>
          <w:rFonts w:hint="eastAsia" w:ascii="仿宋" w:hAnsi="仿宋" w:eastAsia="仿宋"/>
          <w:sz w:val="28"/>
          <w:szCs w:val="28"/>
        </w:rPr>
        <w:t>性别</w:t>
      </w:r>
      <w:r>
        <w:rPr>
          <w:rFonts w:hint="eastAsia" w:ascii="仿宋" w:hAnsi="仿宋" w:eastAsia="仿宋"/>
          <w:sz w:val="28"/>
          <w:szCs w:val="28"/>
          <w:u w:val="single"/>
        </w:rPr>
        <w:t xml:space="preserve">：  </w:t>
      </w:r>
      <w:r>
        <w:rPr>
          <w:rFonts w:hint="eastAsia" w:ascii="仿宋" w:hAnsi="仿宋" w:eastAsia="仿宋"/>
          <w:sz w:val="28"/>
          <w:szCs w:val="28"/>
        </w:rPr>
        <w:t>年龄：</w:t>
      </w:r>
      <w:r>
        <w:rPr>
          <w:rFonts w:hint="eastAsia" w:ascii="仿宋" w:hAnsi="仿宋" w:eastAsia="仿宋"/>
          <w:sz w:val="28"/>
          <w:szCs w:val="28"/>
          <w:u w:val="single"/>
        </w:rPr>
        <w:t xml:space="preserve">     </w:t>
      </w:r>
      <w:r>
        <w:rPr>
          <w:rFonts w:hint="eastAsia" w:ascii="仿宋" w:hAnsi="仿宋" w:eastAsia="仿宋"/>
          <w:sz w:val="28"/>
          <w:szCs w:val="28"/>
        </w:rPr>
        <w:t>职务：</w:t>
      </w:r>
      <w:r>
        <w:rPr>
          <w:rFonts w:hint="eastAsia" w:ascii="仿宋" w:hAnsi="仿宋" w:eastAsia="仿宋"/>
          <w:sz w:val="28"/>
          <w:szCs w:val="28"/>
          <w:u w:val="single"/>
        </w:rPr>
        <w:t xml:space="preserve">     </w:t>
      </w:r>
    </w:p>
    <w:p w14:paraId="2F904BB2">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身份证号码：</w:t>
      </w:r>
    </w:p>
    <w:p w14:paraId="415DDB1D">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通讯地址：</w:t>
      </w:r>
    </w:p>
    <w:p w14:paraId="79DFC826">
      <w:pPr>
        <w:snapToGrid w:val="0"/>
        <w:spacing w:line="600" w:lineRule="exact"/>
        <w:ind w:firstLine="560" w:firstLineChars="200"/>
        <w:rPr>
          <w:rFonts w:ascii="仿宋" w:hAnsi="仿宋" w:eastAsia="仿宋"/>
          <w:sz w:val="28"/>
          <w:szCs w:val="28"/>
          <w:u w:val="single"/>
        </w:rPr>
      </w:pPr>
      <w:r>
        <w:rPr>
          <w:rFonts w:hint="eastAsia" w:ascii="仿宋" w:hAnsi="仿宋" w:eastAsia="仿宋"/>
          <w:sz w:val="28"/>
          <w:szCs w:val="28"/>
        </w:rPr>
        <w:t>电话号码：                  邮政编码：</w:t>
      </w:r>
    </w:p>
    <w:p w14:paraId="7D016A2D">
      <w:pPr>
        <w:snapToGrid w:val="0"/>
        <w:spacing w:line="600" w:lineRule="exact"/>
        <w:ind w:firstLine="560" w:firstLineChars="200"/>
        <w:rPr>
          <w:rFonts w:ascii="仿宋" w:hAnsi="仿宋" w:eastAsia="仿宋"/>
          <w:sz w:val="28"/>
          <w:szCs w:val="28"/>
          <w:shd w:val="pct10" w:color="auto" w:fill="FFFFFF"/>
        </w:rPr>
      </w:pPr>
    </w:p>
    <w:tbl>
      <w:tblPr>
        <w:tblStyle w:val="16"/>
        <w:tblpPr w:leftFromText="180" w:rightFromText="180" w:vertAnchor="text" w:tblpX="828" w:tblpY="1"/>
        <w:tblOverlap w:val="never"/>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14:paraId="594D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7380" w:type="dxa"/>
          </w:tcPr>
          <w:p w14:paraId="5E4AE7E5">
            <w:pPr>
              <w:snapToGrid w:val="0"/>
              <w:spacing w:line="600" w:lineRule="exact"/>
              <w:ind w:firstLine="562" w:firstLineChars="200"/>
              <w:rPr>
                <w:rFonts w:ascii="仿宋" w:hAnsi="仿宋" w:eastAsia="仿宋"/>
                <w:b/>
                <w:sz w:val="28"/>
                <w:szCs w:val="28"/>
              </w:rPr>
            </w:pPr>
          </w:p>
          <w:p w14:paraId="102ABB16">
            <w:pPr>
              <w:snapToGrid w:val="0"/>
              <w:spacing w:line="600" w:lineRule="exact"/>
              <w:ind w:firstLine="560" w:firstLineChars="200"/>
              <w:rPr>
                <w:rFonts w:ascii="仿宋" w:hAnsi="仿宋" w:eastAsia="仿宋"/>
                <w:sz w:val="28"/>
                <w:szCs w:val="28"/>
              </w:rPr>
            </w:pPr>
          </w:p>
          <w:p w14:paraId="52F5A20C">
            <w:pPr>
              <w:snapToGrid w:val="0"/>
              <w:spacing w:line="600" w:lineRule="exact"/>
              <w:jc w:val="center"/>
              <w:rPr>
                <w:rFonts w:ascii="仿宋" w:hAnsi="仿宋" w:eastAsia="仿宋"/>
                <w:sz w:val="28"/>
                <w:szCs w:val="28"/>
              </w:rPr>
            </w:pPr>
            <w:r>
              <w:rPr>
                <w:rFonts w:hint="eastAsia" w:ascii="仿宋" w:hAnsi="仿宋" w:eastAsia="仿宋"/>
                <w:sz w:val="28"/>
                <w:szCs w:val="28"/>
              </w:rPr>
              <w:t>法定代表人《居民身份证》复印件</w:t>
            </w:r>
          </w:p>
          <w:p w14:paraId="19366F34">
            <w:pPr>
              <w:snapToGrid w:val="0"/>
              <w:spacing w:line="600" w:lineRule="exact"/>
              <w:rPr>
                <w:rFonts w:ascii="仿宋" w:hAnsi="仿宋" w:eastAsia="仿宋"/>
                <w:sz w:val="28"/>
                <w:szCs w:val="28"/>
              </w:rPr>
            </w:pPr>
          </w:p>
          <w:p w14:paraId="05E4AB3D">
            <w:pPr>
              <w:snapToGrid w:val="0"/>
              <w:spacing w:line="600" w:lineRule="exact"/>
              <w:rPr>
                <w:rFonts w:ascii="仿宋" w:hAnsi="仿宋" w:eastAsia="仿宋"/>
                <w:sz w:val="28"/>
                <w:szCs w:val="28"/>
              </w:rPr>
            </w:pPr>
          </w:p>
          <w:p w14:paraId="66CD8194">
            <w:pPr>
              <w:snapToGrid w:val="0"/>
              <w:spacing w:line="600" w:lineRule="exact"/>
              <w:rPr>
                <w:rFonts w:ascii="仿宋" w:hAnsi="仿宋" w:eastAsia="仿宋"/>
                <w:sz w:val="28"/>
                <w:szCs w:val="28"/>
              </w:rPr>
            </w:pPr>
          </w:p>
          <w:p w14:paraId="208092C2">
            <w:pPr>
              <w:snapToGrid w:val="0"/>
              <w:spacing w:line="600" w:lineRule="exact"/>
              <w:rPr>
                <w:rFonts w:ascii="仿宋" w:hAnsi="仿宋" w:eastAsia="仿宋"/>
                <w:sz w:val="28"/>
                <w:szCs w:val="28"/>
              </w:rPr>
            </w:pPr>
          </w:p>
        </w:tc>
      </w:tr>
    </w:tbl>
    <w:p w14:paraId="79807899">
      <w:pPr>
        <w:snapToGrid w:val="0"/>
        <w:spacing w:line="600" w:lineRule="exact"/>
        <w:ind w:firstLine="560" w:firstLineChars="200"/>
        <w:rPr>
          <w:rFonts w:ascii="仿宋" w:hAnsi="仿宋" w:eastAsia="仿宋"/>
          <w:sz w:val="28"/>
          <w:szCs w:val="28"/>
          <w:u w:val="single"/>
          <w:shd w:val="pct10" w:color="auto" w:fill="FFFFFF"/>
        </w:rPr>
      </w:pPr>
    </w:p>
    <w:p w14:paraId="0CD3288E">
      <w:pPr>
        <w:snapToGrid w:val="0"/>
        <w:spacing w:line="600" w:lineRule="exact"/>
        <w:ind w:firstLine="560" w:firstLineChars="200"/>
        <w:rPr>
          <w:rFonts w:ascii="仿宋" w:hAnsi="仿宋" w:eastAsia="仿宋"/>
          <w:sz w:val="28"/>
          <w:szCs w:val="28"/>
          <w:u w:val="single"/>
          <w:shd w:val="pct10" w:color="auto" w:fill="FFFFFF"/>
        </w:rPr>
      </w:pPr>
    </w:p>
    <w:p w14:paraId="4442617F">
      <w:pPr>
        <w:snapToGrid w:val="0"/>
        <w:spacing w:line="600" w:lineRule="exact"/>
        <w:ind w:firstLine="560" w:firstLineChars="200"/>
        <w:rPr>
          <w:rFonts w:ascii="仿宋" w:hAnsi="仿宋" w:eastAsia="仿宋"/>
          <w:sz w:val="28"/>
          <w:szCs w:val="28"/>
          <w:u w:val="single"/>
          <w:shd w:val="pct10" w:color="auto" w:fill="FFFFFF"/>
        </w:rPr>
      </w:pPr>
    </w:p>
    <w:p w14:paraId="539BE8E4">
      <w:pPr>
        <w:snapToGrid w:val="0"/>
        <w:spacing w:line="600" w:lineRule="exact"/>
        <w:ind w:firstLine="562" w:firstLineChars="200"/>
        <w:rPr>
          <w:rFonts w:ascii="仿宋" w:hAnsi="仿宋" w:eastAsia="仿宋"/>
          <w:b/>
          <w:sz w:val="28"/>
          <w:szCs w:val="28"/>
        </w:rPr>
      </w:pPr>
    </w:p>
    <w:p w14:paraId="11A74EA6">
      <w:pPr>
        <w:snapToGrid w:val="0"/>
        <w:spacing w:line="600" w:lineRule="exact"/>
        <w:ind w:firstLine="562" w:firstLineChars="200"/>
        <w:rPr>
          <w:rFonts w:ascii="仿宋" w:hAnsi="仿宋" w:eastAsia="仿宋"/>
          <w:b/>
          <w:sz w:val="28"/>
          <w:szCs w:val="28"/>
        </w:rPr>
      </w:pPr>
    </w:p>
    <w:p w14:paraId="4053AEFD">
      <w:pPr>
        <w:snapToGrid w:val="0"/>
        <w:spacing w:line="600" w:lineRule="exact"/>
        <w:ind w:firstLine="560" w:firstLineChars="200"/>
        <w:rPr>
          <w:rFonts w:ascii="仿宋" w:hAnsi="仿宋" w:eastAsia="仿宋"/>
          <w:sz w:val="28"/>
          <w:szCs w:val="28"/>
        </w:rPr>
      </w:pPr>
    </w:p>
    <w:p w14:paraId="7B04CA06">
      <w:pPr>
        <w:snapToGrid w:val="0"/>
        <w:spacing w:line="600" w:lineRule="exact"/>
        <w:ind w:firstLine="3827" w:firstLineChars="1367"/>
        <w:rPr>
          <w:rFonts w:ascii="仿宋" w:hAnsi="仿宋" w:eastAsia="仿宋" w:cs="仿宋_GB2312"/>
          <w:sz w:val="28"/>
          <w:szCs w:val="28"/>
        </w:rPr>
      </w:pPr>
    </w:p>
    <w:p w14:paraId="334236D5">
      <w:pPr>
        <w:snapToGrid w:val="0"/>
        <w:spacing w:line="600" w:lineRule="exact"/>
        <w:ind w:firstLine="3827" w:firstLineChars="1367"/>
        <w:rPr>
          <w:rFonts w:ascii="仿宋" w:hAnsi="仿宋" w:eastAsia="仿宋" w:cs="仿宋_GB2312"/>
          <w:sz w:val="28"/>
          <w:szCs w:val="28"/>
        </w:rPr>
      </w:pPr>
    </w:p>
    <w:p w14:paraId="72588063">
      <w:pPr>
        <w:snapToGrid w:val="0"/>
        <w:spacing w:line="600" w:lineRule="exact"/>
        <w:ind w:firstLine="5558" w:firstLineChars="1985"/>
        <w:rPr>
          <w:rFonts w:ascii="仿宋" w:hAnsi="仿宋" w:eastAsia="仿宋" w:cs="仿宋_GB2312"/>
          <w:sz w:val="28"/>
          <w:szCs w:val="28"/>
        </w:rPr>
      </w:pPr>
      <w:r>
        <w:rPr>
          <w:rFonts w:hint="eastAsia" w:ascii="仿宋" w:hAnsi="仿宋" w:eastAsia="仿宋" w:cs="仿宋"/>
          <w:sz w:val="28"/>
          <w:szCs w:val="36"/>
        </w:rPr>
        <w:t>投标人名称</w:t>
      </w:r>
      <w:r>
        <w:rPr>
          <w:rFonts w:hint="eastAsia" w:ascii="仿宋" w:hAnsi="仿宋" w:eastAsia="仿宋" w:cs="仿宋_GB2312"/>
          <w:sz w:val="28"/>
          <w:szCs w:val="28"/>
        </w:rPr>
        <w:t>（加盖公章）：</w:t>
      </w:r>
    </w:p>
    <w:p w14:paraId="47E601AA">
      <w:pPr>
        <w:ind w:right="560"/>
        <w:jc w:val="center"/>
        <w:rPr>
          <w:rFonts w:ascii="仿宋" w:hAnsi="仿宋" w:eastAsia="仿宋" w:cs="仿宋"/>
          <w:b/>
          <w:bCs/>
          <w:sz w:val="28"/>
          <w:szCs w:val="28"/>
        </w:rPr>
      </w:pPr>
      <w:r>
        <w:rPr>
          <w:rFonts w:hint="eastAsia" w:ascii="仿宋" w:hAnsi="仿宋" w:eastAsia="仿宋" w:cs="仿宋_GB2312"/>
          <w:sz w:val="28"/>
          <w:szCs w:val="28"/>
        </w:rPr>
        <w:t xml:space="preserve">                                           年   月  日</w:t>
      </w:r>
    </w:p>
    <w:p w14:paraId="4B389A6A">
      <w:pPr>
        <w:rPr>
          <w:rFonts w:ascii="仿宋" w:hAnsi="仿宋" w:eastAsia="仿宋" w:cs="仿宋"/>
          <w:b/>
          <w:bCs/>
          <w:sz w:val="28"/>
          <w:szCs w:val="36"/>
        </w:rPr>
      </w:pPr>
    </w:p>
    <w:p w14:paraId="7F95ED91">
      <w:pPr>
        <w:rPr>
          <w:rFonts w:ascii="仿宋" w:hAnsi="仿宋" w:eastAsia="仿宋" w:cs="仿宋"/>
          <w:b/>
          <w:bCs/>
          <w:sz w:val="28"/>
          <w:szCs w:val="36"/>
        </w:rPr>
      </w:pPr>
    </w:p>
    <w:p w14:paraId="3AA747E4">
      <w:pPr>
        <w:rPr>
          <w:rFonts w:ascii="仿宋" w:hAnsi="仿宋" w:eastAsia="仿宋" w:cs="仿宋"/>
          <w:b/>
          <w:bCs/>
          <w:sz w:val="28"/>
          <w:szCs w:val="36"/>
        </w:rPr>
      </w:pPr>
      <w:r>
        <w:rPr>
          <w:rFonts w:hint="eastAsia" w:ascii="仿宋" w:hAnsi="仿宋" w:eastAsia="仿宋" w:cs="仿宋"/>
          <w:b/>
          <w:bCs/>
          <w:sz w:val="28"/>
          <w:szCs w:val="36"/>
        </w:rPr>
        <w:t>附件四：</w:t>
      </w:r>
      <w:r>
        <w:rPr>
          <w:rFonts w:ascii="仿宋" w:hAnsi="仿宋" w:eastAsia="仿宋" w:cs="仿宋"/>
          <w:b/>
          <w:bCs/>
          <w:sz w:val="28"/>
          <w:szCs w:val="36"/>
        </w:rPr>
        <w:t xml:space="preserve"> </w:t>
      </w:r>
    </w:p>
    <w:p w14:paraId="4489F371">
      <w:pPr>
        <w:spacing w:line="600" w:lineRule="exact"/>
        <w:jc w:val="center"/>
        <w:rPr>
          <w:rFonts w:ascii="仿宋" w:hAnsi="仿宋" w:eastAsia="仿宋" w:cs="仿宋_GB2312"/>
          <w:b/>
          <w:bCs/>
          <w:sz w:val="32"/>
          <w:szCs w:val="32"/>
        </w:rPr>
      </w:pPr>
      <w:r>
        <w:rPr>
          <w:rFonts w:hint="eastAsia" w:ascii="仿宋" w:hAnsi="仿宋" w:eastAsia="仿宋" w:cs="仿宋_GB2312"/>
          <w:b/>
          <w:bCs/>
          <w:sz w:val="32"/>
          <w:szCs w:val="32"/>
        </w:rPr>
        <w:t>授权委托书</w:t>
      </w:r>
    </w:p>
    <w:p w14:paraId="695F09A3">
      <w:pPr>
        <w:spacing w:line="600" w:lineRule="exact"/>
        <w:ind w:firstLine="2560" w:firstLineChars="800"/>
        <w:rPr>
          <w:rFonts w:ascii="仿宋" w:hAnsi="仿宋" w:eastAsia="仿宋" w:cs="仿宋_GB2312"/>
          <w:sz w:val="32"/>
          <w:szCs w:val="32"/>
        </w:rPr>
      </w:pPr>
    </w:p>
    <w:p w14:paraId="1BA8A233">
      <w:pPr>
        <w:spacing w:line="600" w:lineRule="exact"/>
        <w:rPr>
          <w:rFonts w:ascii="仿宋" w:hAnsi="仿宋" w:eastAsia="仿宋" w:cs="仿宋_GB2312"/>
          <w:sz w:val="28"/>
          <w:szCs w:val="28"/>
        </w:rPr>
      </w:pPr>
      <w:r>
        <w:rPr>
          <w:rFonts w:hint="eastAsia" w:ascii="仿宋" w:hAnsi="仿宋" w:eastAsia="仿宋" w:cs="仿宋_GB2312"/>
          <w:sz w:val="28"/>
          <w:szCs w:val="28"/>
        </w:rPr>
        <w:t>致：</w:t>
      </w:r>
      <w:r>
        <w:rPr>
          <w:rFonts w:hint="eastAsia" w:ascii="仿宋" w:hAnsi="仿宋" w:eastAsia="仿宋" w:cs="仿宋_GB2312"/>
          <w:sz w:val="28"/>
          <w:szCs w:val="28"/>
          <w:lang w:val="en-US" w:eastAsia="zh-CN"/>
        </w:rPr>
        <w:t>东莞城工集团市政工程有限公司</w:t>
      </w:r>
    </w:p>
    <w:p w14:paraId="6BC94FA9">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本人</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是</w:t>
      </w:r>
      <w:r>
        <w:rPr>
          <w:rFonts w:hint="eastAsia" w:ascii="仿宋" w:hAnsi="仿宋" w:eastAsia="仿宋" w:cs="仿宋_GB2312"/>
          <w:sz w:val="28"/>
          <w:szCs w:val="28"/>
          <w:u w:val="single"/>
        </w:rPr>
        <w:t xml:space="preserve">                   （投标人名称）</w:t>
      </w:r>
      <w:r>
        <w:rPr>
          <w:rFonts w:hint="eastAsia" w:ascii="仿宋" w:hAnsi="仿宋" w:eastAsia="仿宋" w:cs="仿宋_GB2312"/>
          <w:sz w:val="28"/>
          <w:szCs w:val="28"/>
        </w:rPr>
        <w:t>的法定代表人，现委托</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）为本公司的合法代理人。以本公司的名义参加</w:t>
      </w:r>
      <w:r>
        <w:rPr>
          <w:rFonts w:hint="eastAsia" w:ascii="仿宋" w:hAnsi="仿宋" w:eastAsia="仿宋" w:cs="仿宋_GB2312"/>
          <w:sz w:val="28"/>
          <w:szCs w:val="28"/>
          <w:u w:val="single"/>
          <w:lang w:val="en-US" w:eastAsia="zh-CN"/>
        </w:rPr>
        <w:t xml:space="preserve">   （项目名称）   </w:t>
      </w:r>
      <w:r>
        <w:rPr>
          <w:rFonts w:hint="eastAsia" w:ascii="仿宋" w:hAnsi="仿宋" w:eastAsia="仿宋" w:cs="仿宋_GB2312"/>
          <w:sz w:val="28"/>
          <w:szCs w:val="28"/>
        </w:rPr>
        <w:t>的报价活动。代理人在本项目中所签署的一切文件和处理与之有关的事务，我方均予以承认。其法律后果由我方承担。</w:t>
      </w:r>
    </w:p>
    <w:p w14:paraId="63D14662">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委托期限：年月日    </w:t>
      </w:r>
    </w:p>
    <w:p w14:paraId="1D812C92">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代理人无转委托权。</w:t>
      </w:r>
    </w:p>
    <w:p w14:paraId="6DEFA86F">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投标人：                  （盖章）</w:t>
      </w:r>
    </w:p>
    <w:p w14:paraId="5AA4F383">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营业执照号码：               </w:t>
      </w:r>
    </w:p>
    <w:p w14:paraId="3E3E2A21">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法定代表人：        （签字或盖章）</w:t>
      </w:r>
    </w:p>
    <w:p w14:paraId="73382FCF">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委托代理人：        （签字或盖章）</w:t>
      </w:r>
    </w:p>
    <w:p w14:paraId="10D9D7B8">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身份证号码：                    </w:t>
      </w:r>
    </w:p>
    <w:p w14:paraId="7D854B2A">
      <w:pPr>
        <w:pStyle w:val="29"/>
        <w:spacing w:line="240" w:lineRule="auto"/>
        <w:ind w:firstLine="0" w:firstLineChars="0"/>
        <w:rPr>
          <w:rFonts w:ascii="仿宋" w:hAnsi="仿宋" w:eastAsia="仿宋" w:cs="仿宋"/>
          <w:sz w:val="28"/>
          <w:szCs w:val="28"/>
        </w:rPr>
      </w:pPr>
      <w:r>
        <w:rPr>
          <w:rFonts w:hint="eastAsia" w:ascii="仿宋" w:hAnsi="仿宋" w:eastAsia="仿宋"/>
          <w:sz w:val="28"/>
          <w:szCs w:val="28"/>
        </w:rPr>
        <w:t xml:space="preserve">                    日  期：     年     月     日</w:t>
      </w:r>
    </w:p>
    <w:p w14:paraId="316B10E3">
      <w:pPr>
        <w:spacing w:line="480" w:lineRule="auto"/>
        <w:rPr>
          <w:rFonts w:ascii="仿宋" w:hAnsi="仿宋" w:eastAsia="仿宋"/>
          <w:b/>
          <w:sz w:val="24"/>
        </w:rPr>
      </w:pPr>
    </w:p>
    <w:p w14:paraId="50FA983C">
      <w:pPr>
        <w:spacing w:line="480" w:lineRule="auto"/>
        <w:rPr>
          <w:rFonts w:ascii="仿宋" w:hAnsi="仿宋" w:eastAsia="仿宋"/>
          <w:b/>
          <w:sz w:val="24"/>
        </w:rPr>
      </w:pPr>
    </w:p>
    <w:p w14:paraId="1B916CCF">
      <w:pPr>
        <w:spacing w:line="480" w:lineRule="auto"/>
        <w:rPr>
          <w:rFonts w:ascii="仿宋" w:hAnsi="仿宋" w:eastAsia="仿宋"/>
          <w:b/>
          <w:sz w:val="24"/>
        </w:rPr>
      </w:pPr>
    </w:p>
    <w:p w14:paraId="728F806A">
      <w:pPr>
        <w:spacing w:line="480" w:lineRule="auto"/>
        <w:rPr>
          <w:rFonts w:ascii="仿宋" w:hAnsi="仿宋" w:eastAsia="仿宋"/>
          <w:b/>
          <w:sz w:val="24"/>
        </w:rPr>
      </w:pPr>
    </w:p>
    <w:p w14:paraId="1B415041">
      <w:pPr>
        <w:spacing w:line="480" w:lineRule="auto"/>
        <w:rPr>
          <w:rFonts w:ascii="仿宋" w:hAnsi="仿宋" w:eastAsia="仿宋"/>
          <w:b/>
          <w:sz w:val="24"/>
        </w:rPr>
      </w:pPr>
    </w:p>
    <w:p w14:paraId="0DC2402B">
      <w:pPr>
        <w:spacing w:line="480" w:lineRule="auto"/>
        <w:rPr>
          <w:rFonts w:ascii="仿宋" w:hAnsi="仿宋" w:eastAsia="仿宋"/>
          <w:b/>
          <w:sz w:val="24"/>
        </w:rPr>
      </w:pPr>
    </w:p>
    <w:p w14:paraId="38A58196">
      <w:pPr>
        <w:spacing w:line="480" w:lineRule="auto"/>
        <w:rPr>
          <w:rFonts w:ascii="仿宋" w:hAnsi="仿宋" w:eastAsia="仿宋"/>
          <w:b/>
          <w:sz w:val="24"/>
        </w:rPr>
      </w:pPr>
    </w:p>
    <w:p w14:paraId="78127118">
      <w:pPr>
        <w:spacing w:line="480" w:lineRule="auto"/>
        <w:rPr>
          <w:rFonts w:ascii="仿宋" w:hAnsi="仿宋" w:eastAsia="仿宋"/>
          <w:b/>
          <w:sz w:val="28"/>
          <w:szCs w:val="28"/>
        </w:rPr>
      </w:pPr>
      <w:r>
        <w:rPr>
          <w:rFonts w:hint="eastAsia" w:ascii="仿宋" w:hAnsi="仿宋" w:eastAsia="仿宋"/>
          <w:b/>
          <w:sz w:val="28"/>
          <w:szCs w:val="28"/>
        </w:rPr>
        <w:t>附件五：在经营活动中没有重大违法记录的书面声明格式</w:t>
      </w:r>
    </w:p>
    <w:p w14:paraId="3A137252">
      <w:pPr>
        <w:jc w:val="center"/>
        <w:rPr>
          <w:rFonts w:ascii="仿宋" w:hAnsi="仿宋" w:eastAsia="仿宋"/>
          <w:b/>
          <w:sz w:val="28"/>
          <w:szCs w:val="28"/>
        </w:rPr>
      </w:pPr>
      <w:r>
        <w:rPr>
          <w:rFonts w:hint="eastAsia" w:ascii="仿宋" w:hAnsi="仿宋" w:eastAsia="仿宋"/>
          <w:b/>
          <w:sz w:val="28"/>
          <w:szCs w:val="28"/>
        </w:rPr>
        <w:t xml:space="preserve">在经营活动中没有重大违法记录的书面声明 </w:t>
      </w:r>
    </w:p>
    <w:p w14:paraId="099AA710">
      <w:pPr>
        <w:pStyle w:val="29"/>
        <w:spacing w:line="360" w:lineRule="atLeast"/>
        <w:ind w:firstLine="494"/>
        <w:rPr>
          <w:rFonts w:ascii="仿宋" w:hAnsi="仿宋" w:eastAsia="仿宋"/>
          <w:sz w:val="24"/>
          <w:szCs w:val="24"/>
        </w:rPr>
      </w:pPr>
    </w:p>
    <w:p w14:paraId="070AA3F6">
      <w:pPr>
        <w:spacing w:line="360" w:lineRule="auto"/>
        <w:rPr>
          <w:rFonts w:ascii="仿宋" w:hAnsi="仿宋" w:eastAsia="仿宋"/>
          <w:b/>
          <w:sz w:val="28"/>
          <w:szCs w:val="28"/>
        </w:rPr>
      </w:pPr>
      <w:r>
        <w:rPr>
          <w:rFonts w:hint="eastAsia" w:ascii="仿宋" w:hAnsi="仿宋" w:eastAsia="仿宋" w:cs="仿宋"/>
          <w:sz w:val="28"/>
          <w:szCs w:val="28"/>
          <w:lang w:val="en-US" w:eastAsia="zh-CN"/>
        </w:rPr>
        <w:t>东莞城工集团市政工程有限公司</w:t>
      </w:r>
      <w:r>
        <w:rPr>
          <w:rFonts w:hint="eastAsia" w:ascii="仿宋" w:hAnsi="仿宋" w:eastAsia="仿宋"/>
          <w:b/>
          <w:sz w:val="28"/>
          <w:szCs w:val="28"/>
        </w:rPr>
        <w:t>:</w:t>
      </w:r>
    </w:p>
    <w:p w14:paraId="06A0D1E7">
      <w:pPr>
        <w:spacing w:line="360" w:lineRule="auto"/>
        <w:ind w:firstLine="560" w:firstLineChars="200"/>
        <w:rPr>
          <w:rFonts w:ascii="仿宋" w:hAnsi="仿宋" w:eastAsia="仿宋"/>
          <w:sz w:val="28"/>
          <w:szCs w:val="28"/>
        </w:rPr>
      </w:pPr>
      <w:r>
        <w:rPr>
          <w:rFonts w:hint="eastAsia" w:ascii="仿宋" w:hAnsi="仿宋" w:eastAsia="仿宋"/>
          <w:sz w:val="28"/>
          <w:szCs w:val="28"/>
        </w:rPr>
        <w:t>本公司参加</w:t>
      </w:r>
      <w:r>
        <w:rPr>
          <w:rFonts w:hint="eastAsia" w:ascii="仿宋" w:hAnsi="仿宋" w:eastAsia="仿宋"/>
          <w:sz w:val="28"/>
          <w:szCs w:val="28"/>
          <w:u w:val="single"/>
          <w:lang w:val="en-US" w:eastAsia="zh-CN"/>
        </w:rPr>
        <w:t xml:space="preserve">     （项目名称）     </w:t>
      </w:r>
      <w:r>
        <w:rPr>
          <w:rFonts w:hint="eastAsia" w:ascii="仿宋" w:hAnsi="仿宋" w:eastAsia="仿宋"/>
          <w:sz w:val="28"/>
          <w:szCs w:val="28"/>
          <w:lang w:val="en-US" w:eastAsia="zh-CN"/>
        </w:rPr>
        <w:t xml:space="preserve"> </w:t>
      </w:r>
      <w:r>
        <w:rPr>
          <w:rFonts w:hint="eastAsia" w:ascii="仿宋" w:hAnsi="仿宋" w:eastAsia="仿宋"/>
          <w:sz w:val="28"/>
          <w:szCs w:val="28"/>
        </w:rPr>
        <w:t>的采购活动，并声明：</w:t>
      </w:r>
    </w:p>
    <w:p w14:paraId="2F4155B0">
      <w:pPr>
        <w:spacing w:line="360" w:lineRule="auto"/>
        <w:ind w:firstLine="560" w:firstLineChars="200"/>
        <w:rPr>
          <w:rFonts w:ascii="仿宋" w:hAnsi="仿宋" w:eastAsia="仿宋"/>
          <w:sz w:val="28"/>
          <w:szCs w:val="28"/>
        </w:rPr>
      </w:pPr>
      <w:r>
        <w:rPr>
          <w:rFonts w:hint="eastAsia" w:ascii="仿宋" w:hAnsi="仿宋" w:eastAsia="仿宋"/>
          <w:sz w:val="28"/>
          <w:szCs w:val="28"/>
        </w:rPr>
        <w:t>本公司参加本采购项目采购前3年内在经营活动中没有因违法经营受到刑事处罚或者责令停产停业、吊销许可证或者执照、较大数额罚款等行政处罚。</w:t>
      </w:r>
    </w:p>
    <w:p w14:paraId="4723D26E">
      <w:pPr>
        <w:spacing w:line="360" w:lineRule="auto"/>
        <w:ind w:firstLine="560" w:firstLineChars="200"/>
        <w:rPr>
          <w:rFonts w:ascii="仿宋" w:hAnsi="仿宋" w:eastAsia="仿宋"/>
          <w:sz w:val="28"/>
          <w:szCs w:val="28"/>
        </w:rPr>
      </w:pPr>
      <w:r>
        <w:rPr>
          <w:rFonts w:hint="eastAsia" w:ascii="仿宋" w:hAnsi="仿宋" w:eastAsia="仿宋"/>
          <w:sz w:val="28"/>
          <w:szCs w:val="28"/>
        </w:rPr>
        <w:t>特此声明！</w:t>
      </w:r>
    </w:p>
    <w:p w14:paraId="111FAA01">
      <w:pPr>
        <w:pStyle w:val="29"/>
        <w:spacing w:line="360" w:lineRule="atLeast"/>
        <w:ind w:firstLine="577"/>
        <w:rPr>
          <w:rFonts w:ascii="仿宋" w:hAnsi="仿宋" w:eastAsia="仿宋"/>
          <w:sz w:val="28"/>
          <w:szCs w:val="28"/>
        </w:rPr>
      </w:pPr>
    </w:p>
    <w:p w14:paraId="7AFECA1E">
      <w:pPr>
        <w:pStyle w:val="29"/>
        <w:spacing w:line="360" w:lineRule="atLeast"/>
        <w:ind w:firstLine="577"/>
        <w:rPr>
          <w:rFonts w:ascii="仿宋" w:hAnsi="仿宋" w:eastAsia="仿宋"/>
          <w:sz w:val="28"/>
          <w:szCs w:val="28"/>
        </w:rPr>
      </w:pPr>
    </w:p>
    <w:p w14:paraId="59C96DE2">
      <w:pPr>
        <w:pStyle w:val="29"/>
        <w:spacing w:line="360" w:lineRule="atLeast"/>
        <w:ind w:firstLine="577"/>
        <w:rPr>
          <w:rFonts w:ascii="仿宋" w:hAnsi="仿宋" w:eastAsia="仿宋"/>
          <w:sz w:val="28"/>
          <w:szCs w:val="28"/>
        </w:rPr>
      </w:pPr>
    </w:p>
    <w:p w14:paraId="3B1E8FD2">
      <w:pPr>
        <w:pStyle w:val="6"/>
        <w:spacing w:after="0" w:line="420" w:lineRule="atLeast"/>
        <w:rPr>
          <w:rFonts w:ascii="仿宋" w:hAnsi="仿宋" w:eastAsia="仿宋"/>
          <w:sz w:val="28"/>
          <w:szCs w:val="28"/>
        </w:rPr>
      </w:pPr>
      <w:r>
        <w:rPr>
          <w:rFonts w:hint="eastAsia" w:ascii="仿宋" w:hAnsi="仿宋" w:eastAsia="仿宋"/>
          <w:sz w:val="28"/>
          <w:szCs w:val="28"/>
        </w:rPr>
        <w:t>投标人名称（加盖公章）：</w:t>
      </w:r>
    </w:p>
    <w:p w14:paraId="4DA54A16">
      <w:pPr>
        <w:pStyle w:val="6"/>
        <w:spacing w:after="0" w:line="420" w:lineRule="atLeast"/>
        <w:rPr>
          <w:rFonts w:ascii="仿宋" w:hAnsi="仿宋" w:eastAsia="仿宋"/>
          <w:sz w:val="28"/>
          <w:szCs w:val="28"/>
        </w:rPr>
      </w:pPr>
      <w:r>
        <w:rPr>
          <w:rFonts w:hint="eastAsia" w:ascii="仿宋" w:hAnsi="仿宋" w:eastAsia="仿宋"/>
          <w:sz w:val="28"/>
          <w:szCs w:val="28"/>
        </w:rPr>
        <w:t>投标人法定代表人或受委托人（签名或盖私章）：</w:t>
      </w:r>
    </w:p>
    <w:p w14:paraId="7E43629E">
      <w:pPr>
        <w:spacing w:line="420" w:lineRule="atLeast"/>
        <w:rPr>
          <w:rFonts w:ascii="仿宋" w:hAnsi="仿宋" w:eastAsia="仿宋"/>
          <w:sz w:val="28"/>
          <w:szCs w:val="28"/>
        </w:rPr>
      </w:pPr>
      <w:r>
        <w:rPr>
          <w:rFonts w:hint="eastAsia" w:ascii="仿宋" w:hAnsi="仿宋" w:eastAsia="仿宋"/>
          <w:sz w:val="28"/>
          <w:szCs w:val="28"/>
        </w:rPr>
        <w:t>日       期：</w:t>
      </w:r>
    </w:p>
    <w:p w14:paraId="40D10A96">
      <w:pPr>
        <w:pStyle w:val="29"/>
        <w:spacing w:line="240" w:lineRule="auto"/>
        <w:ind w:firstLine="0" w:firstLineChars="0"/>
        <w:rPr>
          <w:rFonts w:ascii="仿宋" w:hAnsi="仿宋" w:eastAsia="仿宋" w:cs="仿宋"/>
          <w:sz w:val="28"/>
          <w:szCs w:val="28"/>
        </w:rPr>
      </w:pPr>
    </w:p>
    <w:p w14:paraId="657241DC">
      <w:pPr>
        <w:pStyle w:val="29"/>
        <w:spacing w:line="240" w:lineRule="auto"/>
        <w:ind w:firstLine="0" w:firstLineChars="0"/>
        <w:rPr>
          <w:rFonts w:ascii="仿宋" w:hAnsi="仿宋" w:eastAsia="仿宋" w:cs="仿宋"/>
          <w:sz w:val="28"/>
          <w:szCs w:val="28"/>
        </w:rPr>
      </w:pPr>
    </w:p>
    <w:p w14:paraId="2D64474F">
      <w:pPr>
        <w:pStyle w:val="29"/>
        <w:spacing w:line="240" w:lineRule="auto"/>
        <w:ind w:firstLine="0" w:firstLineChars="0"/>
        <w:rPr>
          <w:rFonts w:ascii="仿宋" w:hAnsi="仿宋" w:eastAsia="仿宋" w:cs="仿宋"/>
          <w:sz w:val="28"/>
          <w:szCs w:val="28"/>
        </w:rPr>
      </w:pPr>
    </w:p>
    <w:p w14:paraId="3934E203">
      <w:pPr>
        <w:pStyle w:val="29"/>
        <w:spacing w:line="240" w:lineRule="auto"/>
        <w:ind w:firstLine="0" w:firstLineChars="0"/>
        <w:rPr>
          <w:rFonts w:ascii="仿宋" w:hAnsi="仿宋" w:eastAsia="仿宋" w:cs="仿宋"/>
          <w:sz w:val="28"/>
          <w:szCs w:val="28"/>
        </w:rPr>
      </w:pPr>
    </w:p>
    <w:p w14:paraId="5A06644E">
      <w:pPr>
        <w:pStyle w:val="29"/>
        <w:spacing w:line="240" w:lineRule="auto"/>
        <w:ind w:firstLine="0" w:firstLineChars="0"/>
        <w:rPr>
          <w:rFonts w:ascii="仿宋" w:hAnsi="仿宋" w:eastAsia="仿宋" w:cs="仿宋"/>
          <w:sz w:val="28"/>
          <w:szCs w:val="28"/>
        </w:rPr>
      </w:pPr>
    </w:p>
    <w:p w14:paraId="4240EAED">
      <w:pPr>
        <w:pStyle w:val="29"/>
        <w:spacing w:line="240" w:lineRule="auto"/>
        <w:ind w:firstLine="0" w:firstLineChars="0"/>
        <w:rPr>
          <w:rFonts w:ascii="仿宋" w:hAnsi="仿宋" w:eastAsia="仿宋" w:cs="仿宋"/>
          <w:sz w:val="28"/>
          <w:szCs w:val="28"/>
        </w:rPr>
      </w:pPr>
    </w:p>
    <w:p w14:paraId="4DFC3672">
      <w:pPr>
        <w:pStyle w:val="29"/>
        <w:spacing w:line="240" w:lineRule="auto"/>
        <w:ind w:firstLine="0" w:firstLineChars="0"/>
        <w:rPr>
          <w:rFonts w:ascii="仿宋" w:hAnsi="仿宋" w:eastAsia="仿宋" w:cs="仿宋"/>
          <w:sz w:val="28"/>
          <w:szCs w:val="28"/>
        </w:rPr>
      </w:pPr>
    </w:p>
    <w:p w14:paraId="7FDE96AB">
      <w:pPr>
        <w:pStyle w:val="29"/>
        <w:spacing w:line="240" w:lineRule="auto"/>
        <w:ind w:firstLine="0" w:firstLineChars="0"/>
        <w:rPr>
          <w:rFonts w:ascii="仿宋" w:hAnsi="仿宋" w:eastAsia="仿宋" w:cs="仿宋"/>
          <w:sz w:val="28"/>
          <w:szCs w:val="28"/>
        </w:rPr>
      </w:pPr>
    </w:p>
    <w:p w14:paraId="6CEAA574">
      <w:pPr>
        <w:pStyle w:val="29"/>
        <w:widowControl/>
        <w:ind w:firstLine="0" w:firstLineChars="0"/>
        <w:jc w:val="center"/>
        <w:rPr>
          <w:rFonts w:hint="eastAsia" w:ascii="仿宋" w:hAnsi="仿宋" w:eastAsia="仿宋" w:cs="仿宋"/>
          <w:b/>
          <w:sz w:val="24"/>
          <w:szCs w:val="24"/>
        </w:rPr>
      </w:pPr>
      <w:r>
        <w:rPr>
          <w:rFonts w:hint="eastAsia" w:hAnsi="仿宋_GB2312" w:cs="仿宋_GB2312"/>
          <w:color w:val="000000"/>
          <w:sz w:val="32"/>
          <w:szCs w:val="32"/>
          <w:highlight w:val="none"/>
          <w:lang w:val="en-US" w:eastAsia="zh-CN"/>
        </w:rPr>
        <w:t>合同模版</w:t>
      </w:r>
    </w:p>
    <w:p w14:paraId="035ED502">
      <w:pPr>
        <w:spacing w:afterLines="50" w:line="360" w:lineRule="auto"/>
        <w:jc w:val="center"/>
        <w:rPr>
          <w:rFonts w:ascii="隶书" w:eastAsia="隶书"/>
          <w:b/>
          <w:sz w:val="84"/>
          <w:szCs w:val="84"/>
        </w:rPr>
      </w:pPr>
      <w:r>
        <w:rPr>
          <w:rFonts w:hint="eastAsia" w:ascii="隶书" w:eastAsia="隶书"/>
          <w:b/>
          <w:sz w:val="84"/>
          <w:szCs w:val="84"/>
        </w:rPr>
        <w:t>服务外包协议</w:t>
      </w:r>
    </w:p>
    <w:p w14:paraId="20778BC4">
      <w:pPr>
        <w:spacing w:afterLines="50" w:line="360" w:lineRule="auto"/>
        <w:rPr>
          <w:sz w:val="24"/>
        </w:rPr>
      </w:pPr>
    </w:p>
    <w:p w14:paraId="5215776F">
      <w:pPr>
        <w:spacing w:afterLines="50" w:line="360" w:lineRule="auto"/>
        <w:rPr>
          <w:sz w:val="24"/>
        </w:rPr>
      </w:pPr>
    </w:p>
    <w:p w14:paraId="0EB515D8">
      <w:pPr>
        <w:spacing w:afterLines="50" w:line="360" w:lineRule="auto"/>
        <w:rPr>
          <w:sz w:val="24"/>
        </w:rPr>
      </w:pPr>
    </w:p>
    <w:p w14:paraId="4051AF11">
      <w:pPr>
        <w:spacing w:afterLines="50" w:line="360" w:lineRule="auto"/>
        <w:rPr>
          <w:sz w:val="24"/>
        </w:rPr>
      </w:pPr>
    </w:p>
    <w:p w14:paraId="49B05CDD">
      <w:pPr>
        <w:spacing w:afterLines="50" w:line="360" w:lineRule="auto"/>
        <w:rPr>
          <w:sz w:val="24"/>
        </w:rPr>
      </w:pPr>
    </w:p>
    <w:p w14:paraId="2CC7479E">
      <w:pPr>
        <w:spacing w:afterLines="50" w:line="360" w:lineRule="auto"/>
        <w:rPr>
          <w:sz w:val="24"/>
        </w:rPr>
      </w:pPr>
    </w:p>
    <w:p w14:paraId="6091C4D9">
      <w:pPr>
        <w:spacing w:afterLines="50" w:line="1200" w:lineRule="exact"/>
        <w:ind w:firstLine="180" w:firstLineChars="50"/>
        <w:rPr>
          <w:rFonts w:ascii="华文中宋" w:hAnsi="华文中宋" w:eastAsia="华文中宋"/>
          <w:b/>
          <w:sz w:val="36"/>
          <w:szCs w:val="36"/>
          <w:u w:val="single"/>
        </w:rPr>
      </w:pPr>
      <w:r>
        <w:rPr>
          <w:rFonts w:hint="eastAsia" w:ascii="华文中宋" w:hAnsi="华文中宋" w:eastAsia="华文中宋"/>
          <w:b/>
          <w:sz w:val="36"/>
          <w:szCs w:val="36"/>
        </w:rPr>
        <w:t>甲方：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r>
        <w:rPr>
          <w:rFonts w:hint="eastAsia" w:ascii="华文中宋" w:hAnsi="华文中宋" w:eastAsiaTheme="minorEastAsia"/>
          <w:b/>
          <w:sz w:val="36"/>
          <w:szCs w:val="36"/>
          <w:u w:val="single"/>
        </w:rPr>
        <w:t xml:space="preserve">           </w:t>
      </w:r>
      <w:r>
        <w:rPr>
          <w:rFonts w:hint="eastAsia" w:ascii="华文中宋" w:hAnsi="华文中宋" w:eastAsia="华文中宋"/>
          <w:b/>
          <w:sz w:val="36"/>
          <w:szCs w:val="36"/>
          <w:u w:val="single"/>
        </w:rPr>
        <w:t xml:space="preserve">                     </w:t>
      </w:r>
    </w:p>
    <w:p w14:paraId="3A785FF2">
      <w:pPr>
        <w:spacing w:afterLines="50" w:line="1200" w:lineRule="exact"/>
        <w:ind w:firstLine="180" w:firstLineChars="50"/>
        <w:rPr>
          <w:rFonts w:ascii="华文中宋" w:hAnsi="华文中宋" w:eastAsia="华文中宋"/>
          <w:b/>
          <w:sz w:val="36"/>
          <w:szCs w:val="36"/>
          <w:u w:val="single"/>
        </w:rPr>
      </w:pPr>
      <w:r>
        <w:rPr>
          <w:rFonts w:hint="eastAsia" w:ascii="华文中宋" w:hAnsi="华文中宋" w:eastAsia="华文中宋"/>
          <w:b/>
          <w:sz w:val="36"/>
          <w:szCs w:val="36"/>
        </w:rPr>
        <w:t>乙方：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p>
    <w:p w14:paraId="15FFE913">
      <w:pPr>
        <w:spacing w:afterLines="50" w:line="360" w:lineRule="auto"/>
        <w:rPr>
          <w:sz w:val="24"/>
        </w:rPr>
      </w:pPr>
    </w:p>
    <w:p w14:paraId="44CE26F1">
      <w:pPr>
        <w:tabs>
          <w:tab w:val="left" w:pos="720"/>
        </w:tabs>
        <w:spacing w:line="360" w:lineRule="auto"/>
        <w:jc w:val="center"/>
        <w:rPr>
          <w:rFonts w:hint="eastAsia" w:ascii="宋体" w:hAnsi="宋体" w:cs="宋体"/>
          <w:b/>
          <w:color w:val="000000"/>
          <w:spacing w:val="20"/>
          <w:sz w:val="28"/>
          <w:szCs w:val="21"/>
          <w:highlight w:val="none"/>
        </w:rPr>
      </w:pPr>
    </w:p>
    <w:p w14:paraId="4D828A35">
      <w:pPr>
        <w:tabs>
          <w:tab w:val="left" w:pos="720"/>
        </w:tabs>
        <w:spacing w:line="360" w:lineRule="auto"/>
        <w:jc w:val="center"/>
        <w:rPr>
          <w:rFonts w:hint="eastAsia" w:ascii="宋体" w:hAnsi="宋体" w:cs="宋体"/>
          <w:b/>
          <w:color w:val="000000"/>
          <w:spacing w:val="20"/>
          <w:sz w:val="28"/>
          <w:szCs w:val="21"/>
          <w:highlight w:val="none"/>
        </w:rPr>
      </w:pPr>
    </w:p>
    <w:p w14:paraId="0D983D78">
      <w:pPr>
        <w:tabs>
          <w:tab w:val="left" w:pos="720"/>
        </w:tabs>
        <w:spacing w:line="360" w:lineRule="auto"/>
        <w:jc w:val="center"/>
        <w:rPr>
          <w:rFonts w:hint="eastAsia" w:ascii="宋体" w:hAnsi="宋体" w:cs="宋体"/>
          <w:b/>
          <w:color w:val="000000"/>
          <w:spacing w:val="20"/>
          <w:sz w:val="28"/>
          <w:szCs w:val="21"/>
          <w:highlight w:val="none"/>
        </w:rPr>
      </w:pPr>
    </w:p>
    <w:p w14:paraId="18F730CA">
      <w:pPr>
        <w:tabs>
          <w:tab w:val="left" w:pos="720"/>
        </w:tabs>
        <w:spacing w:line="360" w:lineRule="auto"/>
        <w:jc w:val="center"/>
        <w:rPr>
          <w:rFonts w:hint="eastAsia" w:ascii="宋体" w:hAnsi="宋体" w:cs="宋体"/>
          <w:b/>
          <w:color w:val="000000"/>
          <w:spacing w:val="20"/>
          <w:sz w:val="28"/>
          <w:szCs w:val="21"/>
          <w:highlight w:val="none"/>
        </w:rPr>
      </w:pPr>
    </w:p>
    <w:p w14:paraId="2A0E8C69">
      <w:pPr>
        <w:tabs>
          <w:tab w:val="left" w:pos="720"/>
        </w:tabs>
        <w:spacing w:line="360" w:lineRule="auto"/>
        <w:jc w:val="center"/>
        <w:rPr>
          <w:rFonts w:hint="eastAsia" w:ascii="宋体" w:hAnsi="宋体" w:cs="宋体"/>
          <w:b/>
          <w:color w:val="000000"/>
          <w:spacing w:val="20"/>
          <w:sz w:val="28"/>
          <w:szCs w:val="21"/>
          <w:highlight w:val="none"/>
        </w:rPr>
      </w:pPr>
    </w:p>
    <w:p w14:paraId="24D5253B">
      <w:pPr>
        <w:tabs>
          <w:tab w:val="left" w:pos="720"/>
        </w:tabs>
        <w:spacing w:line="360" w:lineRule="auto"/>
        <w:jc w:val="center"/>
        <w:rPr>
          <w:rFonts w:hint="eastAsia" w:ascii="宋体" w:hAnsi="宋体" w:cs="宋体"/>
          <w:b/>
          <w:color w:val="000000"/>
          <w:spacing w:val="20"/>
          <w:sz w:val="28"/>
          <w:szCs w:val="21"/>
          <w:highlight w:val="none"/>
        </w:rPr>
      </w:pPr>
    </w:p>
    <w:p w14:paraId="58275BBD">
      <w:pPr>
        <w:tabs>
          <w:tab w:val="left" w:pos="720"/>
        </w:tabs>
        <w:spacing w:line="360" w:lineRule="auto"/>
        <w:jc w:val="center"/>
        <w:rPr>
          <w:rFonts w:hint="eastAsia" w:ascii="宋体" w:hAnsi="宋体" w:cs="宋体"/>
          <w:b/>
          <w:color w:val="000000"/>
          <w:spacing w:val="20"/>
          <w:sz w:val="28"/>
          <w:szCs w:val="21"/>
          <w:highlight w:val="none"/>
        </w:rPr>
      </w:pPr>
    </w:p>
    <w:p w14:paraId="23AB6EC3">
      <w:pPr>
        <w:tabs>
          <w:tab w:val="left" w:pos="720"/>
        </w:tabs>
        <w:spacing w:line="360" w:lineRule="auto"/>
        <w:jc w:val="center"/>
        <w:rPr>
          <w:rFonts w:hint="eastAsia" w:ascii="宋体" w:hAnsi="宋体" w:cs="宋体"/>
          <w:color w:val="000000"/>
          <w:szCs w:val="21"/>
          <w:highlight w:val="none"/>
        </w:rPr>
      </w:pPr>
      <w:r>
        <w:rPr>
          <w:rFonts w:hint="eastAsia" w:ascii="宋体" w:hAnsi="宋体" w:cs="宋体"/>
          <w:b/>
          <w:color w:val="000000"/>
          <w:spacing w:val="20"/>
          <w:sz w:val="28"/>
          <w:szCs w:val="21"/>
          <w:highlight w:val="none"/>
        </w:rPr>
        <w:t>二〇</w:t>
      </w:r>
      <w:r>
        <w:rPr>
          <w:rFonts w:hint="eastAsia" w:ascii="宋体" w:hAnsi="宋体" w:cs="宋体"/>
          <w:b/>
          <w:color w:val="000000"/>
          <w:spacing w:val="20"/>
          <w:sz w:val="28"/>
          <w:szCs w:val="21"/>
          <w:highlight w:val="none"/>
          <w:lang w:val="en-US" w:eastAsia="zh-CN"/>
        </w:rPr>
        <w:t xml:space="preserve">    </w:t>
      </w:r>
      <w:r>
        <w:rPr>
          <w:rFonts w:hint="eastAsia" w:ascii="宋体" w:hAnsi="宋体" w:cs="宋体"/>
          <w:b/>
          <w:color w:val="000000"/>
          <w:spacing w:val="20"/>
          <w:sz w:val="28"/>
          <w:szCs w:val="21"/>
          <w:highlight w:val="none"/>
        </w:rPr>
        <w:t>年</w:t>
      </w:r>
      <w:r>
        <w:rPr>
          <w:rFonts w:hint="eastAsia" w:ascii="宋体" w:hAnsi="宋体" w:cs="宋体"/>
          <w:b/>
          <w:color w:val="000000"/>
          <w:spacing w:val="20"/>
          <w:sz w:val="28"/>
          <w:szCs w:val="21"/>
          <w:highlight w:val="none"/>
          <w:lang w:val="en-US" w:eastAsia="zh-CN"/>
        </w:rPr>
        <w:t xml:space="preserve">  月     日</w:t>
      </w:r>
      <w:r>
        <w:rPr>
          <w:rFonts w:hint="eastAsia" w:ascii="宋体" w:hAnsi="宋体" w:cs="宋体"/>
          <w:b/>
          <w:color w:val="000000"/>
          <w:spacing w:val="20"/>
          <w:sz w:val="28"/>
          <w:szCs w:val="21"/>
          <w:highlight w:val="none"/>
        </w:rPr>
        <w:t>于东莞</w:t>
      </w:r>
    </w:p>
    <w:p w14:paraId="2E86ABA1">
      <w:pPr>
        <w:spacing w:afterLines="-2147483648" w:line="240" w:lineRule="auto"/>
        <w:rPr>
          <w:sz w:val="24"/>
        </w:rPr>
      </w:pPr>
    </w:p>
    <w:p w14:paraId="2DA32788">
      <w:pPr>
        <w:spacing w:afterLines="50" w:line="360" w:lineRule="auto"/>
        <w:jc w:val="center"/>
        <w:rPr>
          <w:sz w:val="24"/>
        </w:rPr>
      </w:pPr>
      <w:r>
        <w:rPr>
          <w:rFonts w:hint="eastAsia" w:ascii="华文中宋" w:hAnsi="华文中宋" w:eastAsia="华文中宋"/>
          <w:b/>
          <w:sz w:val="44"/>
          <w:szCs w:val="44"/>
        </w:rPr>
        <w:t>服务外包协议</w:t>
      </w:r>
    </w:p>
    <w:tbl>
      <w:tblPr>
        <w:tblStyle w:val="17"/>
        <w:tblW w:w="9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49"/>
        <w:gridCol w:w="236"/>
        <w:gridCol w:w="4624"/>
      </w:tblGrid>
      <w:tr w14:paraId="798A1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3" w:hRule="atLeast"/>
          <w:jc w:val="center"/>
        </w:trPr>
        <w:tc>
          <w:tcPr>
            <w:tcW w:w="4749" w:type="dxa"/>
          </w:tcPr>
          <w:p w14:paraId="1F37BFC9">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甲方：</w:t>
            </w:r>
            <w:r>
              <w:rPr>
                <w:rFonts w:hint="eastAsia" w:ascii="宋体" w:hAnsi="宋体"/>
                <w:b/>
                <w:color w:val="auto"/>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6DE8D07">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地址：</w:t>
            </w:r>
            <w:r>
              <w:rPr>
                <w:rFonts w:hint="eastAsia" w:ascii="宋体" w:hAnsi="宋体" w:eastAsiaTheme="minorEastAsia"/>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eastAsiaTheme="minorEastAsia"/>
                <w:b/>
                <w:kern w:val="0"/>
                <w:szCs w:val="21"/>
                <w:u w:val="single"/>
                <w:lang w:val="en-US" w:eastAsia="zh-CN"/>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p>
          <w:p w14:paraId="51D151AF">
            <w:pPr>
              <w:overflowPunct w:val="0"/>
              <w:autoSpaceDE w:val="0"/>
              <w:autoSpaceDN w:val="0"/>
              <w:adjustRightInd w:val="0"/>
              <w:spacing w:line="360" w:lineRule="auto"/>
              <w:jc w:val="left"/>
              <w:rPr>
                <w:rFonts w:ascii="宋体" w:hAnsi="宋体"/>
                <w:b w:val="0"/>
                <w:bCs/>
                <w:color w:val="000000" w:themeColor="text1"/>
                <w:kern w:val="0"/>
                <w:szCs w:val="21"/>
                <w:u w:val="single"/>
                <w14:textFill>
                  <w14:solidFill>
                    <w14:schemeClr w14:val="tx1"/>
                  </w14:solidFill>
                </w14:textFill>
              </w:rPr>
            </w:pPr>
            <w:r>
              <w:rPr>
                <w:rFonts w:hint="eastAsia" w:ascii="宋体" w:hAnsi="宋体"/>
                <w:b/>
                <w:bCs w:val="0"/>
                <w:kern w:val="0"/>
                <w:szCs w:val="21"/>
              </w:rPr>
              <w:t>法定代表人</w:t>
            </w:r>
            <w:r>
              <w:rPr>
                <w:rFonts w:hint="eastAsia" w:ascii="宋体" w:hAnsi="宋体"/>
                <w:b/>
                <w:kern w:val="0"/>
                <w:szCs w:val="21"/>
              </w:rPr>
              <w:t>：</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eastAsiaTheme="minorEastAsia"/>
                <w:b w:val="0"/>
                <w:bCs/>
                <w:color w:val="000000" w:themeColor="text1"/>
                <w:kern w:val="0"/>
                <w:szCs w:val="21"/>
                <w:u w:val="single"/>
                <w14:textFill>
                  <w14:solidFill>
                    <w14:schemeClr w14:val="tx1"/>
                  </w14:solidFill>
                </w14:textFill>
              </w:rPr>
              <w:t xml:space="preserve">  </w:t>
            </w:r>
            <w:r>
              <w:rPr>
                <w:rFonts w:hint="eastAsia" w:ascii="宋体" w:hAnsi="宋体"/>
                <w:b w:val="0"/>
                <w:bCs/>
                <w:color w:val="000000" w:themeColor="text1"/>
                <w:kern w:val="0"/>
                <w:szCs w:val="21"/>
                <w:u w:val="single"/>
                <w14:textFill>
                  <w14:solidFill>
                    <w14:schemeClr w14:val="tx1"/>
                  </w14:solidFill>
                </w14:textFill>
              </w:rPr>
              <w:t xml:space="preserve">                            </w:t>
            </w:r>
          </w:p>
          <w:p w14:paraId="58CC3C22">
            <w:pPr>
              <w:overflowPunct w:val="0"/>
              <w:autoSpaceDE w:val="0"/>
              <w:autoSpaceDN w:val="0"/>
              <w:adjustRightInd w:val="0"/>
              <w:spacing w:line="360" w:lineRule="auto"/>
              <w:jc w:val="left"/>
              <w:rPr>
                <w:rFonts w:ascii="宋体" w:hAnsi="宋体"/>
                <w:b/>
                <w:color w:val="000000" w:themeColor="text1"/>
                <w:kern w:val="0"/>
                <w:szCs w:val="21"/>
                <w:u w:val="single"/>
                <w14:textFill>
                  <w14:solidFill>
                    <w14:schemeClr w14:val="tx1"/>
                  </w14:solidFill>
                </w14:textFill>
              </w:rPr>
            </w:pPr>
            <w:r>
              <w:rPr>
                <w:rFonts w:hint="eastAsia" w:ascii="宋体" w:hAnsi="宋体"/>
                <w:b/>
                <w:bCs w:val="0"/>
                <w:color w:val="000000" w:themeColor="text1"/>
                <w:kern w:val="0"/>
                <w:szCs w:val="21"/>
                <w:lang w:eastAsia="zh-CN"/>
                <w14:textFill>
                  <w14:solidFill>
                    <w14:schemeClr w14:val="tx1"/>
                  </w14:solidFill>
                </w14:textFill>
              </w:rPr>
              <w:t>服务</w:t>
            </w:r>
            <w:r>
              <w:rPr>
                <w:rFonts w:hint="eastAsia" w:ascii="宋体" w:hAnsi="宋体"/>
                <w:b/>
                <w:bCs w:val="0"/>
                <w:color w:val="000000" w:themeColor="text1"/>
                <w:kern w:val="0"/>
                <w:szCs w:val="21"/>
                <w14:textFill>
                  <w14:solidFill>
                    <w14:schemeClr w14:val="tx1"/>
                  </w14:solidFill>
                </w14:textFill>
              </w:rPr>
              <w:t>联系人：</w:t>
            </w:r>
            <w:r>
              <w:rPr>
                <w:rFonts w:hint="eastAsia" w:ascii="宋体" w:hAnsi="宋体"/>
                <w:b/>
                <w:bCs w:val="0"/>
                <w:color w:val="000000" w:themeColor="text1"/>
                <w:kern w:val="0"/>
                <w:szCs w:val="21"/>
                <w:u w:val="single"/>
                <w14:textFill>
                  <w14:solidFill>
                    <w14:schemeClr w14:val="tx1"/>
                  </w14:solidFill>
                </w14:textFill>
              </w:rPr>
              <w:t xml:space="preserve"> </w:t>
            </w:r>
            <w:r>
              <w:rPr>
                <w:rFonts w:hint="eastAsia" w:ascii="宋体" w:hAnsi="宋体"/>
                <w:b/>
                <w:color w:val="000000" w:themeColor="text1"/>
                <w:kern w:val="0"/>
                <w:szCs w:val="21"/>
                <w:u w:val="single"/>
                <w14:textFill>
                  <w14:solidFill>
                    <w14:schemeClr w14:val="tx1"/>
                  </w14:solidFill>
                </w14:textFill>
              </w:rPr>
              <w:t xml:space="preserve">                </w:t>
            </w:r>
            <w:r>
              <w:rPr>
                <w:rFonts w:hint="eastAsia" w:ascii="宋体" w:hAnsi="宋体"/>
                <w:b/>
                <w:color w:val="000000" w:themeColor="text1"/>
                <w:kern w:val="0"/>
                <w:szCs w:val="21"/>
                <w:u w:val="single"/>
                <w:lang w:val="en-US" w:eastAsia="zh-CN"/>
                <w14:textFill>
                  <w14:solidFill>
                    <w14:schemeClr w14:val="tx1"/>
                  </w14:solidFill>
                </w14:textFill>
              </w:rPr>
              <w:t xml:space="preserve">  </w:t>
            </w:r>
            <w:r>
              <w:rPr>
                <w:rFonts w:hint="eastAsia" w:ascii="宋体" w:hAnsi="宋体"/>
                <w:b/>
                <w:color w:val="000000" w:themeColor="text1"/>
                <w:kern w:val="0"/>
                <w:szCs w:val="21"/>
                <w:u w:val="single"/>
                <w14:textFill>
                  <w14:solidFill>
                    <w14:schemeClr w14:val="tx1"/>
                  </w14:solidFill>
                </w14:textFill>
              </w:rPr>
              <w:t xml:space="preserve">           </w:t>
            </w:r>
          </w:p>
          <w:p w14:paraId="203E3070">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color w:val="000000" w:themeColor="text1"/>
                <w:kern w:val="0"/>
                <w:szCs w:val="21"/>
                <w14:textFill>
                  <w14:solidFill>
                    <w14:schemeClr w14:val="tx1"/>
                  </w14:solidFill>
                </w14:textFill>
              </w:rPr>
              <w:t>邮编：</w:t>
            </w:r>
            <w:r>
              <w:rPr>
                <w:rFonts w:hint="eastAsia" w:ascii="宋体" w:hAnsi="宋体"/>
                <w:b/>
                <w:color w:val="000000" w:themeColor="text1"/>
                <w:kern w:val="0"/>
                <w:szCs w:val="21"/>
                <w:u w:val="single"/>
                <w14:textFill>
                  <w14:solidFill>
                    <w14:schemeClr w14:val="tx1"/>
                  </w14:solidFill>
                </w14:textFill>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94D137F">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电话：</w:t>
            </w:r>
            <w:r>
              <w:rPr>
                <w:rFonts w:hint="eastAsia" w:ascii="宋体" w:hAnsi="宋体"/>
                <w:b/>
                <w:kern w:val="0"/>
                <w:szCs w:val="21"/>
                <w:u w:val="single"/>
              </w:rPr>
              <w:t xml:space="preserve">   </w:t>
            </w:r>
            <w:r>
              <w:rPr>
                <w:rFonts w:hint="eastAsia" w:ascii="宋体" w:hAnsi="宋体" w:eastAsiaTheme="minorEastAsia"/>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1663339C">
            <w:pPr>
              <w:overflowPunct w:val="0"/>
              <w:autoSpaceDE w:val="0"/>
              <w:autoSpaceDN w:val="0"/>
              <w:adjustRightInd w:val="0"/>
              <w:spacing w:line="360" w:lineRule="auto"/>
              <w:jc w:val="left"/>
              <w:rPr>
                <w:rFonts w:ascii="宋体" w:hAnsi="宋体"/>
                <w:b/>
                <w:bCs/>
                <w:szCs w:val="21"/>
              </w:rPr>
            </w:pPr>
          </w:p>
        </w:tc>
        <w:tc>
          <w:tcPr>
            <w:tcW w:w="236" w:type="dxa"/>
          </w:tcPr>
          <w:p w14:paraId="6CB251DD">
            <w:pPr>
              <w:spacing w:line="360" w:lineRule="auto"/>
              <w:rPr>
                <w:rFonts w:ascii="宋体" w:hAnsi="宋体"/>
                <w:b/>
                <w:szCs w:val="21"/>
              </w:rPr>
            </w:pPr>
          </w:p>
        </w:tc>
        <w:tc>
          <w:tcPr>
            <w:tcW w:w="4624" w:type="dxa"/>
          </w:tcPr>
          <w:p w14:paraId="043CDB8B">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乙方：</w:t>
            </w:r>
            <w:r>
              <w:rPr>
                <w:rFonts w:hint="eastAsia" w:ascii="宋体" w:hAnsi="宋体"/>
                <w:b/>
                <w:kern w:val="0"/>
                <w:szCs w:val="21"/>
                <w:lang w:val="en-US" w:eastAsia="zh-CN"/>
              </w:rPr>
              <w:t xml:space="preserve">                        </w:t>
            </w:r>
          </w:p>
          <w:p w14:paraId="626A6DF2">
            <w:pPr>
              <w:overflowPunct w:val="0"/>
              <w:autoSpaceDE w:val="0"/>
              <w:autoSpaceDN w:val="0"/>
              <w:adjustRightInd w:val="0"/>
              <w:spacing w:line="360" w:lineRule="auto"/>
              <w:jc w:val="left"/>
              <w:rPr>
                <w:rFonts w:ascii="宋体" w:hAnsi="宋体"/>
                <w:b/>
                <w:kern w:val="0"/>
                <w:szCs w:val="21"/>
              </w:rPr>
            </w:pPr>
            <w:r>
              <w:rPr>
                <w:rFonts w:hint="eastAsia" w:ascii="宋体" w:hAnsi="宋体"/>
                <w:b/>
                <w:kern w:val="0"/>
                <w:szCs w:val="21"/>
              </w:rPr>
              <w:t>地址：</w:t>
            </w:r>
            <w:r>
              <w:rPr>
                <w:rFonts w:hint="eastAsia" w:ascii="宋体" w:hAnsi="宋体"/>
                <w:b/>
                <w:kern w:val="0"/>
                <w:szCs w:val="21"/>
                <w:lang w:val="en-US" w:eastAsia="zh-CN"/>
              </w:rPr>
              <w:t xml:space="preserve">                        </w:t>
            </w:r>
          </w:p>
          <w:p w14:paraId="0F067788">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法定代表人：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p>
          <w:p w14:paraId="33600B04">
            <w:pPr>
              <w:overflowPunct w:val="0"/>
              <w:autoSpaceDE w:val="0"/>
              <w:autoSpaceDN w:val="0"/>
              <w:adjustRightInd w:val="0"/>
              <w:spacing w:line="360" w:lineRule="auto"/>
              <w:jc w:val="left"/>
              <w:rPr>
                <w:rFonts w:ascii="宋体" w:hAnsi="宋体"/>
                <w:b/>
                <w:kern w:val="0"/>
                <w:szCs w:val="21"/>
              </w:rPr>
            </w:pPr>
            <w:r>
              <w:rPr>
                <w:rFonts w:hint="eastAsia" w:ascii="宋体" w:hAnsi="宋体"/>
                <w:b/>
                <w:kern w:val="0"/>
                <w:szCs w:val="21"/>
                <w:lang w:eastAsia="zh-CN"/>
              </w:rPr>
              <w:t>服务</w:t>
            </w:r>
            <w:r>
              <w:rPr>
                <w:rFonts w:hint="eastAsia" w:ascii="宋体" w:hAnsi="宋体"/>
                <w:b/>
                <w:kern w:val="0"/>
                <w:szCs w:val="21"/>
              </w:rPr>
              <w:t>联系人：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eastAsiaTheme="minorEastAsia"/>
                <w:b/>
                <w:kern w:val="0"/>
                <w:szCs w:val="21"/>
                <w:u w:val="single"/>
              </w:rPr>
              <w:t xml:space="preserve"> </w:t>
            </w:r>
          </w:p>
          <w:p w14:paraId="13056780">
            <w:pPr>
              <w:overflowPunct w:val="0"/>
              <w:autoSpaceDE w:val="0"/>
              <w:autoSpaceDN w:val="0"/>
              <w:adjustRightInd w:val="0"/>
              <w:spacing w:line="360" w:lineRule="auto"/>
              <w:jc w:val="left"/>
              <w:rPr>
                <w:rFonts w:hint="default" w:ascii="宋体" w:hAnsi="宋体" w:eastAsia="宋体"/>
                <w:b/>
                <w:kern w:val="0"/>
                <w:szCs w:val="21"/>
                <w:lang w:val="en-US" w:eastAsia="zh-CN"/>
              </w:rPr>
            </w:pPr>
            <w:r>
              <w:rPr>
                <w:rFonts w:hint="eastAsia" w:ascii="宋体" w:hAnsi="宋体"/>
                <w:b/>
                <w:kern w:val="0"/>
                <w:szCs w:val="21"/>
              </w:rPr>
              <w:t>邮编：</w:t>
            </w:r>
            <w:r>
              <w:rPr>
                <w:rFonts w:hint="eastAsia" w:ascii="宋体" w:hAnsi="宋体"/>
                <w:b/>
                <w:kern w:val="0"/>
                <w:szCs w:val="21"/>
                <w:lang w:val="en-US" w:eastAsia="zh-CN"/>
              </w:rPr>
              <w:t xml:space="preserve">                            </w:t>
            </w:r>
          </w:p>
          <w:p w14:paraId="01409F8F">
            <w:pPr>
              <w:overflowPunct w:val="0"/>
              <w:autoSpaceDE w:val="0"/>
              <w:autoSpaceDN w:val="0"/>
              <w:adjustRightInd w:val="0"/>
              <w:spacing w:line="360" w:lineRule="auto"/>
              <w:jc w:val="left"/>
              <w:rPr>
                <w:rFonts w:hint="default" w:ascii="宋体" w:hAnsi="宋体" w:eastAsia="宋体"/>
                <w:b/>
                <w:bCs/>
                <w:szCs w:val="21"/>
                <w:lang w:val="en-US" w:eastAsia="zh-CN"/>
              </w:rPr>
            </w:pPr>
            <w:r>
              <w:rPr>
                <w:rFonts w:hint="eastAsia" w:ascii="宋体" w:hAnsi="宋体"/>
                <w:b/>
                <w:kern w:val="0"/>
                <w:szCs w:val="21"/>
              </w:rPr>
              <w:t>电话：</w:t>
            </w:r>
            <w:r>
              <w:rPr>
                <w:rFonts w:hint="eastAsia" w:ascii="宋体" w:hAnsi="宋体"/>
                <w:b/>
                <w:kern w:val="0"/>
                <w:szCs w:val="21"/>
                <w:lang w:val="en-US" w:eastAsia="zh-CN"/>
              </w:rPr>
              <w:t xml:space="preserve">                           </w:t>
            </w:r>
          </w:p>
        </w:tc>
      </w:tr>
    </w:tbl>
    <w:p w14:paraId="0186C1AD">
      <w:pPr>
        <w:spacing w:line="360" w:lineRule="auto"/>
        <w:rPr>
          <w:sz w:val="24"/>
        </w:rPr>
      </w:pPr>
    </w:p>
    <w:p w14:paraId="24A9F2E1">
      <w:pPr>
        <w:spacing w:afterLines="50" w:line="360" w:lineRule="auto"/>
        <w:jc w:val="center"/>
        <w:rPr>
          <w:rFonts w:ascii="黑体" w:eastAsia="黑体"/>
          <w:b/>
          <w:sz w:val="24"/>
        </w:rPr>
      </w:pPr>
      <w:r>
        <w:rPr>
          <w:rFonts w:hint="eastAsia" w:ascii="黑体" w:eastAsia="黑体"/>
          <w:b/>
          <w:sz w:val="24"/>
        </w:rPr>
        <w:t>第一章  总  则</w:t>
      </w:r>
    </w:p>
    <w:p w14:paraId="463F1F94">
      <w:pPr>
        <w:pStyle w:val="41"/>
        <w:tabs>
          <w:tab w:val="left" w:pos="0"/>
          <w:tab w:val="left" w:pos="405"/>
          <w:tab w:val="left" w:pos="567"/>
          <w:tab w:val="left" w:pos="601"/>
          <w:tab w:val="left" w:pos="1980"/>
        </w:tabs>
        <w:spacing w:line="360" w:lineRule="auto"/>
        <w:ind w:left="210" w:leftChars="100" w:firstLine="211" w:firstLineChars="100"/>
        <w:rPr>
          <w:sz w:val="21"/>
          <w:szCs w:val="21"/>
          <w:u w:val="single"/>
        </w:rPr>
      </w:pPr>
      <w:r>
        <w:rPr>
          <w:rFonts w:hint="eastAsia" w:ascii="宋体" w:cs="宋体"/>
          <w:b/>
          <w:sz w:val="21"/>
          <w:szCs w:val="21"/>
        </w:rPr>
        <w:t>第一</w:t>
      </w:r>
      <w:r>
        <w:rPr>
          <w:rFonts w:hint="eastAsia"/>
          <w:b/>
          <w:sz w:val="21"/>
          <w:szCs w:val="21"/>
        </w:rPr>
        <w:t>条</w:t>
      </w:r>
      <w:r>
        <w:rPr>
          <w:rFonts w:hint="eastAsia"/>
          <w:sz w:val="21"/>
          <w:szCs w:val="21"/>
        </w:rPr>
        <w:t xml:space="preserve">  甲、乙双方本着友好合作、平等互惠、优势互补的原则，经友好协商，就甲方</w:t>
      </w:r>
      <w:r>
        <w:rPr>
          <w:rFonts w:hint="eastAsia" w:eastAsiaTheme="minorEastAsia"/>
          <w:sz w:val="21"/>
          <w:szCs w:val="21"/>
          <w:u w:val="single"/>
        </w:rPr>
        <w:t xml:space="preserve"> </w:t>
      </w:r>
      <w:r>
        <w:rPr>
          <w:rFonts w:hint="eastAsia" w:eastAsiaTheme="minorEastAsia"/>
          <w:sz w:val="21"/>
          <w:szCs w:val="21"/>
          <w:u w:val="single"/>
          <w:lang w:val="en-US" w:eastAsia="zh-CN"/>
        </w:rPr>
        <w:t xml:space="preserve">          </w:t>
      </w:r>
      <w:r>
        <w:rPr>
          <w:rFonts w:hint="eastAsia" w:eastAsiaTheme="minorEastAsia"/>
          <w:sz w:val="21"/>
          <w:szCs w:val="21"/>
          <w:u w:val="single"/>
        </w:rPr>
        <w:t xml:space="preserve"> </w:t>
      </w:r>
      <w:r>
        <w:rPr>
          <w:rFonts w:hint="eastAsia"/>
          <w:sz w:val="21"/>
          <w:szCs w:val="21"/>
        </w:rPr>
        <w:t>服务外包事宜，达成一致共同签署本协议，以资共同遵守。</w:t>
      </w:r>
    </w:p>
    <w:p w14:paraId="1BB97FC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ascii="宋体" w:cs="宋体"/>
          <w:b/>
          <w:bCs/>
          <w:sz w:val="21"/>
          <w:szCs w:val="21"/>
        </w:rPr>
        <w:t xml:space="preserve">第二条  </w:t>
      </w:r>
      <w:r>
        <w:rPr>
          <w:rFonts w:hint="eastAsia"/>
          <w:sz w:val="21"/>
          <w:szCs w:val="21"/>
        </w:rPr>
        <w:t>本协议所称的服务外包，是指甲方与乙方以签订协议的形式，将</w:t>
      </w:r>
      <w:r>
        <w:rPr>
          <w:rFonts w:hint="eastAsia"/>
          <w:sz w:val="21"/>
          <w:szCs w:val="21"/>
          <w:u w:val="single"/>
          <w:lang w:val="en-US" w:eastAsia="zh-CN"/>
        </w:rPr>
        <w:t xml:space="preserve">          </w:t>
      </w:r>
      <w:r>
        <w:rPr>
          <w:rFonts w:hint="eastAsia" w:eastAsiaTheme="minorEastAsia"/>
          <w:sz w:val="21"/>
          <w:szCs w:val="21"/>
          <w:u w:val="single"/>
        </w:rPr>
        <w:t xml:space="preserve"> </w:t>
      </w:r>
      <w:r>
        <w:rPr>
          <w:rFonts w:hint="eastAsia"/>
          <w:sz w:val="21"/>
          <w:szCs w:val="21"/>
        </w:rPr>
        <w:t>服务委托给乙方承担，乙方根据协议选派培训合格的外包服务人员按甲方的要求完成工作，甲方与乙方建立经济合同关系，并向乙方支付服务承包费用。</w:t>
      </w:r>
    </w:p>
    <w:p w14:paraId="2DF1948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第三条</w:t>
      </w:r>
      <w:r>
        <w:rPr>
          <w:rFonts w:hint="eastAsia"/>
          <w:sz w:val="21"/>
          <w:szCs w:val="21"/>
        </w:rPr>
        <w:t xml:space="preserve">  本协议所称“乙方外包服务人员”，是指乙方派出的符合本协议资格条件的、在甲方从事本协议约定的外包项目范围以内工作的人员。所有工作人员在劳动人事、工资福利、社会保险等各方面均隶属于乙方，由乙方与之订立劳动合同。</w:t>
      </w:r>
    </w:p>
    <w:p w14:paraId="1487F5AF">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第四条</w:t>
      </w:r>
      <w:r>
        <w:rPr>
          <w:rFonts w:hint="eastAsia"/>
          <w:sz w:val="21"/>
          <w:szCs w:val="21"/>
        </w:rPr>
        <w:t xml:space="preserve">  （双方首次合作的）甲方应向乙方提供营业执照等资质证明材料；若甲方要求，乙方同样需提供相应的资质证明材料给甲方。</w:t>
      </w:r>
    </w:p>
    <w:p w14:paraId="5C6FA68A">
      <w:pPr>
        <w:pStyle w:val="41"/>
        <w:tabs>
          <w:tab w:val="left" w:pos="0"/>
          <w:tab w:val="left" w:pos="405"/>
          <w:tab w:val="left" w:pos="567"/>
          <w:tab w:val="left" w:pos="601"/>
          <w:tab w:val="left" w:pos="1980"/>
        </w:tabs>
        <w:spacing w:line="360" w:lineRule="auto"/>
        <w:ind w:firstLine="420" w:firstLineChars="200"/>
        <w:rPr>
          <w:sz w:val="21"/>
          <w:szCs w:val="21"/>
        </w:rPr>
      </w:pPr>
    </w:p>
    <w:p w14:paraId="2F32136C">
      <w:pPr>
        <w:spacing w:afterLines="50" w:line="360" w:lineRule="auto"/>
        <w:jc w:val="center"/>
        <w:rPr>
          <w:rFonts w:ascii="黑体" w:eastAsia="黑体"/>
          <w:b/>
          <w:sz w:val="24"/>
        </w:rPr>
      </w:pPr>
      <w:r>
        <w:rPr>
          <w:rFonts w:hint="eastAsia" w:ascii="黑体" w:eastAsia="黑体"/>
          <w:b/>
          <w:sz w:val="24"/>
        </w:rPr>
        <w:t>第二章  服务内容</w:t>
      </w:r>
    </w:p>
    <w:p w14:paraId="210CDA1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第五条  </w:t>
      </w:r>
      <w:r>
        <w:rPr>
          <w:rFonts w:hint="eastAsia"/>
          <w:sz w:val="21"/>
          <w:szCs w:val="21"/>
        </w:rPr>
        <w:t>甲方将以下服务项目外包给乙方：</w:t>
      </w:r>
    </w:p>
    <w:p w14:paraId="3083A0D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（一）项目隶属：甲方及甲方所属分支机构。</w:t>
      </w:r>
    </w:p>
    <w:p w14:paraId="7103E8F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（二）项目名称：</w:t>
      </w:r>
      <w:r>
        <w:rPr>
          <w:rFonts w:hint="eastAsia"/>
          <w:sz w:val="21"/>
          <w:szCs w:val="21"/>
          <w:u w:val="single"/>
          <w:lang w:val="en-US" w:eastAsia="zh-CN"/>
        </w:rPr>
        <w:t xml:space="preserve">                  </w:t>
      </w:r>
      <w:r>
        <w:rPr>
          <w:rFonts w:hint="eastAsia"/>
          <w:sz w:val="21"/>
          <w:szCs w:val="21"/>
        </w:rPr>
        <w:t>服务外包项目。</w:t>
      </w:r>
    </w:p>
    <w:p w14:paraId="2B21032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（三）本服务外包项目工作地点：甲方及甲方所属分支机构。</w:t>
      </w:r>
    </w:p>
    <w:p w14:paraId="5AAFC370">
      <w:pPr>
        <w:pStyle w:val="41"/>
        <w:tabs>
          <w:tab w:val="left" w:pos="0"/>
          <w:tab w:val="left" w:pos="405"/>
          <w:tab w:val="left" w:pos="567"/>
          <w:tab w:val="left" w:pos="601"/>
          <w:tab w:val="left" w:pos="1980"/>
        </w:tabs>
        <w:spacing w:line="360" w:lineRule="auto"/>
        <w:ind w:firstLine="420" w:firstLineChars="200"/>
        <w:rPr>
          <w:rFonts w:hint="eastAsia" w:eastAsiaTheme="minorEastAsia"/>
          <w:sz w:val="21"/>
          <w:szCs w:val="21"/>
          <w:lang w:val="en-US" w:eastAsia="zh-CN"/>
        </w:rPr>
      </w:pPr>
      <w:r>
        <w:rPr>
          <w:rFonts w:hint="eastAsia"/>
          <w:sz w:val="21"/>
          <w:szCs w:val="21"/>
        </w:rPr>
        <w:t>（四）服务内容：</w:t>
      </w:r>
      <w:r>
        <w:rPr>
          <w:rFonts w:hint="eastAsia"/>
          <w:sz w:val="21"/>
          <w:szCs w:val="21"/>
          <w:u w:val="single"/>
          <w:lang w:val="en-US" w:eastAsia="zh-CN"/>
        </w:rPr>
        <w:t xml:space="preserve">                    </w:t>
      </w:r>
      <w:r>
        <w:rPr>
          <w:rFonts w:hint="eastAsia" w:eastAsiaTheme="minorEastAsia"/>
          <w:sz w:val="21"/>
          <w:szCs w:val="21"/>
          <w:u w:val="none"/>
          <w:lang w:val="en-US" w:eastAsia="zh-CN"/>
        </w:rPr>
        <w:t>。</w:t>
      </w:r>
    </w:p>
    <w:p w14:paraId="4CBB012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第六条</w:t>
      </w:r>
      <w:r>
        <w:rPr>
          <w:rFonts w:hint="eastAsia"/>
          <w:sz w:val="21"/>
          <w:szCs w:val="21"/>
        </w:rPr>
        <w:t xml:space="preserve">  甲方负责提供服务场地、设备、设施和工具，并承担服务项目和日常运作费用，包括但不限于水电费、电话费等。</w:t>
      </w:r>
    </w:p>
    <w:p w14:paraId="53CAEA18">
      <w:pPr>
        <w:bidi w:val="0"/>
      </w:pPr>
    </w:p>
    <w:p w14:paraId="757A8F01">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第三章  协议期限</w:t>
      </w:r>
    </w:p>
    <w:p w14:paraId="71F4AC09">
      <w:pPr>
        <w:pStyle w:val="41"/>
        <w:tabs>
          <w:tab w:val="left" w:pos="0"/>
          <w:tab w:val="left" w:pos="405"/>
          <w:tab w:val="left" w:pos="567"/>
          <w:tab w:val="left" w:pos="601"/>
          <w:tab w:val="left" w:pos="1980"/>
        </w:tabs>
        <w:spacing w:line="360" w:lineRule="auto"/>
        <w:ind w:firstLine="422" w:firstLineChars="200"/>
        <w:rPr>
          <w:rFonts w:hint="eastAsia" w:ascii="宋体" w:hAnsi="宋体" w:cs="宋体"/>
          <w:sz w:val="21"/>
          <w:szCs w:val="21"/>
        </w:rPr>
      </w:pPr>
      <w:r>
        <w:rPr>
          <w:rFonts w:hint="eastAsia"/>
          <w:b/>
          <w:sz w:val="21"/>
          <w:szCs w:val="21"/>
        </w:rPr>
        <w:t>第七条</w:t>
      </w:r>
      <w:r>
        <w:rPr>
          <w:rFonts w:hint="eastAsia"/>
          <w:sz w:val="21"/>
          <w:szCs w:val="21"/>
        </w:rPr>
        <w:t xml:space="preserve">  </w:t>
      </w:r>
      <w:r>
        <w:rPr>
          <w:rFonts w:hint="eastAsia" w:ascii="宋体" w:hAnsi="宋体" w:cs="宋体"/>
          <w:sz w:val="21"/>
          <w:szCs w:val="21"/>
        </w:rPr>
        <w:t>本协议期限为</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年，从</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rPr>
        <w:t>年</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日到</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rPr>
        <w:t>月</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日。</w:t>
      </w:r>
    </w:p>
    <w:p w14:paraId="5A193169">
      <w:pPr>
        <w:bidi w:val="0"/>
      </w:pPr>
    </w:p>
    <w:p w14:paraId="487C83D6">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第四章  权利和义务</w:t>
      </w:r>
    </w:p>
    <w:p w14:paraId="6A6076D9">
      <w:pPr>
        <w:pStyle w:val="41"/>
        <w:tabs>
          <w:tab w:val="left" w:pos="0"/>
          <w:tab w:val="left" w:pos="405"/>
          <w:tab w:val="left" w:pos="567"/>
          <w:tab w:val="left" w:pos="601"/>
          <w:tab w:val="left" w:pos="1980"/>
        </w:tabs>
        <w:spacing w:line="360" w:lineRule="auto"/>
        <w:ind w:firstLine="422" w:firstLineChars="200"/>
        <w:rPr>
          <w:b/>
          <w:sz w:val="21"/>
          <w:szCs w:val="21"/>
        </w:rPr>
      </w:pPr>
      <w:r>
        <w:rPr>
          <w:rFonts w:hint="eastAsia"/>
          <w:b/>
          <w:sz w:val="21"/>
          <w:szCs w:val="21"/>
        </w:rPr>
        <w:t xml:space="preserve">第八条  </w:t>
      </w:r>
      <w:r>
        <w:rPr>
          <w:rFonts w:hint="eastAsia"/>
          <w:sz w:val="21"/>
          <w:szCs w:val="21"/>
        </w:rPr>
        <w:t>甲方的权利：</w:t>
      </w:r>
    </w:p>
    <w:p w14:paraId="001B891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（一）甲方有权根据外包项目的特点和服务需求向乙方明确该项目所需乙方外包服务人员的任职条件。</w:t>
      </w:r>
    </w:p>
    <w:p w14:paraId="422C9C26">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（二）甲方可以按甲方设定的项目服务标准要求对乙方外包服务人员进行一定的工作指导和监督检查。</w:t>
      </w:r>
    </w:p>
    <w:p w14:paraId="4089724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有权根据外包项目的工作需要制订相应的服务规范、考评办法；甲方有权要求乙方外包服务人员遵照甲方的服务规范和本协议的约定为甲方提供服务。甲方根据相关服务项目的质量考核方案，按月/季/年对乙方的服务质量进行考核。</w:t>
      </w:r>
    </w:p>
    <w:p w14:paraId="70EAEF7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（四）甲方对外包</w:t>
      </w:r>
      <w:r>
        <w:rPr>
          <w:rFonts w:hint="eastAsia"/>
          <w:sz w:val="21"/>
          <w:szCs w:val="21"/>
          <w:lang w:eastAsia="zh-CN"/>
        </w:rPr>
        <w:t>服务</w:t>
      </w:r>
      <w:r>
        <w:rPr>
          <w:rFonts w:hint="eastAsia"/>
          <w:sz w:val="21"/>
          <w:szCs w:val="21"/>
        </w:rPr>
        <w:t>享有监督权，对乙方派出的外包服务人员可以进行与服务项目相关的必要和适当的工作指导，并要求乙方对外包服务中的不完善之处进行改正。</w:t>
      </w:r>
    </w:p>
    <w:p w14:paraId="02AC0C1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（五）在外包服务实施过程中，乙方外包服务人员有本协议第十三条所述行为的，甲方有权要求乙方在一定期限内（双方可根据具体情况协商确定）更换其外包服务人员。</w:t>
      </w:r>
    </w:p>
    <w:p w14:paraId="5ABCAE56">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（六）甲方有权要求乙方提供乙方外包服务人员的从业资料。</w:t>
      </w:r>
    </w:p>
    <w:p w14:paraId="2A1D33AF">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（七）甲方有权对乙方对其外包服务人员的薪酬发放、社会保险缴纳等情况进行必要监督。</w:t>
      </w:r>
    </w:p>
    <w:p w14:paraId="7A980F07">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（八）甲方认为乙方有任何违反或可能违反本协议的行为，甲方有权提出书面意见要求乙方限期整改。乙方应在收到甲方的书面意见后10个工作日内，以书面形式将其整改的结果或整改措施回复甲方。</w:t>
      </w:r>
    </w:p>
    <w:p w14:paraId="731A56EB">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第九条</w:t>
      </w:r>
      <w:r>
        <w:rPr>
          <w:rFonts w:hint="eastAsia"/>
          <w:sz w:val="21"/>
          <w:szCs w:val="21"/>
        </w:rPr>
        <w:t xml:space="preserve">  甲方的义务：</w:t>
      </w:r>
    </w:p>
    <w:p w14:paraId="4E49FB7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 在外包服务实施过程中，甲方应为乙方提供必要的技术支持与工作指导，配合乙方履行职责。</w:t>
      </w:r>
    </w:p>
    <w:p w14:paraId="22CB1B6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（二）在外包服务实施过程中，甲方应为乙方提供外包</w:t>
      </w:r>
      <w:r>
        <w:rPr>
          <w:rFonts w:hint="eastAsia"/>
          <w:sz w:val="21"/>
          <w:szCs w:val="21"/>
          <w:lang w:eastAsia="zh-CN"/>
        </w:rPr>
        <w:t>服务</w:t>
      </w:r>
      <w:r>
        <w:rPr>
          <w:rFonts w:hint="eastAsia"/>
          <w:sz w:val="21"/>
          <w:szCs w:val="21"/>
        </w:rPr>
        <w:t>所需的场所和设备，提供必要的工作条件、劳动安全生产条件和必要的劳动保护用品；对外包</w:t>
      </w:r>
      <w:r>
        <w:rPr>
          <w:rFonts w:hint="eastAsia"/>
          <w:sz w:val="21"/>
          <w:szCs w:val="21"/>
          <w:lang w:eastAsia="zh-CN"/>
        </w:rPr>
        <w:t>服务</w:t>
      </w:r>
      <w:r>
        <w:rPr>
          <w:rFonts w:hint="eastAsia"/>
          <w:sz w:val="21"/>
          <w:szCs w:val="21"/>
        </w:rPr>
        <w:t>所需的设施、设备定期进行维护和安全检查，保证设施设备的安全运转。在外包</w:t>
      </w:r>
      <w:r>
        <w:rPr>
          <w:rFonts w:hint="eastAsia"/>
          <w:sz w:val="21"/>
          <w:szCs w:val="21"/>
          <w:lang w:eastAsia="zh-CN"/>
        </w:rPr>
        <w:t>服务</w:t>
      </w:r>
      <w:r>
        <w:rPr>
          <w:rFonts w:hint="eastAsia"/>
          <w:sz w:val="21"/>
          <w:szCs w:val="21"/>
        </w:rPr>
        <w:t>经营期间乙方若要扩大场地或更新设备的，需提前向甲方申请，经甲方相关部门核准后，由甲方负责解决或购买。设备损坏、遗失的维修和补充费用由甲方承担。</w:t>
      </w:r>
    </w:p>
    <w:p w14:paraId="6997FC61">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（三）甲方应配合乙方对乙方外包服务人员的日常考勤、绩效考核和劳动纪律执行等进行管理，向乙方提供外包服务人员的考勤和绩效考核情况，便于乙方对外包服务人员进行日常管理和服务质量考核。</w:t>
      </w:r>
    </w:p>
    <w:p w14:paraId="531E471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应向乙方提供关于服务外包项目涉及的专业培训资料或师资，或直接对乙方外包服务人员进行服务外包项目工作范围内的专业培训，便于乙方及时、有效提升乙方外包服务人员工作能力，进而向甲方提供优质的外包服务。</w:t>
      </w:r>
    </w:p>
    <w:p w14:paraId="044CF66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（五）甲方应针对乙方外包服务人员工作中的违纪或服务不达标行为向乙方提供真实的证据，便于乙方对乙方外包服务人员进行日常管理或更换处理。</w:t>
      </w:r>
    </w:p>
    <w:p w14:paraId="023237E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（六）甲方不得将本协议的内容向甲乙双方以外的、与签订和履行本协议无关的任何第三方透露，不得泄露乙方的商业秘密（包括本协议及其附件和协议签订前的各项方案）。</w:t>
      </w:r>
    </w:p>
    <w:p w14:paraId="6FFD8E31">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（七）本协议期满前两个月，甲乙双方应就本协议续签或终止合作事宜进行沟通并确定方案，妥善安排相关工作。否则因甲方原因导致的包括但不限于外包服务人员纠纷责任均由甲方承担</w:t>
      </w:r>
      <w:r>
        <w:rPr>
          <w:rFonts w:hint="eastAsia"/>
        </w:rPr>
        <w:t>。</w:t>
      </w:r>
    </w:p>
    <w:p w14:paraId="291FA0C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（八）甲方应按本协议约定及时足额向乙方支付外包服务费用。</w:t>
      </w:r>
    </w:p>
    <w:p w14:paraId="4FE5EE4A">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第十条</w:t>
      </w:r>
      <w:r>
        <w:rPr>
          <w:rFonts w:hint="eastAsia"/>
          <w:sz w:val="21"/>
          <w:szCs w:val="21"/>
        </w:rPr>
        <w:t xml:space="preserve">  乙方的权利：</w:t>
      </w:r>
    </w:p>
    <w:p w14:paraId="0E4194E8">
      <w:pPr>
        <w:pStyle w:val="41"/>
        <w:tabs>
          <w:tab w:val="left" w:pos="0"/>
          <w:tab w:val="left" w:pos="405"/>
          <w:tab w:val="left" w:pos="567"/>
          <w:tab w:val="left" w:pos="601"/>
          <w:tab w:val="left" w:pos="1980"/>
        </w:tabs>
        <w:spacing w:line="360" w:lineRule="auto"/>
        <w:ind w:left="420"/>
        <w:rPr>
          <w:sz w:val="21"/>
          <w:szCs w:val="21"/>
        </w:rPr>
      </w:pPr>
      <w:r>
        <w:rPr>
          <w:rFonts w:hint="eastAsia"/>
          <w:sz w:val="21"/>
          <w:szCs w:val="21"/>
        </w:rPr>
        <w:t>（一）乙方有权按本协议约定按时足额获取服务费用。</w:t>
      </w:r>
    </w:p>
    <w:p w14:paraId="236F4353">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（二）乙方对外包</w:t>
      </w:r>
      <w:r>
        <w:rPr>
          <w:rFonts w:hint="eastAsia"/>
          <w:sz w:val="21"/>
          <w:szCs w:val="21"/>
          <w:lang w:eastAsia="zh-CN"/>
        </w:rPr>
        <w:t>服务</w:t>
      </w:r>
      <w:r>
        <w:rPr>
          <w:rFonts w:hint="eastAsia"/>
          <w:sz w:val="21"/>
          <w:szCs w:val="21"/>
        </w:rPr>
        <w:t>和乙方外包服务人员享有自主管理权，包括但不限于对整体项目的日常管理；指定项目日常管理人员；负责乙方外包服务人员的选聘、日常工作排班、考勤、考核、培训；完全承担对乙方外包服务人员的薪酬、福利、保险等所有权利与义务。</w:t>
      </w:r>
    </w:p>
    <w:p w14:paraId="4F78DB5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（三）乙方有权督促甲方为乙方外包服务人员提供必要的，符合有关规定的工作场所、工作条件及各项劳动安全生产条件，充分重视和保护乙方外包服务人员依法享有的合法权益。</w:t>
      </w:r>
    </w:p>
    <w:p w14:paraId="6BAE409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或乙方外包服务人员有权拒绝甲方的违规操作要求或与外包服务内容无关的工作，若甲方强令乙方或乙方外包服务人员操作的，造成乙方及/或乙方外包服务人员人身或财产损害的，乙方有权要求甲方承担责任，因此造成乙方损失的，甲方应当赔偿。</w:t>
      </w:r>
    </w:p>
    <w:p w14:paraId="5ED48DC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第十一条</w:t>
      </w:r>
      <w:r>
        <w:rPr>
          <w:rFonts w:hint="eastAsia"/>
          <w:sz w:val="21"/>
          <w:szCs w:val="21"/>
        </w:rPr>
        <w:t xml:space="preserve">  乙方的义务：</w:t>
      </w:r>
    </w:p>
    <w:p w14:paraId="11CF081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（一）乙方必须是具有合法、合规的法人及经营资格，及时办理工商登记和税务登记的公司。</w:t>
      </w:r>
    </w:p>
    <w:p w14:paraId="51A95578">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（二）乙方应当严格按照本协议约定和甲方确定的服务要求开展外包</w:t>
      </w:r>
      <w:r>
        <w:rPr>
          <w:rFonts w:hint="eastAsia"/>
          <w:sz w:val="21"/>
          <w:szCs w:val="21"/>
          <w:lang w:eastAsia="zh-CN"/>
        </w:rPr>
        <w:t>服务</w:t>
      </w:r>
      <w:r>
        <w:rPr>
          <w:rFonts w:hint="eastAsia"/>
          <w:sz w:val="21"/>
          <w:szCs w:val="21"/>
        </w:rPr>
        <w:t>，提供外包服务，并接受甲方的定期考核。在外包</w:t>
      </w:r>
      <w:r>
        <w:rPr>
          <w:rFonts w:hint="eastAsia"/>
          <w:sz w:val="21"/>
          <w:szCs w:val="21"/>
          <w:lang w:eastAsia="zh-CN"/>
        </w:rPr>
        <w:t>服务</w:t>
      </w:r>
      <w:r>
        <w:rPr>
          <w:rFonts w:hint="eastAsia"/>
          <w:sz w:val="21"/>
          <w:szCs w:val="21"/>
        </w:rPr>
        <w:t>开展过程中，未经甲方许可，乙方不得影响甲方其他</w:t>
      </w:r>
      <w:r>
        <w:rPr>
          <w:rFonts w:hint="eastAsia"/>
          <w:sz w:val="21"/>
          <w:szCs w:val="21"/>
          <w:lang w:eastAsia="zh-CN"/>
        </w:rPr>
        <w:t>服务</w:t>
      </w:r>
      <w:r>
        <w:rPr>
          <w:rFonts w:hint="eastAsia"/>
          <w:sz w:val="21"/>
          <w:szCs w:val="21"/>
        </w:rPr>
        <w:t>的开展，不得安排外包服务人员进行与外包服务内容无关的工作。</w:t>
      </w:r>
    </w:p>
    <w:p w14:paraId="7F759BA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派驻甲方工作场所为甲方提供服务的乙方外包服务人员应符合甲方要求的任职条件，如甲方对乙方派驻该项目的乙方外包服务人员人数有明确要求，乙方需为甲方配备不少于甲方实际要求数量的乙方外包服务人员。</w:t>
      </w:r>
    </w:p>
    <w:p w14:paraId="6C8554E7">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（四）乙方应对为甲方提供专业服务的乙方外包服务人员进行必要的培训（包括但不限于上岗培训、在职培训等；对外包</w:t>
      </w:r>
      <w:r>
        <w:rPr>
          <w:rFonts w:hint="eastAsia"/>
          <w:sz w:val="21"/>
          <w:szCs w:val="21"/>
          <w:lang w:eastAsia="zh-CN"/>
        </w:rPr>
        <w:t>服务</w:t>
      </w:r>
      <w:r>
        <w:rPr>
          <w:rFonts w:hint="eastAsia"/>
          <w:sz w:val="21"/>
          <w:szCs w:val="21"/>
        </w:rPr>
        <w:t>的专业知识培训乙方可委托甲方进行），以保证提供合格的服务质量。</w:t>
      </w:r>
    </w:p>
    <w:p w14:paraId="3F77F680">
      <w:pPr>
        <w:spacing w:line="360" w:lineRule="auto"/>
        <w:ind w:firstLine="420" w:firstLineChars="200"/>
        <w:rPr>
          <w:rFonts w:ascii="宋体" w:hAnsi="宋体" w:cs="宋体" w:eastAsiaTheme="minorEastAsia"/>
          <w:szCs w:val="21"/>
        </w:rPr>
      </w:pPr>
      <w:r>
        <w:rPr>
          <w:rFonts w:hint="eastAsia" w:ascii="宋体" w:hAnsi="宋体" w:cs="宋体"/>
          <w:szCs w:val="21"/>
        </w:rPr>
        <w:t>（五）乙方应与选派的外包服务人员依法签订劳动合同，并使员工明确乙方为用人单位的事实；乙方应按国家及地方有关规定为乙方外包服务人员缴纳社会保险，依法保证乙方外包服务人员的合法权益，保持外包服务人员的稳定性。</w:t>
      </w:r>
    </w:p>
    <w:p w14:paraId="59B9B7ED">
      <w:pPr>
        <w:pStyle w:val="41"/>
        <w:tabs>
          <w:tab w:val="left" w:pos="0"/>
          <w:tab w:val="left" w:pos="405"/>
          <w:tab w:val="left" w:pos="567"/>
          <w:tab w:val="left" w:pos="601"/>
          <w:tab w:val="left" w:pos="1980"/>
        </w:tabs>
        <w:spacing w:line="360" w:lineRule="auto"/>
        <w:ind w:firstLine="420" w:firstLineChars="200"/>
        <w:rPr>
          <w:rFonts w:ascii="宋体" w:hAnsi="宋体" w:cs="宋体" w:eastAsiaTheme="minorEastAsia"/>
          <w:kern w:val="2"/>
          <w:sz w:val="21"/>
          <w:szCs w:val="21"/>
        </w:rPr>
      </w:pPr>
      <w:r>
        <w:rPr>
          <w:rFonts w:hint="eastAsia" w:ascii="宋体" w:hAnsi="宋体" w:cs="宋体"/>
          <w:kern w:val="2"/>
          <w:sz w:val="21"/>
          <w:szCs w:val="21"/>
        </w:rPr>
        <w:t>乙方按甲方的要求和支付的费用为乙方外包服务员工缴纳社会保险费及住房公积金，若乙方未按甲方要求办理社会保险及住房公积金，所产生的法律责任由乙方承担。若甲方的要求不符合法律规定，所产生的法律责任由甲方承担。本条款不受本合同有效期限限制。</w:t>
      </w:r>
    </w:p>
    <w:p w14:paraId="2A5C2608">
      <w:pPr>
        <w:spacing w:line="360" w:lineRule="auto"/>
        <w:ind w:firstLine="420" w:firstLineChars="200"/>
        <w:rPr>
          <w:rFonts w:ascii="宋体" w:hAnsi="宋体" w:cs="宋体"/>
          <w:szCs w:val="21"/>
        </w:rPr>
      </w:pPr>
      <w:r>
        <w:rPr>
          <w:rFonts w:hint="eastAsia" w:ascii="宋体" w:hAnsi="宋体" w:cs="宋体"/>
          <w:szCs w:val="21"/>
        </w:rPr>
        <w:t>（六）在合作期限内，乙方派出的乙方外包服务人员劳动合同到期前，乙方应及时与乙方外包服务人员续签劳动合同。</w:t>
      </w:r>
    </w:p>
    <w:p w14:paraId="57864141">
      <w:pPr>
        <w:spacing w:line="360" w:lineRule="auto"/>
        <w:ind w:firstLine="420" w:firstLineChars="200"/>
        <w:rPr>
          <w:rFonts w:ascii="宋体" w:hAnsi="宋体" w:cs="宋体"/>
          <w:szCs w:val="21"/>
        </w:rPr>
      </w:pPr>
      <w:r>
        <w:rPr>
          <w:rFonts w:hint="eastAsia" w:ascii="宋体" w:hAnsi="宋体" w:cs="宋体"/>
          <w:szCs w:val="21"/>
        </w:rPr>
        <w:t>（七）乙方应成立项目服务团队，设立相应的项目运营或管理岗位，以保证项目的正常有序进行。</w:t>
      </w:r>
    </w:p>
    <w:p w14:paraId="264CF066">
      <w:pPr>
        <w:spacing w:line="360" w:lineRule="auto"/>
        <w:ind w:firstLine="420" w:firstLineChars="200"/>
        <w:rPr>
          <w:rFonts w:ascii="宋体" w:hAnsi="宋体" w:cs="宋体"/>
          <w:szCs w:val="21"/>
        </w:rPr>
      </w:pPr>
      <w:r>
        <w:rPr>
          <w:rFonts w:hint="eastAsia" w:ascii="宋体" w:hAnsi="宋体" w:cs="宋体"/>
          <w:szCs w:val="21"/>
        </w:rPr>
        <w:t>（八）对派驻甲方的乙方外包服务人员，乙方有义务按照甲方的外包服务要求，参照甲方关于外包</w:t>
      </w:r>
      <w:r>
        <w:rPr>
          <w:rFonts w:hint="eastAsia" w:ascii="宋体" w:hAnsi="宋体" w:cs="宋体"/>
          <w:szCs w:val="21"/>
          <w:lang w:eastAsia="zh-CN"/>
        </w:rPr>
        <w:t>服务</w:t>
      </w:r>
      <w:r>
        <w:rPr>
          <w:rFonts w:hint="eastAsia" w:ascii="宋体" w:hAnsi="宋体" w:cs="宋体"/>
          <w:szCs w:val="21"/>
        </w:rPr>
        <w:t>的相关规章制度和工作场地各项管理规定，结合乙方关于该外包项目的管理思路，制定相应的规章制度（包括但不限于工作时间、工作要求、工作完成标准等）予以规范，以加强管理。</w:t>
      </w:r>
    </w:p>
    <w:p w14:paraId="0A71B5C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九）乙方应教育、督促乙方外包服务人员在为甲方提供服务期间按甲方的服务要求完成相应服务工作，遵守甲方工作场地的各项管理制度，服从甲方基于外包项目服务质量要求的必要和适当的工作安排和管理，以保障甲方</w:t>
      </w:r>
      <w:r>
        <w:rPr>
          <w:rFonts w:hint="eastAsia"/>
          <w:sz w:val="21"/>
          <w:szCs w:val="21"/>
          <w:lang w:eastAsia="zh-CN"/>
        </w:rPr>
        <w:t>服务</w:t>
      </w:r>
      <w:r>
        <w:rPr>
          <w:rFonts w:hint="eastAsia"/>
          <w:sz w:val="21"/>
          <w:szCs w:val="21"/>
        </w:rPr>
        <w:t>的正常进行。</w:t>
      </w:r>
    </w:p>
    <w:p w14:paraId="3529D3C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（十）乙方应教育、督促乙方外包服务人员不得以任何形式向他人提供或泄露甲方的商业秘密，保证甲方</w:t>
      </w:r>
      <w:r>
        <w:rPr>
          <w:rFonts w:hint="eastAsia"/>
          <w:sz w:val="21"/>
          <w:szCs w:val="21"/>
          <w:lang w:eastAsia="zh-CN"/>
        </w:rPr>
        <w:t>服务</w:t>
      </w:r>
      <w:r>
        <w:rPr>
          <w:rFonts w:hint="eastAsia"/>
          <w:sz w:val="21"/>
          <w:szCs w:val="21"/>
        </w:rPr>
        <w:t>利益不受损失，对甲方各类客户的资料、</w:t>
      </w:r>
      <w:r>
        <w:rPr>
          <w:rFonts w:hint="eastAsia"/>
          <w:sz w:val="21"/>
          <w:szCs w:val="21"/>
          <w:lang w:eastAsia="zh-CN"/>
        </w:rPr>
        <w:t>服务</w:t>
      </w:r>
      <w:r>
        <w:rPr>
          <w:rFonts w:hint="eastAsia"/>
          <w:sz w:val="21"/>
          <w:szCs w:val="21"/>
        </w:rPr>
        <w:t>数据等应按照甲方相关文件及工作要求执行保密工作。乙方在提供服务期间获悉的甲方信息，乙方负有保密义务。</w:t>
      </w:r>
    </w:p>
    <w:p w14:paraId="3231A3A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（十一）乙方须接受甲方对乙方及乙方外包服务人员提供给甲方的外包服务的质量检查，并对甲方提出的服务质量改进建议予以及时响应和整改。</w:t>
      </w:r>
    </w:p>
    <w:p w14:paraId="722BC13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（十二）乙方外包服务人员在甲方工作期间发生工伤事故、非因工负伤等情形时，甲方应第一时间通知乙方并及时协助乙方安排救治工作，由乙方按照国家和地方有关规定为其办理相关手续，甲方给予相关协助。</w:t>
      </w:r>
    </w:p>
    <w:p w14:paraId="0E07554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（十三）乙方不得将本协议的内容向甲乙双方以外的、与签订和履行本协议无关的任何第三方透露，不得泄露甲方的商业秘密（包括本协议及其附件和合同签订前的各项方案）。</w:t>
      </w:r>
    </w:p>
    <w:p w14:paraId="3611320C">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（十四）如甲方需要，乙方有义务向甲方提供乙方外包服务人员有关从业资料。</w:t>
      </w:r>
    </w:p>
    <w:p w14:paraId="009D6F5A">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（十五）除非征得甲方许可，乙方不得随意调换乙方外包服务人员的工作岗位，更不得随意召回乙方外包服务人员（乙方外包服务人员提出辞职或因服务不达标被乙方进行岗位调整的情况除外）。</w:t>
      </w:r>
    </w:p>
    <w:p w14:paraId="399D253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（十六）乙方外包服务人员从甲方领取的工作工具、设备和其他物品，由甲方负责登记管理，在乙方外包服务人员离职时，由乙方负责协助收回交还甲方。</w:t>
      </w:r>
    </w:p>
    <w:p w14:paraId="05FE2B04">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（十七）乙方应定期向甲方通报外包项目的相关事项，并如发生突发性事件，乙方应及时向甲方通报。</w:t>
      </w:r>
    </w:p>
    <w:p w14:paraId="26D75100">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（十八）乙方应当以自身的技术和劳动力完成外包</w:t>
      </w:r>
      <w:r>
        <w:rPr>
          <w:rFonts w:hint="eastAsia"/>
          <w:sz w:val="21"/>
          <w:szCs w:val="21"/>
          <w:lang w:eastAsia="zh-CN"/>
        </w:rPr>
        <w:t>服务</w:t>
      </w:r>
      <w:r>
        <w:rPr>
          <w:rFonts w:hint="eastAsia"/>
          <w:sz w:val="21"/>
          <w:szCs w:val="21"/>
        </w:rPr>
        <w:t>的主要工作，未经甲方许可，乙方不得将外包</w:t>
      </w:r>
      <w:r>
        <w:rPr>
          <w:rFonts w:hint="eastAsia"/>
          <w:sz w:val="21"/>
          <w:szCs w:val="21"/>
          <w:lang w:eastAsia="zh-CN"/>
        </w:rPr>
        <w:t>服务</w:t>
      </w:r>
      <w:r>
        <w:rPr>
          <w:rFonts w:hint="eastAsia"/>
          <w:sz w:val="21"/>
          <w:szCs w:val="21"/>
        </w:rPr>
        <w:t>转包、变相转包或分包。</w:t>
      </w:r>
    </w:p>
    <w:p w14:paraId="31B065F6">
      <w:pPr>
        <w:bidi w:val="0"/>
      </w:pPr>
    </w:p>
    <w:p w14:paraId="1658DFCC">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第五章  外包服务人员的增减及更换</w:t>
      </w:r>
    </w:p>
    <w:p w14:paraId="6AFF9D9C">
      <w:pPr>
        <w:pStyle w:val="41"/>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 xml:space="preserve">  在本协议有效期内，甲方根据自身外包</w:t>
      </w:r>
      <w:r>
        <w:rPr>
          <w:rFonts w:hint="eastAsia" w:ascii="宋体" w:hAnsi="宋体" w:cs="宋体"/>
          <w:sz w:val="21"/>
          <w:szCs w:val="21"/>
          <w:lang w:eastAsia="zh-CN"/>
        </w:rPr>
        <w:t>服务</w:t>
      </w:r>
      <w:r>
        <w:rPr>
          <w:rFonts w:hint="eastAsia" w:ascii="宋体" w:hAnsi="宋体" w:eastAsia="宋体" w:cs="宋体"/>
          <w:sz w:val="21"/>
          <w:szCs w:val="21"/>
        </w:rPr>
        <w:t>发展需要提出增补乙方外包服务人员的，甲方应至少提前十五个工作日通知乙方，乙方按甲方外包服务要求进行人员增补。如甲方需要进行大批量增补（需增补人员</w:t>
      </w:r>
      <w:r>
        <w:rPr>
          <w:rFonts w:hint="eastAsia" w:ascii="宋体" w:hAnsi="宋体" w:cs="宋体"/>
          <w:sz w:val="21"/>
          <w:szCs w:val="21"/>
          <w:lang w:eastAsia="zh-CN"/>
        </w:rPr>
        <w:t>超过10人</w:t>
      </w:r>
      <w:r>
        <w:rPr>
          <w:rFonts w:hint="eastAsia" w:ascii="宋体" w:hAnsi="宋体" w:eastAsia="宋体" w:cs="宋体"/>
          <w:sz w:val="21"/>
          <w:szCs w:val="21"/>
        </w:rPr>
        <w:t>的）乙方外包服务人员的，甲方应至少提前一个月通知乙方，乙方按要求进行外包服务人员增补。</w:t>
      </w:r>
    </w:p>
    <w:p w14:paraId="757D6240">
      <w:pPr>
        <w:pStyle w:val="41"/>
        <w:tabs>
          <w:tab w:val="left" w:pos="0"/>
          <w:tab w:val="left" w:pos="405"/>
          <w:tab w:val="left" w:pos="567"/>
          <w:tab w:val="left" w:pos="601"/>
          <w:tab w:val="left" w:pos="1980"/>
        </w:tabs>
        <w:spacing w:line="360" w:lineRule="auto"/>
        <w:ind w:firstLine="420" w:firstLineChars="200"/>
        <w:rPr>
          <w:rFonts w:eastAsiaTheme="minorEastAsia"/>
          <w:sz w:val="21"/>
          <w:szCs w:val="21"/>
        </w:rPr>
      </w:pPr>
      <w:r>
        <w:rPr>
          <w:rFonts w:hint="eastAsia" w:eastAsiaTheme="minorEastAsia"/>
          <w:sz w:val="21"/>
          <w:szCs w:val="21"/>
        </w:rPr>
        <w:t>乙方派驻的外包服务人员在甲方工作期间，因病、工伤（职业病）在医疗期内的，以及女性职工的</w:t>
      </w:r>
      <w:r>
        <w:rPr>
          <w:rFonts w:hint="cs" w:eastAsiaTheme="minorEastAsia"/>
          <w:sz w:val="21"/>
          <w:szCs w:val="21"/>
        </w:rPr>
        <w:t>“</w:t>
      </w:r>
      <w:r>
        <w:rPr>
          <w:rFonts w:hint="eastAsia" w:eastAsiaTheme="minorEastAsia"/>
          <w:sz w:val="21"/>
          <w:szCs w:val="21"/>
        </w:rPr>
        <w:t>三期</w:t>
      </w:r>
      <w:r>
        <w:rPr>
          <w:rFonts w:hint="cs" w:eastAsiaTheme="minorEastAsia"/>
          <w:sz w:val="21"/>
          <w:szCs w:val="21"/>
        </w:rPr>
        <w:t>”</w:t>
      </w:r>
      <w:r>
        <w:rPr>
          <w:rFonts w:hint="eastAsia" w:eastAsiaTheme="minorEastAsia"/>
          <w:sz w:val="21"/>
          <w:szCs w:val="21"/>
        </w:rPr>
        <w:t>期间（在外包人员生育期间，甲方按照外包人员全额工资发放给乙方，由乙方发放员工工资，生育津贴可用于支付派驻顶岗人员顶岗费用。）甲方不得违反法律规定通知乙方退回人员，并要求乙方与人员终止、解除劳动关系。但若乙方派驻的外包人员因前述原因无法正常工作的，甲方有权要求乙方在30天内（双方可根据具体情况协商确定）安排其他人员进行顶岗，乙方应协助甲方及时派驻新的人员顶岗直至被顶岗人员恢复正常工作能力重新回到工作岗位，因此产生的顶岗费用由甲方承担。</w:t>
      </w:r>
    </w:p>
    <w:p w14:paraId="701A5938">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第十三条</w:t>
      </w:r>
      <w:r>
        <w:rPr>
          <w:rFonts w:hint="eastAsia"/>
          <w:sz w:val="21"/>
          <w:szCs w:val="21"/>
        </w:rPr>
        <w:t xml:space="preserve">  在外包服务实施过程中，乙方外包服务人员有下列行为的，甲方有权要求乙方在一定期限内（双方可根据具体情况协商确定）更换其外包服务人员：</w:t>
      </w:r>
    </w:p>
    <w:p w14:paraId="3B1E8236">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在试用期内被证明不符合外包项目明确要求的外包服务人员任职条件的；</w:t>
      </w:r>
    </w:p>
    <w:p w14:paraId="79105709">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严重违反甲方或乙方劳动纪律或规章制度的；</w:t>
      </w:r>
    </w:p>
    <w:p w14:paraId="252BBCB8">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严重失职、营私舞弊，给甲方利益造成重大损害的；</w:t>
      </w:r>
    </w:p>
    <w:p w14:paraId="535E0BCD">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同时与乙方以外的其他用人单位建立劳动关系，对现有工作造成严重影响，或经乙方提出拒不改正的；</w:t>
      </w:r>
    </w:p>
    <w:p w14:paraId="4AF111DC">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color w:val="FF0000"/>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外包服务人员工作不达标的（包括连续三次的月度绩效考核得分在60分以下；被甲方或甲方客户严重投诉一次或被一般投诉累计三次）；</w:t>
      </w:r>
    </w:p>
    <w:p w14:paraId="31B77171">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被依法追究刑事责任的。</w:t>
      </w:r>
    </w:p>
    <w:p w14:paraId="16599215">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针对乙方外包服务人员以上行为，甲方应配合乙方提供充分、有力的证据。否则属随意或恶意要求乙方更换其外包服务人员，因此产生的所有责任均由甲方承担。</w:t>
      </w:r>
    </w:p>
    <w:p w14:paraId="271B8A77">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第十四条  </w:t>
      </w:r>
      <w:bookmarkStart w:id="4" w:name="OLE_LINK1"/>
      <w:r>
        <w:rPr>
          <w:rFonts w:hint="eastAsia"/>
          <w:sz w:val="21"/>
          <w:szCs w:val="21"/>
        </w:rPr>
        <w:t>在本协议有效期内，甲方因自身原因（包括但不限于如破产清算、吊销营业执照、责令关闭或</w:t>
      </w:r>
      <w:r>
        <w:rPr>
          <w:rFonts w:hint="eastAsia"/>
          <w:sz w:val="21"/>
          <w:szCs w:val="21"/>
          <w:lang w:eastAsia="zh-CN"/>
        </w:rPr>
        <w:t>服务</w:t>
      </w:r>
      <w:r>
        <w:rPr>
          <w:rFonts w:hint="eastAsia"/>
          <w:sz w:val="21"/>
          <w:szCs w:val="21"/>
        </w:rPr>
        <w:t>调整等）决定成批缩减并退回乙方外包服务人员的，甲方应至少提前两个月通知乙方，并承担由此而产生的包括但不限于</w:t>
      </w:r>
      <w:bookmarkEnd w:id="4"/>
      <w:r>
        <w:rPr>
          <w:rFonts w:hint="eastAsia"/>
          <w:sz w:val="21"/>
          <w:szCs w:val="21"/>
        </w:rPr>
        <w:t>经济补偿金责任。乙方具体负责由此而产生的劳动纠纷处理等事宜。</w:t>
      </w:r>
    </w:p>
    <w:p w14:paraId="5A4BFA62">
      <w:pPr>
        <w:bidi w:val="0"/>
        <w:rPr>
          <w:rFonts w:hint="eastAsia"/>
        </w:rPr>
      </w:pPr>
    </w:p>
    <w:p w14:paraId="2235AF5A">
      <w:pPr>
        <w:bidi w:val="0"/>
        <w:rPr>
          <w:rFonts w:hint="eastAsia"/>
        </w:rPr>
      </w:pPr>
    </w:p>
    <w:p w14:paraId="4845DE77">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六</w:t>
      </w:r>
      <w:r>
        <w:rPr>
          <w:rFonts w:hint="eastAsia" w:ascii="黑体" w:eastAsia="黑体"/>
          <w:b/>
        </w:rPr>
        <w:t>章  劳动关系转移</w:t>
      </w:r>
    </w:p>
    <w:p w14:paraId="32D8BDF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五</w:t>
      </w:r>
      <w:r>
        <w:rPr>
          <w:rFonts w:hint="eastAsia"/>
          <w:b/>
          <w:sz w:val="21"/>
          <w:szCs w:val="21"/>
        </w:rPr>
        <w:t>条</w:t>
      </w:r>
      <w:r>
        <w:rPr>
          <w:rFonts w:hint="eastAsia"/>
          <w:sz w:val="21"/>
          <w:szCs w:val="21"/>
        </w:rPr>
        <w:t xml:space="preserve">  若甲方拟将与甲方或甲方合作客户建立劳动关系的人员（下称拟转移人员）转移给乙方，由乙方与其建立新的劳动关系，并作为乙方外包服务人员派驻甲方工作场地向甲方提供外包服务，甲方应当向拟转移人员如实说明情况，协商一致。乙方不承担与甲方拟转移人员建立新的劳动关系前的一切责任，转移后的乙方外包服务人员因其转移前的包括但不限于工龄责任由甲方自行承担，若因此造成乙方损失的，甲方应当赔偿。本条款为独立条款，始终作为甲乙双方之间结算的依据，并不因本协议失效而失效。</w:t>
      </w:r>
    </w:p>
    <w:p w14:paraId="76BEE20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六</w:t>
      </w:r>
      <w:r>
        <w:rPr>
          <w:rFonts w:hint="eastAsia"/>
          <w:b/>
          <w:sz w:val="21"/>
          <w:szCs w:val="21"/>
        </w:rPr>
        <w:t>条</w:t>
      </w:r>
      <w:r>
        <w:rPr>
          <w:rFonts w:hint="eastAsia"/>
          <w:sz w:val="21"/>
          <w:szCs w:val="21"/>
        </w:rPr>
        <w:t xml:space="preserve">  若甲方以欺诈、胁迫的手段或者乘人之危，使甲方员工在违背真实意思的情况下与乙方订立劳动合同的，该劳动合同无效，所有法律责任由甲方承担。</w:t>
      </w:r>
    </w:p>
    <w:p w14:paraId="1CDD60DD">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七</w:t>
      </w:r>
      <w:r>
        <w:rPr>
          <w:rFonts w:hint="eastAsia"/>
          <w:b/>
          <w:sz w:val="21"/>
          <w:szCs w:val="21"/>
        </w:rPr>
        <w:t>条</w:t>
      </w:r>
      <w:r>
        <w:rPr>
          <w:rFonts w:hint="eastAsia"/>
          <w:sz w:val="21"/>
          <w:szCs w:val="21"/>
        </w:rPr>
        <w:t xml:space="preserve">  在外包服务期间，未经乙方同意，甲方不得在征得为其提供服务的乙方外包服务人员的同意下，建议乙方外包服务人员与乙方解除劳动关系，进而与甲方建立劳动关系。如甲方出现此类行为，甲方应支付乙方该外包服务人员离职前十二个月平均工资作为赔偿，并承担由此引起的所有责任（含给乙方造成的损失）。</w:t>
      </w:r>
    </w:p>
    <w:p w14:paraId="04B9AFEA">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八</w:t>
      </w:r>
      <w:r>
        <w:rPr>
          <w:rFonts w:hint="eastAsia"/>
          <w:b/>
          <w:sz w:val="21"/>
          <w:szCs w:val="21"/>
        </w:rPr>
        <w:t>条</w:t>
      </w:r>
      <w:r>
        <w:rPr>
          <w:rFonts w:hint="eastAsia"/>
          <w:sz w:val="21"/>
          <w:szCs w:val="21"/>
        </w:rPr>
        <w:t xml:space="preserve">  未经乙方同意，甲方不得同与乙方解除劳动关系未满六个月的原乙方派驻甲方提供服务的乙方外包服务人员建立劳动关系。</w:t>
      </w:r>
    </w:p>
    <w:p w14:paraId="60E3A2B5">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Theme="minorEastAsia"/>
          <w:b/>
          <w:sz w:val="21"/>
          <w:szCs w:val="21"/>
        </w:rPr>
        <w:t>九</w:t>
      </w:r>
      <w:r>
        <w:rPr>
          <w:rFonts w:hint="eastAsia"/>
          <w:b/>
          <w:sz w:val="21"/>
          <w:szCs w:val="21"/>
        </w:rPr>
        <w:t>条</w:t>
      </w:r>
      <w:r>
        <w:rPr>
          <w:rFonts w:hint="eastAsia"/>
          <w:sz w:val="21"/>
          <w:szCs w:val="21"/>
        </w:rPr>
        <w:t xml:space="preserve">  若甲方拟转移给乙方的人员中有已达法定退休年龄或在其他单位办理内退被返聘的人员，乙方原则上不予以接收。若甲方确因外包项目实际需要而要求乙方接收该类人员的，甲方须以书面文件明确向乙方提出要求，经乙方同意并予以书面答复（或双方就此类情形另行约定作为本协议的补充协议）后，由乙方与该类转移人员签订《退休返聘协议》，并派驻甲方为甲方提供外包服务。但因退休返聘人员引起的包括但不限于工伤、患病、非因工负伤及/或死亡、离职补偿等经济责任（如国家相关法律法规或被裁判机关或政府部门认定应当由单位承担的费用）和法律责任由甲方承担，与乙方无关。</w:t>
      </w:r>
    </w:p>
    <w:p w14:paraId="2394C223">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若甲方在转移过程中未将该类人员的具体情况以书面形式向乙方说明或帮助该类人员提供虚假信息致使乙方在未明确真实情况下将该类人员成功转移给乙方的，由此造成的对乙方或该类转移人员的一切损失责任由甲方承担，与乙方无关。</w:t>
      </w:r>
    </w:p>
    <w:p w14:paraId="77DC8AD7">
      <w:pPr>
        <w:bidi w:val="0"/>
      </w:pPr>
    </w:p>
    <w:p w14:paraId="77EA4D29">
      <w:pPr>
        <w:pStyle w:val="41"/>
        <w:numPr>
          <w:ilvl w:val="0"/>
          <w:numId w:val="5"/>
        </w:numPr>
        <w:tabs>
          <w:tab w:val="left" w:pos="0"/>
          <w:tab w:val="left" w:pos="405"/>
          <w:tab w:val="left" w:pos="567"/>
          <w:tab w:val="left" w:pos="601"/>
          <w:tab w:val="left" w:pos="1980"/>
        </w:tabs>
        <w:spacing w:afterLines="50" w:line="360" w:lineRule="auto"/>
        <w:jc w:val="center"/>
        <w:rPr>
          <w:rFonts w:hint="eastAsia" w:ascii="黑体" w:eastAsia="黑体"/>
          <w:b/>
        </w:rPr>
      </w:pPr>
      <w:r>
        <w:rPr>
          <w:rFonts w:hint="eastAsia" w:ascii="黑体" w:eastAsia="黑体"/>
          <w:b/>
        </w:rPr>
        <w:t xml:space="preserve"> 服务外包费用与结算</w:t>
      </w:r>
    </w:p>
    <w:p w14:paraId="4D1EF7AC">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第二十二条</w:t>
      </w:r>
      <w:r>
        <w:rPr>
          <w:rFonts w:hint="eastAsia"/>
          <w:sz w:val="21"/>
          <w:szCs w:val="21"/>
        </w:rPr>
        <w:t xml:space="preserve">  外包服务费标准：甲方按甲乙双方谈判确认的外包服务费标准（详见本协议附件《</w:t>
      </w:r>
      <w:r>
        <w:rPr>
          <w:rFonts w:hint="eastAsia" w:ascii="宋体" w:hAnsi="宋体" w:eastAsia="宋体" w:cs="宋体"/>
          <w:sz w:val="21"/>
          <w:szCs w:val="21"/>
          <w:lang w:val="en-US" w:eastAsia="zh-CN"/>
        </w:rPr>
        <w:t>XXX</w:t>
      </w:r>
      <w:r>
        <w:rPr>
          <w:rFonts w:hint="eastAsia"/>
          <w:sz w:val="21"/>
          <w:szCs w:val="21"/>
        </w:rPr>
        <w:t>报价明细表》）按月向乙方支付外包服务费，外包服务中涉及不同岗位服务的，乙方应按其对应服务费标准予以支付。</w:t>
      </w:r>
    </w:p>
    <w:p w14:paraId="2A2F6242">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eastAsia="zh-CN"/>
        </w:rPr>
        <w:t>（</w:t>
      </w:r>
      <w:r>
        <w:rPr>
          <w:rFonts w:hint="eastAsia" w:ascii="宋体" w:hAnsi="宋体" w:cs="宋体"/>
          <w:kern w:val="2"/>
          <w:sz w:val="21"/>
          <w:szCs w:val="21"/>
          <w:highlight w:val="none"/>
          <w:lang w:eastAsia="zh-CN"/>
        </w:rPr>
        <w:t>一</w:t>
      </w:r>
      <w:r>
        <w:rPr>
          <w:rFonts w:hint="eastAsia" w:ascii="宋体" w:hAnsi="宋体" w:eastAsia="宋体" w:cs="宋体"/>
          <w:kern w:val="2"/>
          <w:sz w:val="21"/>
          <w:szCs w:val="21"/>
          <w:highlight w:val="none"/>
          <w:lang w:eastAsia="zh-CN"/>
        </w:rPr>
        <w:t>）</w:t>
      </w:r>
      <w:r>
        <w:rPr>
          <w:rFonts w:hint="eastAsia" w:ascii="宋体" w:hAnsi="宋体" w:eastAsia="宋体" w:cs="宋体"/>
          <w:sz w:val="21"/>
          <w:szCs w:val="21"/>
          <w:highlight w:val="none"/>
        </w:rPr>
        <w:t>残疾人</w:t>
      </w:r>
      <w:r>
        <w:rPr>
          <w:rFonts w:hint="eastAsia" w:ascii="宋体" w:hAnsi="宋体" w:eastAsia="宋体" w:cs="宋体"/>
          <w:sz w:val="21"/>
          <w:szCs w:val="21"/>
          <w:highlight w:val="none"/>
          <w:lang w:eastAsia="zh-CN"/>
        </w:rPr>
        <w:t>就业</w:t>
      </w:r>
      <w:r>
        <w:rPr>
          <w:rFonts w:hint="eastAsia" w:ascii="宋体" w:hAnsi="宋体" w:eastAsia="宋体" w:cs="宋体"/>
          <w:sz w:val="21"/>
          <w:szCs w:val="21"/>
          <w:highlight w:val="none"/>
        </w:rPr>
        <w:t>保障金</w:t>
      </w:r>
      <w:r>
        <w:rPr>
          <w:rFonts w:hint="eastAsia" w:ascii="宋体" w:hAnsi="宋体" w:eastAsia="宋体" w:cs="宋体"/>
          <w:sz w:val="21"/>
          <w:szCs w:val="21"/>
          <w:highlight w:val="none"/>
          <w:lang w:eastAsia="zh-CN"/>
        </w:rPr>
        <w:t>按第</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2</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种方式</w:t>
      </w:r>
      <w:r>
        <w:rPr>
          <w:rFonts w:hint="eastAsia" w:ascii="宋体" w:hAnsi="宋体" w:eastAsia="宋体" w:cs="宋体"/>
          <w:sz w:val="21"/>
          <w:szCs w:val="21"/>
          <w:highlight w:val="none"/>
          <w:lang w:eastAsia="zh-CN"/>
        </w:rPr>
        <w:t>支付</w:t>
      </w:r>
      <w:r>
        <w:rPr>
          <w:rFonts w:hint="eastAsia" w:ascii="宋体" w:hAnsi="宋体" w:eastAsia="宋体" w:cs="宋体"/>
          <w:sz w:val="21"/>
          <w:szCs w:val="21"/>
          <w:highlight w:val="none"/>
          <w:lang w:val="en-US" w:eastAsia="zh-CN"/>
        </w:rPr>
        <w:t>：</w:t>
      </w:r>
    </w:p>
    <w:p w14:paraId="355FF901">
      <w:pPr>
        <w:pStyle w:val="41"/>
        <w:numPr>
          <w:ilvl w:val="-1"/>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按照《残疾人就业保障金征收使用管理办法》等相关法律法规、政策每月全额计提；</w:t>
      </w:r>
    </w:p>
    <w:p w14:paraId="55AF20E8">
      <w:pPr>
        <w:pStyle w:val="41"/>
        <w:numPr>
          <w:ilvl w:val="0"/>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2.按照</w:t>
      </w:r>
      <w:r>
        <w:rPr>
          <w:rFonts w:hint="eastAsia" w:ascii="宋体" w:hAnsi="宋体" w:eastAsia="宋体" w:cs="宋体"/>
          <w:sz w:val="21"/>
          <w:szCs w:val="21"/>
          <w:highlight w:val="none"/>
          <w:lang w:eastAsia="zh-CN"/>
        </w:rPr>
        <w:t>用工所在地省、市的现行政策计提，</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46.24</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元/人/月。</w:t>
      </w:r>
    </w:p>
    <w:p w14:paraId="0E43F984">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依照现行政策规定残保金按年度支付，即本年度支付上年度单位应缴纳的残保金。如乙方支付时用工所在地省、市实行政策优惠、减免的，则扣除应缴纳部分，剩余计提费用由甲乙双方协商处理，用于提高员工福利。如政策发生调整需要增加缴纳费用的，则甲方按实际增加金额补充支付。</w:t>
      </w:r>
      <w:r>
        <w:rPr>
          <w:rFonts w:hint="eastAsia" w:ascii="宋体" w:hAnsi="宋体" w:eastAsia="宋体" w:cs="宋体"/>
          <w:sz w:val="21"/>
          <w:szCs w:val="21"/>
          <w:highlight w:val="none"/>
        </w:rPr>
        <w:t>本条款不受</w:t>
      </w:r>
      <w:r>
        <w:rPr>
          <w:rFonts w:hint="eastAsia" w:ascii="宋体" w:hAnsi="宋体" w:eastAsia="宋体" w:cs="宋体"/>
          <w:sz w:val="21"/>
          <w:szCs w:val="21"/>
          <w:highlight w:val="none"/>
          <w:lang w:eastAsia="zh-CN"/>
        </w:rPr>
        <w:t>本协议</w:t>
      </w:r>
      <w:r>
        <w:rPr>
          <w:rFonts w:hint="eastAsia" w:ascii="宋体" w:hAnsi="宋体" w:eastAsia="宋体" w:cs="宋体"/>
          <w:sz w:val="21"/>
          <w:szCs w:val="21"/>
          <w:highlight w:val="none"/>
        </w:rPr>
        <w:t>有效期限限制</w:t>
      </w:r>
      <w:r>
        <w:rPr>
          <w:rFonts w:hint="eastAsia" w:ascii="宋体" w:hAnsi="宋体" w:eastAsia="宋体" w:cs="宋体"/>
          <w:sz w:val="21"/>
          <w:szCs w:val="21"/>
          <w:highlight w:val="none"/>
          <w:lang w:eastAsia="zh-CN"/>
        </w:rPr>
        <w:t>。</w:t>
      </w:r>
    </w:p>
    <w:p w14:paraId="28D0BA60">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Theme="minorEastAsia"/>
          <w:b/>
          <w:sz w:val="21"/>
          <w:szCs w:val="21"/>
        </w:rPr>
        <w:t>一</w:t>
      </w:r>
      <w:r>
        <w:rPr>
          <w:rFonts w:hint="eastAsia"/>
          <w:b/>
          <w:sz w:val="21"/>
          <w:szCs w:val="21"/>
        </w:rPr>
        <w:t>条</w:t>
      </w:r>
      <w:r>
        <w:rPr>
          <w:rFonts w:hint="eastAsia"/>
          <w:sz w:val="21"/>
          <w:szCs w:val="21"/>
        </w:rPr>
        <w:t xml:space="preserve">  结算方式：每月实际外包服务费按乙方外包服务人员实际在岗服务人数和实际服务天数核算。具体结算方式甲乙双方可具体协商确定。</w:t>
      </w:r>
    </w:p>
    <w:p w14:paraId="2969DF7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二</w:t>
      </w:r>
      <w:r>
        <w:rPr>
          <w:rFonts w:hint="eastAsia"/>
          <w:b/>
          <w:sz w:val="21"/>
          <w:szCs w:val="21"/>
        </w:rPr>
        <w:t>条</w:t>
      </w:r>
      <w:r>
        <w:rPr>
          <w:rFonts w:hint="eastAsia"/>
          <w:sz w:val="21"/>
          <w:szCs w:val="21"/>
        </w:rPr>
        <w:t xml:space="preserve">  付款方式及时间进度：本服务外包项目采用按月结算，当月结算上月外包服务费用。乙方于每月</w:t>
      </w:r>
      <w:r>
        <w:rPr>
          <w:rFonts w:hint="eastAsia" w:ascii="宋体" w:hAnsi="宋体" w:eastAsia="宋体" w:cs="宋体"/>
          <w:sz w:val="21"/>
          <w:szCs w:val="21"/>
          <w:u w:val="single"/>
        </w:rPr>
        <w:t xml:space="preserve">   </w:t>
      </w:r>
      <w:r>
        <w:rPr>
          <w:rFonts w:hint="eastAsia"/>
          <w:sz w:val="21"/>
          <w:szCs w:val="21"/>
          <w:u w:val="single"/>
        </w:rPr>
        <w:t xml:space="preserve"> </w:t>
      </w:r>
      <w:r>
        <w:rPr>
          <w:rFonts w:hint="eastAsia"/>
          <w:sz w:val="21"/>
          <w:szCs w:val="21"/>
        </w:rPr>
        <w:t>日前，将甲乙双方核对无误的上月外包服务费账单和发票提交给甲方，甲方在收到乙方发票后，甲方按</w:t>
      </w:r>
      <w:r>
        <w:rPr>
          <w:rFonts w:hint="eastAsia"/>
          <w:sz w:val="21"/>
          <w:szCs w:val="21"/>
          <w:lang w:eastAsia="zh-CN"/>
        </w:rPr>
        <w:t>项目</w:t>
      </w:r>
      <w:r>
        <w:rPr>
          <w:rFonts w:hint="eastAsia"/>
          <w:sz w:val="21"/>
          <w:szCs w:val="21"/>
        </w:rPr>
        <w:t>付款程序申请款项到乙方指定的银行账号内。</w:t>
      </w:r>
    </w:p>
    <w:p w14:paraId="06A00D6B">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乙方账户信息：</w:t>
      </w:r>
    </w:p>
    <w:p w14:paraId="3DE704E9">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开户名称：</w:t>
      </w:r>
    </w:p>
    <w:p w14:paraId="2AAF94D2">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开户银行：</w:t>
      </w:r>
    </w:p>
    <w:p w14:paraId="439E1B23">
      <w:pPr>
        <w:pStyle w:val="41"/>
        <w:tabs>
          <w:tab w:val="left" w:pos="0"/>
          <w:tab w:val="left" w:pos="405"/>
          <w:tab w:val="left" w:pos="567"/>
          <w:tab w:val="left" w:pos="601"/>
          <w:tab w:val="left" w:pos="1980"/>
        </w:tabs>
        <w:spacing w:line="360" w:lineRule="auto"/>
        <w:ind w:firstLine="420" w:firstLineChars="200"/>
        <w:rPr>
          <w:b w:val="0"/>
          <w:bCs w:val="0"/>
          <w:sz w:val="21"/>
          <w:szCs w:val="21"/>
        </w:rPr>
      </w:pPr>
      <w:r>
        <w:rPr>
          <w:rFonts w:hint="eastAsia"/>
          <w:sz w:val="21"/>
          <w:szCs w:val="21"/>
        </w:rPr>
        <w:t>银行账号</w:t>
      </w:r>
      <w:r>
        <w:rPr>
          <w:rFonts w:hint="eastAsia"/>
          <w:b w:val="0"/>
          <w:bCs w:val="0"/>
          <w:sz w:val="21"/>
          <w:szCs w:val="21"/>
        </w:rPr>
        <w:t>：</w:t>
      </w:r>
    </w:p>
    <w:p w14:paraId="7798F029">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Theme="minorEastAsia"/>
          <w:b/>
          <w:sz w:val="21"/>
          <w:szCs w:val="21"/>
        </w:rPr>
        <w:t>三</w:t>
      </w:r>
      <w:r>
        <w:rPr>
          <w:rFonts w:hint="eastAsia"/>
          <w:b/>
          <w:sz w:val="21"/>
          <w:szCs w:val="21"/>
        </w:rPr>
        <w:t>条</w:t>
      </w:r>
      <w:r>
        <w:rPr>
          <w:rFonts w:hint="eastAsia"/>
          <w:sz w:val="21"/>
          <w:szCs w:val="21"/>
        </w:rPr>
        <w:t xml:space="preserve">  外包服务费的变更、调整：</w:t>
      </w:r>
    </w:p>
    <w:p w14:paraId="098F649A">
      <w:pPr>
        <w:bidi w:val="0"/>
        <w:spacing w:line="360" w:lineRule="auto"/>
        <w:ind w:firstLine="420" w:firstLineChars="200"/>
        <w:rPr>
          <w:rFonts w:hint="eastAsia"/>
        </w:rPr>
      </w:pPr>
      <w:r>
        <w:rPr>
          <w:rFonts w:hint="eastAsia"/>
        </w:rPr>
        <w:t>本协议期限内，外包服务费遇当地政府颁布的社会保险、住房公积金和残疾人保障金及其他费用（如工会会费）的最新标准做相应的调整。乙方应在当地政府公布新标准后以书面形式及时通知甲方，甲方据此与乙方确定外包服务费调整的数额。甲方不同意调整外包服务费数额的，乙方有权终止协议而不算违约。</w:t>
      </w:r>
    </w:p>
    <w:p w14:paraId="399EF8BB">
      <w:pPr>
        <w:bidi w:val="0"/>
        <w:spacing w:line="360" w:lineRule="auto"/>
        <w:ind w:firstLine="420" w:firstLineChars="200"/>
        <w:rPr>
          <w:rFonts w:hint="eastAsia"/>
        </w:rPr>
      </w:pPr>
    </w:p>
    <w:p w14:paraId="10759862">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八</w:t>
      </w:r>
      <w:r>
        <w:rPr>
          <w:rFonts w:hint="eastAsia" w:ascii="黑体" w:eastAsia="黑体"/>
          <w:b/>
        </w:rPr>
        <w:t>章  违约责任</w:t>
      </w:r>
    </w:p>
    <w:p w14:paraId="118BAA5F">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四</w:t>
      </w:r>
      <w:r>
        <w:rPr>
          <w:rFonts w:hint="eastAsia"/>
          <w:b/>
          <w:sz w:val="21"/>
          <w:szCs w:val="21"/>
        </w:rPr>
        <w:t>条</w:t>
      </w:r>
      <w:r>
        <w:rPr>
          <w:rFonts w:hint="eastAsia"/>
          <w:sz w:val="21"/>
          <w:szCs w:val="21"/>
        </w:rPr>
        <w:t xml:space="preserve">  甲、乙双方任何一方违反或擅自变更本协议的约定，应当承担由此给对方造成的经济损失和相关责任。</w:t>
      </w:r>
    </w:p>
    <w:p w14:paraId="2CFFC152">
      <w:pPr>
        <w:pStyle w:val="41"/>
        <w:tabs>
          <w:tab w:val="left" w:pos="0"/>
          <w:tab w:val="left" w:pos="405"/>
          <w:tab w:val="left" w:pos="567"/>
          <w:tab w:val="left" w:pos="601"/>
          <w:tab w:val="left" w:pos="1980"/>
        </w:tabs>
        <w:spacing w:line="360" w:lineRule="auto"/>
        <w:ind w:firstLine="422" w:firstLineChars="200"/>
        <w:rPr>
          <w:rFonts w:eastAsiaTheme="minorEastAsia"/>
          <w:sz w:val="21"/>
          <w:szCs w:val="21"/>
        </w:rPr>
      </w:pPr>
      <w:r>
        <w:rPr>
          <w:rFonts w:hint="eastAsia"/>
          <w:b/>
          <w:sz w:val="21"/>
          <w:szCs w:val="21"/>
        </w:rPr>
        <w:t>第二十</w:t>
      </w:r>
      <w:r>
        <w:rPr>
          <w:rFonts w:hint="eastAsia" w:eastAsiaTheme="minorEastAsia"/>
          <w:b/>
          <w:sz w:val="21"/>
          <w:szCs w:val="21"/>
        </w:rPr>
        <w:t>五</w:t>
      </w:r>
      <w:r>
        <w:rPr>
          <w:rFonts w:hint="eastAsia"/>
          <w:b/>
          <w:sz w:val="21"/>
          <w:szCs w:val="21"/>
        </w:rPr>
        <w:t>条</w:t>
      </w:r>
      <w:r>
        <w:rPr>
          <w:rFonts w:hint="eastAsia"/>
          <w:sz w:val="21"/>
          <w:szCs w:val="21"/>
        </w:rPr>
        <w:t xml:space="preserve">  因甲方原因不能按协议规定的时间及时支付外包服务费的，且经甲乙双方协商未能就所欠外包服务费达成共识后，除继续履行支付义务外，应按每日1‰的比例向乙方支付拖欠部分的违约金。</w:t>
      </w:r>
    </w:p>
    <w:p w14:paraId="2D82242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六</w:t>
      </w:r>
      <w:r>
        <w:rPr>
          <w:rFonts w:hint="eastAsia"/>
          <w:b/>
          <w:sz w:val="21"/>
          <w:szCs w:val="21"/>
        </w:rPr>
        <w:t>条</w:t>
      </w:r>
      <w:r>
        <w:rPr>
          <w:rFonts w:hint="eastAsia"/>
          <w:sz w:val="21"/>
          <w:szCs w:val="21"/>
        </w:rPr>
        <w:t xml:space="preserve">  若乙方没有严格按照本协议或双方签订的其他补充协议的约定开展外包</w:t>
      </w:r>
      <w:r>
        <w:rPr>
          <w:rFonts w:hint="eastAsia"/>
          <w:sz w:val="21"/>
          <w:szCs w:val="21"/>
          <w:lang w:eastAsia="zh-CN"/>
        </w:rPr>
        <w:t>服务</w:t>
      </w:r>
      <w:r>
        <w:rPr>
          <w:rFonts w:hint="eastAsia"/>
          <w:sz w:val="21"/>
          <w:szCs w:val="21"/>
        </w:rPr>
        <w:t>的，应当向甲方承担违约责任，不限于甲方因乙方未能及时补充缺岗人员而临时雇用顶岗人员的费用。</w:t>
      </w:r>
    </w:p>
    <w:p w14:paraId="06323A22">
      <w:pPr>
        <w:bidi w:val="0"/>
      </w:pPr>
    </w:p>
    <w:p w14:paraId="2B1DEA8C">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Theme="minorEastAsia"/>
          <w:b/>
        </w:rPr>
        <w:t>九</w:t>
      </w:r>
      <w:r>
        <w:rPr>
          <w:rFonts w:hint="eastAsia" w:ascii="黑体" w:eastAsia="黑体"/>
          <w:b/>
        </w:rPr>
        <w:t>章  协议的变更、解除和终止</w:t>
      </w:r>
    </w:p>
    <w:p w14:paraId="65227689">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七</w:t>
      </w:r>
      <w:r>
        <w:rPr>
          <w:rFonts w:hint="eastAsia"/>
          <w:b/>
          <w:sz w:val="21"/>
          <w:szCs w:val="21"/>
        </w:rPr>
        <w:t>条</w:t>
      </w:r>
      <w:r>
        <w:rPr>
          <w:rFonts w:hint="eastAsia"/>
          <w:sz w:val="21"/>
          <w:szCs w:val="21"/>
        </w:rPr>
        <w:t xml:space="preserve">  甲、乙双方有一方有正当理由要求变更本协议，须提前一个月以书面形式通知对方并协商解决，达成一致后双方应签署变更协议或补充协议，变更协议或补充协议与本协议具有同等效力。</w:t>
      </w:r>
    </w:p>
    <w:p w14:paraId="5445C124">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Theme="minorEastAsia"/>
          <w:b/>
          <w:sz w:val="21"/>
          <w:szCs w:val="21"/>
        </w:rPr>
        <w:t>八</w:t>
      </w:r>
      <w:r>
        <w:rPr>
          <w:rFonts w:hint="eastAsia"/>
          <w:b/>
          <w:sz w:val="21"/>
          <w:szCs w:val="21"/>
        </w:rPr>
        <w:t>条</w:t>
      </w:r>
      <w:r>
        <w:rPr>
          <w:rFonts w:hint="eastAsia"/>
          <w:sz w:val="21"/>
          <w:szCs w:val="21"/>
        </w:rPr>
        <w:t xml:space="preserve">  本协议在履行中，如国家或当地政府新颁布了有关法律、法规和</w:t>
      </w:r>
      <w:r>
        <w:rPr>
          <w:rFonts w:hint="eastAsia"/>
          <w:sz w:val="21"/>
          <w:szCs w:val="21"/>
          <w:lang w:val="en-US" w:eastAsia="zh-CN"/>
        </w:rPr>
        <w:t>规章</w:t>
      </w:r>
      <w:r>
        <w:rPr>
          <w:rFonts w:hint="eastAsia"/>
          <w:sz w:val="21"/>
          <w:szCs w:val="21"/>
        </w:rPr>
        <w:t>，应以新颁布的规定为准。新颁布的有关法律、法规和</w:t>
      </w:r>
      <w:r>
        <w:rPr>
          <w:rFonts w:hint="eastAsia"/>
          <w:sz w:val="21"/>
          <w:szCs w:val="21"/>
          <w:lang w:val="en-US" w:eastAsia="zh-CN"/>
        </w:rPr>
        <w:t>规章</w:t>
      </w:r>
      <w:r>
        <w:rPr>
          <w:rFonts w:hint="eastAsia"/>
          <w:sz w:val="21"/>
          <w:szCs w:val="21"/>
        </w:rPr>
        <w:t>与本协议条款发生矛盾时，甲乙双方须就协议条款进行协商达成变更，任何一方不得拒绝变更协议条款。</w:t>
      </w:r>
    </w:p>
    <w:p w14:paraId="6155860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第二十九条</w:t>
      </w:r>
      <w:r>
        <w:rPr>
          <w:rFonts w:hint="eastAsia"/>
          <w:sz w:val="21"/>
          <w:szCs w:val="21"/>
        </w:rPr>
        <w:t xml:space="preserve">  乙方有下列情形之一的，甲方有权单方面解除本协议：</w:t>
      </w:r>
    </w:p>
    <w:p w14:paraId="425623DF">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（一）乙方无正当理由未按时足额向乙方派驻甲方工作的乙方外包服务人员支付劳动报酬，经甲方提示逾期</w:t>
      </w:r>
      <w:r>
        <w:rPr>
          <w:rFonts w:hint="eastAsia" w:ascii="宋体" w:hAnsi="宋体" w:eastAsia="宋体" w:cs="宋体"/>
          <w:sz w:val="21"/>
          <w:szCs w:val="21"/>
        </w:rPr>
        <w:t>15</w:t>
      </w:r>
      <w:r>
        <w:rPr>
          <w:rFonts w:hint="eastAsia"/>
          <w:sz w:val="21"/>
          <w:szCs w:val="21"/>
        </w:rPr>
        <w:t>日未予以纠正的。</w:t>
      </w:r>
    </w:p>
    <w:p w14:paraId="715E61DB">
      <w:pPr>
        <w:pStyle w:val="41"/>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（二）乙方如不能在东莞市为乙方外包服务人员办理社会保险手续的。</w:t>
      </w:r>
    </w:p>
    <w:p w14:paraId="5E5E83C4">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第三十条</w:t>
      </w:r>
      <w:r>
        <w:rPr>
          <w:rFonts w:hint="eastAsia"/>
          <w:sz w:val="21"/>
          <w:szCs w:val="21"/>
        </w:rPr>
        <w:t xml:space="preserve">  甲方有下列情形之一的，乙方有权单方面解除本协议：</w:t>
      </w:r>
    </w:p>
    <w:p w14:paraId="09FDE198">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（一）甲方拖欠乙方外包服务费用30日（含30日）以上，且经乙方书面催告，在15个工作日内无正当理由仍不履行的。</w:t>
      </w:r>
    </w:p>
    <w:p w14:paraId="2F20907A">
      <w:pPr>
        <w:pStyle w:val="41"/>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（二）甲方违反国家有关法律法规的，或者提供的工作条件、安全卫生条件恶劣，严重危害乙方外包服务人员身体健康的。</w:t>
      </w:r>
    </w:p>
    <w:p w14:paraId="340F5019">
      <w:pPr>
        <w:pStyle w:val="41"/>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第三十一条</w:t>
      </w:r>
      <w:r>
        <w:rPr>
          <w:rFonts w:hint="eastAsia" w:ascii="宋体" w:hAnsi="宋体" w:eastAsia="宋体" w:cs="宋体"/>
          <w:sz w:val="21"/>
          <w:szCs w:val="21"/>
        </w:rPr>
        <w:t xml:space="preserve">  本协议期满双方不再续约或者因一方违约导致本协议无法履行，则本协议终止。但协议的终止不得损害第三方的利益，双方应为此做出合理安排。</w:t>
      </w:r>
    </w:p>
    <w:p w14:paraId="7F268038">
      <w:pPr>
        <w:pStyle w:val="41"/>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第十章  附  则</w:t>
      </w:r>
    </w:p>
    <w:p w14:paraId="56AD69A1">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二</w:t>
      </w:r>
      <w:r>
        <w:rPr>
          <w:rFonts w:hint="eastAsia"/>
          <w:b/>
          <w:sz w:val="21"/>
          <w:szCs w:val="21"/>
        </w:rPr>
        <w:t>条</w:t>
      </w:r>
      <w:r>
        <w:rPr>
          <w:rFonts w:hint="eastAsia"/>
          <w:sz w:val="21"/>
          <w:szCs w:val="21"/>
        </w:rPr>
        <w:t xml:space="preserve">  本协议未尽事宜或与国家有关法律、法规</w:t>
      </w:r>
      <w:r>
        <w:rPr>
          <w:rFonts w:hint="eastAsia"/>
          <w:sz w:val="21"/>
          <w:szCs w:val="21"/>
          <w:lang w:val="en-US" w:eastAsia="zh-CN"/>
        </w:rPr>
        <w:t>和规章</w:t>
      </w:r>
      <w:r>
        <w:rPr>
          <w:rFonts w:hint="eastAsia"/>
          <w:sz w:val="21"/>
          <w:szCs w:val="21"/>
        </w:rPr>
        <w:t>相悖的，均按国家有关法律、法规</w:t>
      </w:r>
      <w:r>
        <w:rPr>
          <w:rFonts w:hint="eastAsia"/>
          <w:sz w:val="21"/>
          <w:szCs w:val="21"/>
          <w:lang w:val="en-US" w:eastAsia="zh-CN"/>
        </w:rPr>
        <w:t>和规章</w:t>
      </w:r>
      <w:r>
        <w:rPr>
          <w:rFonts w:hint="eastAsia"/>
          <w:sz w:val="21"/>
          <w:szCs w:val="21"/>
        </w:rPr>
        <w:t>执行。</w:t>
      </w:r>
    </w:p>
    <w:p w14:paraId="25750B9C">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三</w:t>
      </w:r>
      <w:r>
        <w:rPr>
          <w:rFonts w:hint="eastAsia"/>
          <w:b/>
          <w:sz w:val="21"/>
          <w:szCs w:val="21"/>
        </w:rPr>
        <w:t>条</w:t>
      </w:r>
      <w:r>
        <w:rPr>
          <w:rFonts w:hint="eastAsia"/>
          <w:sz w:val="21"/>
          <w:szCs w:val="21"/>
        </w:rPr>
        <w:t xml:space="preserve">  任何一方就对方针对本协议项下任何条款的违约行为的自动弃权或重复性弃权不应被视为是对下一次针对同一条款的违约行为或</w:t>
      </w:r>
      <w:r>
        <w:rPr>
          <w:rFonts w:hint="eastAsia"/>
          <w:sz w:val="21"/>
          <w:szCs w:val="21"/>
          <w:lang w:eastAsia="zh-CN"/>
        </w:rPr>
        <w:t>针对其他</w:t>
      </w:r>
      <w:r>
        <w:rPr>
          <w:rFonts w:hint="eastAsia"/>
          <w:sz w:val="21"/>
          <w:szCs w:val="21"/>
        </w:rPr>
        <w:t>条款的违约行为的弃权。</w:t>
      </w:r>
    </w:p>
    <w:p w14:paraId="7C2023F3">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四</w:t>
      </w:r>
      <w:r>
        <w:rPr>
          <w:rFonts w:hint="eastAsia"/>
          <w:b/>
          <w:sz w:val="21"/>
          <w:szCs w:val="21"/>
        </w:rPr>
        <w:t>条</w:t>
      </w:r>
      <w:r>
        <w:rPr>
          <w:rFonts w:hint="eastAsia"/>
          <w:sz w:val="21"/>
          <w:szCs w:val="21"/>
        </w:rPr>
        <w:t xml:space="preserve">  本协议中涉及的所有“通知</w:t>
      </w:r>
      <w:r>
        <w:rPr>
          <w:rFonts w:hint="eastAsia"/>
          <w:sz w:val="21"/>
          <w:szCs w:val="21"/>
          <w:lang w:eastAsia="zh-CN"/>
        </w:rPr>
        <w:t>”“</w:t>
      </w:r>
      <w:r>
        <w:rPr>
          <w:rFonts w:hint="eastAsia"/>
          <w:sz w:val="21"/>
          <w:szCs w:val="21"/>
        </w:rPr>
        <w:t>同意</w:t>
      </w:r>
      <w:r>
        <w:rPr>
          <w:rFonts w:hint="eastAsia"/>
          <w:sz w:val="21"/>
          <w:szCs w:val="21"/>
          <w:lang w:eastAsia="zh-CN"/>
        </w:rPr>
        <w:t>”“</w:t>
      </w:r>
      <w:r>
        <w:rPr>
          <w:rFonts w:hint="eastAsia"/>
          <w:sz w:val="21"/>
          <w:szCs w:val="21"/>
        </w:rPr>
        <w:t>确认”等事项均应以书面形式做出，并作为依据。</w:t>
      </w:r>
    </w:p>
    <w:p w14:paraId="7B9F9297">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五</w:t>
      </w:r>
      <w:r>
        <w:rPr>
          <w:rFonts w:hint="eastAsia"/>
          <w:b/>
          <w:sz w:val="21"/>
          <w:szCs w:val="21"/>
        </w:rPr>
        <w:t>条</w:t>
      </w:r>
      <w:r>
        <w:rPr>
          <w:rFonts w:hint="eastAsia"/>
          <w:sz w:val="21"/>
          <w:szCs w:val="21"/>
        </w:rPr>
        <w:t xml:space="preserve"> 甲、乙双方因执行本协议发生的一切争议，双方应首先友好协商解决。经协商不能解决，可向甲方所在地人民法院提起诉讼。在诉讼期间，除必须在诉讼过程中进行解决的问题外，协议其余部分应继续履行。</w:t>
      </w:r>
    </w:p>
    <w:p w14:paraId="76D79DD0">
      <w:pPr>
        <w:pStyle w:val="41"/>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Theme="minorEastAsia"/>
          <w:b/>
          <w:sz w:val="21"/>
          <w:szCs w:val="21"/>
          <w:lang w:eastAsia="zh-CN"/>
        </w:rPr>
        <w:t>六</w:t>
      </w:r>
      <w:r>
        <w:rPr>
          <w:rFonts w:hint="eastAsia"/>
          <w:b/>
          <w:sz w:val="21"/>
          <w:szCs w:val="21"/>
        </w:rPr>
        <w:t>条</w:t>
      </w:r>
      <w:r>
        <w:rPr>
          <w:rFonts w:hint="eastAsia"/>
          <w:sz w:val="21"/>
          <w:szCs w:val="21"/>
        </w:rPr>
        <w:t xml:space="preserve">  本协议有关附件及补充协议是本协议不可分割的组成部分，与本协议具有同等法律效力；本协议未尽事宜，双方另行协商并签署补充协议，作为本协议的附件，具有同等法律效力。</w:t>
      </w:r>
    </w:p>
    <w:p w14:paraId="3EE5E6B7">
      <w:pPr>
        <w:pStyle w:val="41"/>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第三十</w:t>
      </w:r>
      <w:r>
        <w:rPr>
          <w:rFonts w:hint="eastAsia" w:eastAsiaTheme="minorEastAsia"/>
          <w:b/>
          <w:sz w:val="21"/>
          <w:szCs w:val="21"/>
          <w:lang w:eastAsia="zh-CN"/>
        </w:rPr>
        <w:t>七</w:t>
      </w:r>
      <w:r>
        <w:rPr>
          <w:rFonts w:hint="eastAsia"/>
          <w:b/>
          <w:sz w:val="21"/>
          <w:szCs w:val="21"/>
        </w:rPr>
        <w:t>条</w:t>
      </w:r>
      <w:r>
        <w:rPr>
          <w:rFonts w:hint="eastAsia"/>
          <w:sz w:val="21"/>
          <w:szCs w:val="21"/>
        </w:rPr>
        <w:t xml:space="preserve">  本协议一式</w:t>
      </w:r>
      <w:r>
        <w:rPr>
          <w:rFonts w:hint="eastAsia"/>
          <w:sz w:val="21"/>
          <w:szCs w:val="21"/>
          <w:lang w:val="en-US" w:eastAsia="zh-CN"/>
        </w:rPr>
        <w:t>肆</w:t>
      </w:r>
      <w:r>
        <w:rPr>
          <w:rFonts w:hint="eastAsia"/>
          <w:sz w:val="21"/>
          <w:szCs w:val="21"/>
        </w:rPr>
        <w:t>份</w:t>
      </w:r>
      <w:r>
        <w:rPr>
          <w:rFonts w:hint="eastAsia"/>
          <w:sz w:val="21"/>
          <w:szCs w:val="21"/>
          <w:lang w:eastAsia="zh-CN"/>
        </w:rPr>
        <w:t>，</w:t>
      </w:r>
      <w:r>
        <w:rPr>
          <w:rFonts w:hint="eastAsia"/>
          <w:sz w:val="21"/>
          <w:szCs w:val="21"/>
          <w:lang w:val="en-US" w:eastAsia="zh-CN"/>
        </w:rPr>
        <w:t>甲乙各贰份</w:t>
      </w:r>
      <w:r>
        <w:rPr>
          <w:rFonts w:hint="eastAsia"/>
          <w:sz w:val="21"/>
          <w:szCs w:val="21"/>
        </w:rPr>
        <w:t>，自双方授权代表人签字并加盖单位公章</w:t>
      </w:r>
      <w:r>
        <w:rPr>
          <w:rFonts w:hint="eastAsia"/>
          <w:sz w:val="21"/>
          <w:szCs w:val="21"/>
          <w:lang w:eastAsia="zh-CN"/>
        </w:rPr>
        <w:t>和骑缝章</w:t>
      </w:r>
      <w:r>
        <w:rPr>
          <w:rFonts w:hint="eastAsia"/>
          <w:sz w:val="21"/>
          <w:szCs w:val="21"/>
        </w:rPr>
        <w:t>之日起生效。甲乙双方各执</w:t>
      </w:r>
      <w:r>
        <w:rPr>
          <w:rFonts w:hint="eastAsia"/>
          <w:sz w:val="21"/>
          <w:szCs w:val="21"/>
          <w:lang w:eastAsia="zh-CN"/>
        </w:rPr>
        <w:t>壹</w:t>
      </w:r>
      <w:r>
        <w:rPr>
          <w:rFonts w:hint="eastAsia"/>
          <w:sz w:val="21"/>
          <w:szCs w:val="21"/>
        </w:rPr>
        <w:t>份，具有同等法律效力。</w:t>
      </w:r>
    </w:p>
    <w:tbl>
      <w:tblPr>
        <w:tblStyle w:val="17"/>
        <w:tblW w:w="88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97"/>
        <w:gridCol w:w="236"/>
        <w:gridCol w:w="4296"/>
      </w:tblGrid>
      <w:tr w14:paraId="53D79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0" w:hRule="atLeast"/>
          <w:jc w:val="center"/>
        </w:trPr>
        <w:tc>
          <w:tcPr>
            <w:tcW w:w="4297" w:type="dxa"/>
            <w:vAlign w:val="center"/>
          </w:tcPr>
          <w:p w14:paraId="0467DF68">
            <w:pPr>
              <w:overflowPunct w:val="0"/>
              <w:autoSpaceDE w:val="0"/>
              <w:autoSpaceDN w:val="0"/>
              <w:adjustRightInd w:val="0"/>
              <w:spacing w:line="360" w:lineRule="auto"/>
              <w:jc w:val="both"/>
              <w:rPr>
                <w:rFonts w:hint="eastAsia" w:ascii="宋体" w:hAnsi="宋体"/>
                <w:b/>
                <w:kern w:val="0"/>
                <w:szCs w:val="21"/>
              </w:rPr>
            </w:pPr>
            <w:r>
              <w:rPr>
                <w:rFonts w:hint="eastAsia" w:ascii="宋体" w:hAnsi="宋体"/>
                <w:b/>
                <w:kern w:val="0"/>
                <w:szCs w:val="21"/>
              </w:rPr>
              <w:t>甲  方（盖章）：</w:t>
            </w:r>
          </w:p>
          <w:p w14:paraId="0C371246">
            <w:pPr>
              <w:overflowPunct w:val="0"/>
              <w:autoSpaceDE w:val="0"/>
              <w:autoSpaceDN w:val="0"/>
              <w:adjustRightInd w:val="0"/>
              <w:spacing w:line="360" w:lineRule="auto"/>
              <w:jc w:val="both"/>
              <w:rPr>
                <w:rFonts w:hint="eastAsia" w:ascii="宋体" w:hAnsi="宋体"/>
                <w:b/>
                <w:kern w:val="0"/>
                <w:szCs w:val="21"/>
                <w:u w:val="single"/>
                <w:lang w:val="en-US" w:eastAsia="zh-CN"/>
              </w:rPr>
            </w:pPr>
            <w:r>
              <w:rPr>
                <w:rFonts w:hint="eastAsia" w:ascii="宋体" w:hAnsi="宋体"/>
                <w:b/>
                <w:kern w:val="0"/>
                <w:szCs w:val="21"/>
              </w:rPr>
              <w:t>法定代表人或授权代表：</w:t>
            </w:r>
            <w:r>
              <w:rPr>
                <w:rFonts w:hint="eastAsia" w:ascii="宋体" w:hAnsi="宋体"/>
                <w:b/>
                <w:kern w:val="0"/>
                <w:szCs w:val="21"/>
                <w:u w:val="single"/>
              </w:rPr>
              <w:t xml:space="preserve">                </w:t>
            </w:r>
            <w:r>
              <w:rPr>
                <w:rFonts w:hint="eastAsia" w:ascii="宋体" w:hAnsi="宋体"/>
                <w:b/>
                <w:kern w:val="0"/>
                <w:szCs w:val="21"/>
                <w:u w:val="single"/>
                <w:lang w:val="en-US" w:eastAsia="zh-CN"/>
              </w:rPr>
              <w:t>:</w:t>
            </w:r>
          </w:p>
          <w:p w14:paraId="528EA675">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签订日期：</w:t>
            </w:r>
            <w:r>
              <w:rPr>
                <w:rFonts w:hint="eastAsia" w:ascii="宋体" w:hAnsi="宋体"/>
                <w:b/>
                <w:kern w:val="0"/>
                <w:szCs w:val="21"/>
                <w:u w:val="single"/>
              </w:rPr>
              <w:t xml:space="preserve">         </w:t>
            </w:r>
            <w:r>
              <w:rPr>
                <w:rFonts w:hint="eastAsia" w:ascii="宋体" w:hAnsi="宋体"/>
                <w:b/>
                <w:kern w:val="0"/>
                <w:szCs w:val="21"/>
              </w:rPr>
              <w:t>年</w:t>
            </w:r>
            <w:r>
              <w:rPr>
                <w:rFonts w:hint="eastAsia" w:ascii="宋体" w:hAnsi="宋体"/>
                <w:b/>
                <w:kern w:val="0"/>
                <w:szCs w:val="21"/>
                <w:u w:val="single"/>
              </w:rPr>
              <w:t xml:space="preserve">     </w:t>
            </w:r>
            <w:r>
              <w:rPr>
                <w:rFonts w:hint="eastAsia" w:ascii="宋体" w:hAnsi="宋体"/>
                <w:b/>
                <w:kern w:val="0"/>
                <w:szCs w:val="21"/>
              </w:rPr>
              <w:t>月</w:t>
            </w:r>
            <w:r>
              <w:rPr>
                <w:rFonts w:hint="eastAsia" w:ascii="宋体" w:hAnsi="宋体"/>
                <w:b/>
                <w:kern w:val="0"/>
                <w:szCs w:val="21"/>
                <w:u w:val="single"/>
              </w:rPr>
              <w:t xml:space="preserve">     </w:t>
            </w:r>
            <w:r>
              <w:rPr>
                <w:rFonts w:hint="eastAsia" w:ascii="宋体" w:hAnsi="宋体"/>
                <w:b/>
                <w:kern w:val="0"/>
                <w:szCs w:val="21"/>
              </w:rPr>
              <w:t>日</w:t>
            </w:r>
          </w:p>
        </w:tc>
        <w:tc>
          <w:tcPr>
            <w:tcW w:w="236" w:type="dxa"/>
            <w:vAlign w:val="center"/>
          </w:tcPr>
          <w:p w14:paraId="22AF5C32">
            <w:pPr>
              <w:spacing w:line="360" w:lineRule="auto"/>
              <w:jc w:val="both"/>
              <w:rPr>
                <w:rFonts w:ascii="宋体" w:hAnsi="宋体"/>
                <w:b/>
                <w:szCs w:val="21"/>
              </w:rPr>
            </w:pPr>
          </w:p>
        </w:tc>
        <w:tc>
          <w:tcPr>
            <w:tcW w:w="4296" w:type="dxa"/>
            <w:vAlign w:val="center"/>
          </w:tcPr>
          <w:p w14:paraId="7AED9FBA">
            <w:pPr>
              <w:overflowPunct w:val="0"/>
              <w:autoSpaceDE w:val="0"/>
              <w:autoSpaceDN w:val="0"/>
              <w:adjustRightInd w:val="0"/>
              <w:spacing w:line="360" w:lineRule="auto"/>
              <w:jc w:val="both"/>
              <w:rPr>
                <w:rFonts w:ascii="宋体" w:hAnsi="宋体"/>
                <w:b/>
                <w:kern w:val="0"/>
                <w:szCs w:val="21"/>
              </w:rPr>
            </w:pPr>
            <w:r>
              <w:rPr>
                <w:rFonts w:hint="eastAsia" w:ascii="宋体" w:hAnsi="宋体"/>
                <w:b/>
                <w:kern w:val="0"/>
                <w:szCs w:val="21"/>
              </w:rPr>
              <w:t>乙  方（盖章）：</w:t>
            </w:r>
          </w:p>
          <w:p w14:paraId="63996925">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法定代表人或授权代表：</w:t>
            </w:r>
            <w:r>
              <w:rPr>
                <w:rFonts w:hint="eastAsia" w:ascii="宋体" w:hAnsi="宋体"/>
                <w:b/>
                <w:kern w:val="0"/>
                <w:szCs w:val="21"/>
                <w:u w:val="single"/>
              </w:rPr>
              <w:t xml:space="preserve">                </w:t>
            </w:r>
          </w:p>
          <w:p w14:paraId="58D63491">
            <w:pPr>
              <w:spacing w:line="360" w:lineRule="auto"/>
              <w:jc w:val="both"/>
              <w:rPr>
                <w:rFonts w:ascii="宋体" w:hAnsi="宋体"/>
                <w:b/>
                <w:bCs/>
                <w:szCs w:val="21"/>
              </w:rPr>
            </w:pPr>
            <w:r>
              <w:rPr>
                <w:rFonts w:hint="eastAsia" w:ascii="宋体" w:hAnsi="宋体"/>
                <w:b/>
                <w:kern w:val="0"/>
                <w:szCs w:val="21"/>
              </w:rPr>
              <w:t>签订日期：</w:t>
            </w:r>
            <w:r>
              <w:rPr>
                <w:rFonts w:hint="eastAsia" w:ascii="宋体" w:hAnsi="宋体"/>
                <w:b/>
                <w:kern w:val="0"/>
                <w:szCs w:val="21"/>
                <w:u w:val="single"/>
              </w:rPr>
              <w:t xml:space="preserve">         </w:t>
            </w:r>
            <w:r>
              <w:rPr>
                <w:rFonts w:hint="eastAsia" w:ascii="宋体" w:hAnsi="宋体"/>
                <w:b/>
                <w:kern w:val="0"/>
                <w:szCs w:val="21"/>
              </w:rPr>
              <w:t>年</w:t>
            </w:r>
            <w:r>
              <w:rPr>
                <w:rFonts w:hint="eastAsia" w:ascii="宋体" w:hAnsi="宋体"/>
                <w:b/>
                <w:kern w:val="0"/>
                <w:szCs w:val="21"/>
                <w:u w:val="single"/>
              </w:rPr>
              <w:t xml:space="preserve">     </w:t>
            </w:r>
            <w:r>
              <w:rPr>
                <w:rFonts w:hint="eastAsia" w:ascii="宋体" w:hAnsi="宋体"/>
                <w:b/>
                <w:kern w:val="0"/>
                <w:szCs w:val="21"/>
              </w:rPr>
              <w:t>月</w:t>
            </w:r>
            <w:r>
              <w:rPr>
                <w:rFonts w:hint="eastAsia" w:ascii="宋体" w:hAnsi="宋体"/>
                <w:b/>
                <w:kern w:val="0"/>
                <w:szCs w:val="21"/>
                <w:u w:val="single"/>
              </w:rPr>
              <w:t xml:space="preserve">     </w:t>
            </w:r>
            <w:r>
              <w:rPr>
                <w:rFonts w:hint="eastAsia" w:ascii="宋体" w:hAnsi="宋体"/>
                <w:b/>
                <w:kern w:val="0"/>
                <w:szCs w:val="21"/>
              </w:rPr>
              <w:t>日</w:t>
            </w:r>
          </w:p>
        </w:tc>
      </w:tr>
    </w:tbl>
    <w:p w14:paraId="5861D540">
      <w:pPr>
        <w:spacing w:afterLines="50" w:line="240" w:lineRule="auto"/>
        <w:rPr>
          <w:rFonts w:hint="eastAsia" w:ascii="宋体" w:hAnsi="宋体" w:eastAsiaTheme="minorEastAsia"/>
          <w:lang w:val="en-US" w:eastAsia="zh-CN"/>
        </w:rPr>
      </w:pPr>
      <w:r>
        <w:rPr>
          <w:rFonts w:hint="eastAsia" w:ascii="宋体" w:hAnsi="宋体" w:eastAsiaTheme="minorEastAsia"/>
          <w:lang w:val="en-US" w:eastAsia="zh-CN"/>
        </w:rPr>
        <w:t>附1：《XXX项目报价表》</w:t>
      </w:r>
    </w:p>
    <w:p w14:paraId="1C95F117">
      <w:pPr>
        <w:tabs>
          <w:tab w:val="left" w:pos="5053"/>
        </w:tabs>
        <w:spacing w:afterLines="50" w:line="240" w:lineRule="auto"/>
        <w:rPr>
          <w:rFonts w:hint="default" w:ascii="宋体" w:hAnsi="宋体" w:eastAsiaTheme="minorEastAsia"/>
          <w:lang w:val="en-US" w:eastAsia="zh-CN"/>
        </w:rPr>
      </w:pPr>
      <w:r>
        <w:rPr>
          <w:rFonts w:hint="eastAsia" w:ascii="宋体" w:hAnsi="宋体" w:eastAsiaTheme="minorEastAsia"/>
          <w:lang w:val="en-US" w:eastAsia="zh-CN"/>
        </w:rPr>
        <w:tab/>
      </w:r>
    </w:p>
    <w:p w14:paraId="1FEA9129">
      <w:pPr>
        <w:rPr>
          <w:rFonts w:ascii="宋体" w:hAnsi="宋体" w:cs="宋体"/>
          <w:b w:val="0"/>
          <w:bCs/>
          <w:sz w:val="22"/>
          <w:szCs w:val="22"/>
        </w:rPr>
      </w:pPr>
      <w:r>
        <w:rPr>
          <w:rFonts w:hint="eastAsia" w:ascii="宋体" w:hAnsi="宋体" w:cs="宋体"/>
          <w:b w:val="0"/>
          <w:bCs/>
          <w:sz w:val="22"/>
          <w:szCs w:val="22"/>
        </w:rPr>
        <w:t>附件</w:t>
      </w:r>
      <w:r>
        <w:rPr>
          <w:rFonts w:hint="eastAsia" w:ascii="宋体" w:hAnsi="宋体" w:cs="宋体"/>
          <w:b w:val="0"/>
          <w:bCs/>
          <w:sz w:val="22"/>
          <w:szCs w:val="22"/>
          <w:lang w:val="en-US" w:eastAsia="zh-CN"/>
        </w:rPr>
        <w:t>一</w:t>
      </w:r>
      <w:r>
        <w:rPr>
          <w:rFonts w:hint="eastAsia" w:ascii="宋体" w:hAnsi="宋体" w:cs="宋体"/>
          <w:b w:val="0"/>
          <w:bCs/>
          <w:sz w:val="22"/>
          <w:szCs w:val="22"/>
        </w:rPr>
        <w:t>：</w:t>
      </w:r>
    </w:p>
    <w:p w14:paraId="2F995CF6">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14:paraId="424E9BF4">
      <w:pPr>
        <w:keepNext w:val="0"/>
        <w:keepLines w:val="0"/>
        <w:pageBreakBefore w:val="0"/>
        <w:kinsoku/>
        <w:wordWrap/>
        <w:overflowPunct/>
        <w:topLinePunct w:val="0"/>
        <w:autoSpaceDE/>
        <w:autoSpaceDN/>
        <w:bidi w:val="0"/>
        <w:adjustRightInd/>
        <w:snapToGrid/>
        <w:spacing w:line="360" w:lineRule="auto"/>
        <w:jc w:val="both"/>
        <w:textAlignment w:val="auto"/>
        <w:rPr>
          <w:rFonts w:ascii="宋体"/>
          <w:b/>
          <w:sz w:val="28"/>
          <w:szCs w:val="28"/>
        </w:rPr>
      </w:pPr>
    </w:p>
    <w:p w14:paraId="756E4EB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eastAsia="宋体"/>
          <w:sz w:val="21"/>
          <w:szCs w:val="21"/>
          <w:u w:val="single"/>
          <w:lang w:val="en-US" w:eastAsia="zh-CN"/>
        </w:rPr>
      </w:pPr>
      <w:r>
        <w:rPr>
          <w:rFonts w:hint="eastAsia" w:ascii="宋体" w:hAnsi="宋体"/>
          <w:sz w:val="21"/>
          <w:szCs w:val="21"/>
        </w:rPr>
        <w:t>甲方：</w:t>
      </w:r>
      <w:r>
        <w:rPr>
          <w:rFonts w:hint="eastAsia" w:ascii="宋体" w:hAnsi="宋体"/>
          <w:sz w:val="21"/>
          <w:szCs w:val="21"/>
          <w:u w:val="single"/>
          <w:lang w:val="en-US" w:eastAsia="zh-CN"/>
        </w:rPr>
        <w:t xml:space="preserve"> 东莞城工集团市政工程有限公司          </w:t>
      </w:r>
    </w:p>
    <w:p w14:paraId="7CBBF99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r>
        <w:rPr>
          <w:rFonts w:hint="eastAsia" w:ascii="宋体" w:hAnsi="宋体"/>
          <w:sz w:val="21"/>
          <w:szCs w:val="21"/>
        </w:rPr>
        <w:t>乙方：</w:t>
      </w:r>
      <w:r>
        <w:rPr>
          <w:rFonts w:hint="eastAsia" w:ascii="宋体" w:hAnsi="宋体"/>
          <w:sz w:val="21"/>
          <w:szCs w:val="21"/>
          <w:u w:val="single"/>
          <w:lang w:val="en-US" w:eastAsia="zh-CN"/>
        </w:rPr>
        <w:t xml:space="preserve">             </w:t>
      </w:r>
    </w:p>
    <w:p w14:paraId="1B88DFFA">
      <w:pPr>
        <w:pStyle w:val="6"/>
        <w:rPr>
          <w:sz w:val="21"/>
          <w:szCs w:val="21"/>
        </w:rPr>
      </w:pPr>
    </w:p>
    <w:p w14:paraId="482132A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甲乙双方于</w:t>
      </w:r>
      <w:r>
        <w:rPr>
          <w:rFonts w:hint="eastAsia" w:ascii="宋体" w:hAnsi="宋体"/>
          <w:sz w:val="21"/>
          <w:szCs w:val="21"/>
          <w:u w:val="single"/>
          <w:lang w:val="en-US" w:eastAsia="zh-CN"/>
        </w:rPr>
        <w:t xml:space="preserve">      </w:t>
      </w:r>
      <w:r>
        <w:rPr>
          <w:rFonts w:hint="eastAsia" w:ascii="宋体" w:hAnsi="宋体"/>
          <w:sz w:val="21"/>
          <w:szCs w:val="21"/>
        </w:rPr>
        <w:t>年</w:t>
      </w:r>
      <w:r>
        <w:rPr>
          <w:rFonts w:hint="eastAsia" w:ascii="宋体" w:hAnsi="宋体"/>
          <w:sz w:val="21"/>
          <w:szCs w:val="21"/>
          <w:u w:val="single"/>
          <w:lang w:val="en-US" w:eastAsia="zh-CN"/>
        </w:rPr>
        <w:t xml:space="preserve">      </w:t>
      </w:r>
      <w:r>
        <w:rPr>
          <w:rFonts w:hint="eastAsia" w:ascii="宋体" w:hAnsi="宋体"/>
          <w:sz w:val="21"/>
          <w:szCs w:val="21"/>
        </w:rPr>
        <w:t>月</w:t>
      </w:r>
      <w:r>
        <w:rPr>
          <w:rFonts w:hint="eastAsia" w:ascii="宋体" w:hAnsi="宋体"/>
          <w:sz w:val="21"/>
          <w:szCs w:val="21"/>
          <w:u w:val="single"/>
          <w:lang w:val="en-US" w:eastAsia="zh-CN"/>
        </w:rPr>
        <w:t xml:space="preserve">      </w:t>
      </w:r>
      <w:r>
        <w:rPr>
          <w:rFonts w:hint="eastAsia" w:ascii="宋体" w:hAnsi="宋体"/>
          <w:sz w:val="21"/>
          <w:szCs w:val="21"/>
        </w:rPr>
        <w:t>日签署了《</w:t>
      </w:r>
      <w:r>
        <w:rPr>
          <w:rFonts w:hint="eastAsia" w:ascii="宋体" w:hAnsi="宋体"/>
          <w:sz w:val="21"/>
          <w:szCs w:val="21"/>
          <w:lang w:val="en-US" w:eastAsia="zh-CN"/>
        </w:rPr>
        <w:t>合同</w:t>
      </w:r>
      <w:r>
        <w:rPr>
          <w:rFonts w:hint="eastAsia" w:ascii="宋体" w:hAnsi="宋体"/>
          <w:sz w:val="21"/>
          <w:szCs w:val="21"/>
        </w:rPr>
        <w:t>》（以下简称原合同），为加强双方阳光合作，保证职员职业安全，甲乙双方经协商签订本协议并作为双方共同遵守的阳光合作行为准则。</w:t>
      </w:r>
    </w:p>
    <w:p w14:paraId="4A32D75D">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一、</w:t>
      </w:r>
      <w:r>
        <w:rPr>
          <w:rFonts w:hint="eastAsia" w:ascii="宋体" w:hAnsi="宋体"/>
          <w:b/>
          <w:sz w:val="21"/>
          <w:szCs w:val="21"/>
        </w:rPr>
        <w:t>甲方责任</w:t>
      </w:r>
    </w:p>
    <w:p w14:paraId="15C30D8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1.甲方有责任向乙方介绍本单位有关采购管理通用原则和本协议的规定。</w:t>
      </w:r>
    </w:p>
    <w:p w14:paraId="441399F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2.甲方有责任对本单位相关人员进行阳光合作教育。</w:t>
      </w:r>
    </w:p>
    <w:p w14:paraId="223A068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3BA31FA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4.甲方人员如违反阳光合作管理制度及本协议规定，甲方视情节轻重、影响大小给予行政及经济处罚。</w:t>
      </w:r>
    </w:p>
    <w:p w14:paraId="0B1CB86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5．对于乙方举报甲方人员违反阳光合作规定的情况，甲方应及时进行调查，根据调查情况进行处理，并将调查结果向乙方反馈。</w:t>
      </w:r>
    </w:p>
    <w:p w14:paraId="20C5998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6.接受举报的一方应为举报方保密，不得对举报方进行报复，对举报属实和严格遵守《阳光合作协议》的合作方，在同等条件下给予后续合作的优先权。</w:t>
      </w:r>
    </w:p>
    <w:p w14:paraId="6FD1F5FC">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二、</w:t>
      </w:r>
      <w:r>
        <w:rPr>
          <w:rFonts w:hint="eastAsia" w:ascii="宋体" w:hAnsi="宋体"/>
          <w:b/>
          <w:sz w:val="21"/>
          <w:szCs w:val="21"/>
        </w:rPr>
        <w:t>乙方责任</w:t>
      </w:r>
    </w:p>
    <w:p w14:paraId="361DCA3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1.乙方应保证乙方人员了解甲方有关采购管理通用原则和及本协议的规定，并遵照执行。</w:t>
      </w:r>
    </w:p>
    <w:p w14:paraId="115C81C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2.乙方不得以任何形式给予甲方人员回扣、赠送实物、现金、有价证券、礼券等有价物品或提供旅游等其他可能影响职务行为公正履行的活动（以下统称“财物”）。</w:t>
      </w:r>
    </w:p>
    <w:p w14:paraId="6E51F52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3.乙方有责任接受甲方对乙方在合作期间阳光合作管理执行情况的监督，并对甲方相关调查工作主动配合。</w:t>
      </w:r>
    </w:p>
    <w:p w14:paraId="35597F8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rPr>
        <w:t>4.乙方有义务就甲方人员任何形式的索取或收受财物行为及时向甲方（直接联系人为</w:t>
      </w:r>
      <w:r>
        <w:rPr>
          <w:rFonts w:hint="eastAsia" w:ascii="宋体" w:hAnsi="宋体"/>
          <w:sz w:val="21"/>
          <w:szCs w:val="21"/>
          <w:lang w:eastAsia="zh-CN"/>
        </w:rPr>
        <w:t>东莞城工集团市政工程有限公司</w:t>
      </w:r>
      <w:r>
        <w:rPr>
          <w:rFonts w:hint="eastAsia" w:ascii="宋体" w:hAnsi="宋体"/>
          <w:color w:val="FF0000"/>
          <w:sz w:val="21"/>
          <w:szCs w:val="21"/>
          <w:highlight w:val="none"/>
          <w:lang w:val="en-US" w:eastAsia="zh-CN"/>
        </w:rPr>
        <w:t xml:space="preserve">综合部 </w:t>
      </w:r>
      <w:r>
        <w:rPr>
          <w:rFonts w:hint="eastAsia" w:ascii="宋体" w:hAnsi="宋体"/>
          <w:sz w:val="21"/>
          <w:szCs w:val="21"/>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sz w:val="21"/>
          <w:szCs w:val="21"/>
          <w:highlight w:val="none"/>
          <w:lang w:eastAsia="zh-CN"/>
        </w:rPr>
        <w:t>城工集团</w:t>
      </w:r>
      <w:r>
        <w:rPr>
          <w:rFonts w:hint="eastAsia" w:ascii="宋体" w:hAnsi="宋体"/>
          <w:sz w:val="21"/>
          <w:szCs w:val="21"/>
          <w:highlight w:val="none"/>
        </w:rPr>
        <w:t>（</w:t>
      </w:r>
      <w:r>
        <w:rPr>
          <w:rFonts w:hint="eastAsia" w:ascii="宋体" w:hAnsi="宋体"/>
          <w:sz w:val="21"/>
          <w:szCs w:val="21"/>
          <w:highlight w:val="none"/>
          <w:lang w:eastAsia="zh-CN"/>
        </w:rPr>
        <w:t>东莞城工集团市政工程有限公司</w:t>
      </w:r>
      <w:r>
        <w:rPr>
          <w:rFonts w:hint="eastAsia" w:ascii="宋体" w:hAnsi="宋体"/>
          <w:sz w:val="21"/>
          <w:szCs w:val="21"/>
          <w:highlight w:val="none"/>
        </w:rPr>
        <w:t>及下属子公司）合格供应商。</w:t>
      </w:r>
    </w:p>
    <w:p w14:paraId="2936F10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highlight w:val="none"/>
        </w:rPr>
        <w:t>5．甲方接受乙方实名或匿名举报，保证为举报者的信息保密，常设举报部门及电</w:t>
      </w:r>
      <w:r>
        <w:rPr>
          <w:rFonts w:hint="eastAsia" w:ascii="宋体" w:hAnsi="宋体" w:eastAsia="宋体"/>
          <w:sz w:val="21"/>
          <w:szCs w:val="21"/>
          <w:highlight w:val="none"/>
          <w:lang w:val="en-US" w:eastAsia="zh-CN"/>
        </w:rPr>
        <w:t>话</w:t>
      </w:r>
      <w:r>
        <w:rPr>
          <w:rFonts w:hint="eastAsia" w:ascii="宋体" w:hAnsi="宋体"/>
          <w:sz w:val="21"/>
          <w:szCs w:val="21"/>
          <w:highlight w:val="none"/>
        </w:rPr>
        <w:t xml:space="preserve">： </w:t>
      </w:r>
    </w:p>
    <w:p w14:paraId="25F648A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highlight w:val="none"/>
        </w:rPr>
      </w:pPr>
      <w:r>
        <w:rPr>
          <w:rFonts w:hint="eastAsia" w:ascii="宋体" w:hAnsi="宋体"/>
          <w:sz w:val="21"/>
          <w:szCs w:val="21"/>
          <w:highlight w:val="none"/>
        </w:rPr>
        <w:t>举报受理部门：</w:t>
      </w:r>
      <w:r>
        <w:rPr>
          <w:rFonts w:hint="eastAsia" w:ascii="宋体" w:hAnsi="宋体"/>
          <w:sz w:val="21"/>
          <w:szCs w:val="21"/>
          <w:highlight w:val="none"/>
          <w:lang w:eastAsia="zh-CN"/>
        </w:rPr>
        <w:t>东莞城工集团市政工程有限公司</w:t>
      </w:r>
      <w:r>
        <w:rPr>
          <w:rFonts w:hint="eastAsia" w:ascii="宋体" w:hAnsi="宋体"/>
          <w:color w:val="FF0000"/>
          <w:sz w:val="21"/>
          <w:szCs w:val="21"/>
          <w:highlight w:val="none"/>
          <w:lang w:val="en-US" w:eastAsia="zh-CN"/>
        </w:rPr>
        <w:t>综合部</w:t>
      </w:r>
    </w:p>
    <w:p w14:paraId="29D9796F">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sz w:val="21"/>
          <w:szCs w:val="21"/>
          <w:highlight w:val="none"/>
        </w:rPr>
      </w:pPr>
      <w:r>
        <w:rPr>
          <w:rFonts w:hint="eastAsia" w:ascii="宋体" w:hAnsi="宋体"/>
          <w:sz w:val="21"/>
          <w:szCs w:val="21"/>
          <w:highlight w:val="none"/>
          <w:lang w:eastAsia="zh-CN"/>
        </w:rPr>
        <w:t>城工集团</w:t>
      </w:r>
      <w:r>
        <w:rPr>
          <w:rFonts w:hint="eastAsia" w:ascii="宋体" w:hAnsi="宋体"/>
          <w:sz w:val="21"/>
          <w:szCs w:val="21"/>
          <w:highlight w:val="none"/>
        </w:rPr>
        <w:t>举报邮箱：</w:t>
      </w:r>
      <w:r>
        <w:rPr>
          <w:rFonts w:hint="eastAsia" w:ascii="宋体" w:hAnsi="宋体"/>
          <w:sz w:val="21"/>
          <w:szCs w:val="21"/>
          <w:highlight w:val="none"/>
          <w:lang w:val="en-US" w:eastAsia="zh-CN"/>
        </w:rPr>
        <w:t>dg</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none"/>
          <w:lang w:val="en-US" w:eastAsia="zh-CN"/>
        </w:rPr>
        <w:t xml:space="preserve">cgjt@126.com   </w:t>
      </w:r>
      <w:r>
        <w:rPr>
          <w:rFonts w:hint="eastAsia" w:ascii="宋体" w:hAnsi="宋体"/>
          <w:sz w:val="21"/>
          <w:szCs w:val="21"/>
          <w:highlight w:val="none"/>
          <w:lang w:eastAsia="zh-CN"/>
        </w:rPr>
        <w:t>城工集团</w:t>
      </w:r>
      <w:r>
        <w:rPr>
          <w:rFonts w:hint="eastAsia" w:ascii="宋体" w:hAnsi="宋体"/>
          <w:sz w:val="21"/>
          <w:szCs w:val="21"/>
          <w:highlight w:val="none"/>
        </w:rPr>
        <w:t>举报电话：</w:t>
      </w:r>
      <w:r>
        <w:rPr>
          <w:rFonts w:hint="eastAsia" w:ascii="宋体" w:hAnsi="宋体"/>
          <w:sz w:val="21"/>
          <w:szCs w:val="21"/>
          <w:highlight w:val="none"/>
          <w:lang w:val="en-US" w:eastAsia="zh-CN"/>
        </w:rPr>
        <w:t xml:space="preserve">0769- 39009900 </w:t>
      </w:r>
      <w:r>
        <w:rPr>
          <w:rFonts w:hint="eastAsia" w:ascii="宋体" w:hAnsi="宋体"/>
          <w:sz w:val="21"/>
          <w:szCs w:val="21"/>
          <w:highlight w:val="none"/>
        </w:rPr>
        <w:t>（周一至周五9:00-12:00和14:00-18:00）</w:t>
      </w:r>
    </w:p>
    <w:p w14:paraId="35460BB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highlight w:val="none"/>
        </w:rPr>
        <w:t>邮寄地址：东莞市南城</w:t>
      </w:r>
      <w:r>
        <w:rPr>
          <w:rFonts w:hint="eastAsia" w:ascii="宋体" w:hAnsi="宋体"/>
          <w:sz w:val="21"/>
          <w:szCs w:val="21"/>
          <w:highlight w:val="none"/>
          <w:lang w:val="en-US" w:eastAsia="zh-CN"/>
        </w:rPr>
        <w:t>街道</w:t>
      </w:r>
      <w:r>
        <w:rPr>
          <w:rFonts w:hint="eastAsia" w:ascii="宋体" w:hAnsi="宋体"/>
          <w:sz w:val="21"/>
          <w:szCs w:val="21"/>
          <w:highlight w:val="none"/>
        </w:rPr>
        <w:t>城市风景街8栋，</w:t>
      </w:r>
      <w:r>
        <w:rPr>
          <w:rFonts w:hint="eastAsia" w:ascii="宋体" w:hAnsi="宋体"/>
          <w:sz w:val="21"/>
          <w:szCs w:val="21"/>
          <w:highlight w:val="none"/>
          <w:lang w:eastAsia="zh-CN"/>
        </w:rPr>
        <w:t>东莞城工集团市政工程有限公司</w:t>
      </w:r>
      <w:r>
        <w:rPr>
          <w:rFonts w:hint="eastAsia" w:ascii="宋体" w:hAnsi="宋体"/>
          <w:color w:val="FF0000"/>
          <w:sz w:val="21"/>
          <w:szCs w:val="21"/>
          <w:highlight w:val="none"/>
          <w:lang w:val="en-US" w:eastAsia="zh-CN"/>
        </w:rPr>
        <w:t>综合部</w:t>
      </w:r>
      <w:r>
        <w:rPr>
          <w:rFonts w:hint="eastAsia" w:ascii="宋体" w:hAnsi="宋体"/>
          <w:sz w:val="21"/>
          <w:szCs w:val="21"/>
          <w:highlight w:val="none"/>
        </w:rPr>
        <w:t>收，</w:t>
      </w:r>
      <w:r>
        <w:rPr>
          <w:rFonts w:hint="eastAsia" w:ascii="宋体" w:hAnsi="宋体"/>
          <w:sz w:val="21"/>
          <w:szCs w:val="21"/>
        </w:rPr>
        <w:t>邮编523000。</w:t>
      </w:r>
    </w:p>
    <w:p w14:paraId="64ECD06B">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sz w:val="21"/>
          <w:szCs w:val="21"/>
        </w:rPr>
      </w:pPr>
      <w:r>
        <w:rPr>
          <w:rFonts w:hint="eastAsia" w:ascii="宋体" w:hAnsi="宋体"/>
          <w:b/>
          <w:sz w:val="21"/>
          <w:szCs w:val="21"/>
          <w:lang w:val="en-US" w:eastAsia="zh-CN"/>
        </w:rPr>
        <w:t>三、</w:t>
      </w:r>
      <w:r>
        <w:rPr>
          <w:rFonts w:hint="eastAsia" w:ascii="宋体" w:hAnsi="宋体"/>
          <w:b/>
          <w:sz w:val="21"/>
          <w:szCs w:val="21"/>
        </w:rPr>
        <w:t>其他</w:t>
      </w:r>
    </w:p>
    <w:p w14:paraId="6D66CB8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1.本协议是原合同的补充协议，与原合同有同等法律效力。</w:t>
      </w:r>
    </w:p>
    <w:p w14:paraId="3BB80E5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2.</w:t>
      </w:r>
      <w:r>
        <w:rPr>
          <w:rFonts w:ascii="宋体" w:hAnsi="宋体"/>
          <w:sz w:val="21"/>
          <w:szCs w:val="21"/>
        </w:rPr>
        <w:t>本</w:t>
      </w:r>
      <w:r>
        <w:rPr>
          <w:rFonts w:hint="eastAsia" w:ascii="宋体" w:hAnsi="宋体"/>
          <w:sz w:val="21"/>
          <w:szCs w:val="21"/>
        </w:rPr>
        <w:t>协议</w:t>
      </w:r>
      <w:r>
        <w:rPr>
          <w:rFonts w:ascii="宋体" w:hAnsi="宋体"/>
          <w:sz w:val="21"/>
          <w:szCs w:val="21"/>
        </w:rPr>
        <w:t>一式</w:t>
      </w:r>
      <w:r>
        <w:rPr>
          <w:rFonts w:hint="eastAsia" w:ascii="宋体" w:hAnsi="宋体"/>
          <w:sz w:val="21"/>
          <w:szCs w:val="21"/>
          <w:lang w:val="en-US" w:eastAsia="zh-CN"/>
        </w:rPr>
        <w:t>肆</w:t>
      </w:r>
      <w:r>
        <w:rPr>
          <w:rFonts w:ascii="宋体" w:hAnsi="宋体"/>
          <w:sz w:val="21"/>
          <w:szCs w:val="21"/>
        </w:rPr>
        <w:t>份，甲方执</w:t>
      </w:r>
      <w:r>
        <w:rPr>
          <w:rFonts w:hint="eastAsia" w:ascii="宋体" w:hAnsi="宋体"/>
          <w:sz w:val="21"/>
          <w:szCs w:val="21"/>
        </w:rPr>
        <w:t>贰</w:t>
      </w:r>
      <w:r>
        <w:rPr>
          <w:rFonts w:ascii="宋体" w:hAnsi="宋体"/>
          <w:sz w:val="21"/>
          <w:szCs w:val="21"/>
        </w:rPr>
        <w:t>份，乙方执</w:t>
      </w:r>
      <w:r>
        <w:rPr>
          <w:rFonts w:hint="eastAsia" w:ascii="宋体" w:hAnsi="宋体"/>
          <w:sz w:val="21"/>
          <w:szCs w:val="21"/>
          <w:lang w:val="en-US" w:eastAsia="zh-CN"/>
        </w:rPr>
        <w:t>贰</w:t>
      </w:r>
      <w:r>
        <w:rPr>
          <w:rFonts w:ascii="宋体" w:hAnsi="宋体"/>
          <w:sz w:val="21"/>
          <w:szCs w:val="21"/>
        </w:rPr>
        <w:t>份</w:t>
      </w:r>
      <w:r>
        <w:rPr>
          <w:rFonts w:hint="eastAsia" w:ascii="宋体" w:hAnsi="宋体"/>
          <w:sz w:val="21"/>
          <w:szCs w:val="21"/>
        </w:rPr>
        <w:t>,具有同等法律效力。</w:t>
      </w:r>
    </w:p>
    <w:p w14:paraId="2B2E8B4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sz w:val="21"/>
          <w:szCs w:val="21"/>
        </w:rPr>
      </w:pPr>
      <w:r>
        <w:rPr>
          <w:rFonts w:hint="eastAsia" w:ascii="宋体" w:hAnsi="宋体"/>
          <w:sz w:val="21"/>
          <w:szCs w:val="21"/>
        </w:rPr>
        <w:t>3.本协议经双方签署后生效。</w:t>
      </w:r>
    </w:p>
    <w:p w14:paraId="340E171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545848BC">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 xml:space="preserve">甲方（盖章）：                      </w:t>
      </w:r>
      <w:r>
        <w:rPr>
          <w:rFonts w:hint="eastAsia" w:ascii="宋体" w:hAnsi="宋体"/>
          <w:sz w:val="21"/>
          <w:szCs w:val="21"/>
          <w:lang w:val="en-US" w:eastAsia="zh-CN"/>
        </w:rPr>
        <w:t xml:space="preserve">    </w:t>
      </w:r>
      <w:r>
        <w:rPr>
          <w:rFonts w:hint="eastAsia" w:ascii="宋体" w:hAnsi="宋体"/>
          <w:sz w:val="21"/>
          <w:szCs w:val="21"/>
        </w:rPr>
        <w:t>乙方（盖章）：</w:t>
      </w:r>
      <w:r>
        <w:rPr>
          <w:rFonts w:ascii="宋体"/>
          <w:sz w:val="21"/>
          <w:szCs w:val="21"/>
        </w:rPr>
        <w:t xml:space="preserve"> </w:t>
      </w:r>
    </w:p>
    <w:p w14:paraId="256FFC6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3197008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sz w:val="21"/>
          <w:szCs w:val="21"/>
        </w:rPr>
      </w:pPr>
      <w:r>
        <w:rPr>
          <w:rFonts w:hint="eastAsia" w:ascii="宋体" w:hAnsi="宋体"/>
          <w:sz w:val="21"/>
          <w:szCs w:val="21"/>
        </w:rPr>
        <w:t>法定代表人（授权代表）：</w:t>
      </w:r>
      <w:r>
        <w:rPr>
          <w:rFonts w:hint="eastAsia" w:ascii="宋体"/>
          <w:sz w:val="21"/>
          <w:szCs w:val="21"/>
        </w:rPr>
        <w:tab/>
      </w:r>
      <w:r>
        <w:rPr>
          <w:rFonts w:hint="eastAsia" w:ascii="宋体"/>
          <w:sz w:val="21"/>
          <w:szCs w:val="21"/>
        </w:rPr>
        <w:tab/>
      </w:r>
      <w:r>
        <w:rPr>
          <w:rFonts w:hint="eastAsia" w:ascii="宋体"/>
          <w:sz w:val="21"/>
          <w:szCs w:val="21"/>
        </w:rPr>
        <w:t xml:space="preserve">  </w:t>
      </w:r>
      <w:r>
        <w:rPr>
          <w:rFonts w:hint="eastAsia" w:ascii="宋体"/>
          <w:sz w:val="21"/>
          <w:szCs w:val="21"/>
        </w:rPr>
        <w:tab/>
      </w:r>
      <w:r>
        <w:rPr>
          <w:rFonts w:hint="eastAsia" w:ascii="宋体"/>
          <w:sz w:val="21"/>
          <w:szCs w:val="21"/>
        </w:rPr>
        <w:t xml:space="preserve">   </w:t>
      </w:r>
      <w:r>
        <w:rPr>
          <w:rFonts w:hint="eastAsia" w:ascii="宋体" w:hAnsi="宋体"/>
          <w:sz w:val="21"/>
          <w:szCs w:val="21"/>
        </w:rPr>
        <w:t>法定代表人（授权代表）：</w:t>
      </w:r>
    </w:p>
    <w:p w14:paraId="5A23AB9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 w:val="21"/>
          <w:szCs w:val="21"/>
        </w:rPr>
      </w:pPr>
    </w:p>
    <w:p w14:paraId="1D6CF2F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sz w:val="21"/>
          <w:szCs w:val="21"/>
        </w:rPr>
      </w:pPr>
      <w:r>
        <w:rPr>
          <w:rFonts w:hint="eastAsia" w:ascii="宋体" w:hAnsi="宋体"/>
          <w:sz w:val="21"/>
          <w:szCs w:val="21"/>
        </w:rPr>
        <w:t>签约日期：   年   月   日</w:t>
      </w:r>
      <w:r>
        <w:rPr>
          <w:sz w:val="21"/>
          <w:szCs w:val="21"/>
        </w:rPr>
        <w:tab/>
      </w:r>
      <w:r>
        <w:rPr>
          <w:sz w:val="21"/>
          <w:szCs w:val="21"/>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r>
        <w:rPr>
          <w:rFonts w:hint="eastAsia" w:ascii="宋体" w:hAnsi="宋体"/>
          <w:sz w:val="21"/>
          <w:szCs w:val="21"/>
        </w:rPr>
        <w:t>签约日期：   年   月   日</w:t>
      </w:r>
    </w:p>
    <w:p w14:paraId="3D3053C5">
      <w:pPr>
        <w:pStyle w:val="29"/>
        <w:ind w:firstLine="0" w:firstLineChars="0"/>
        <w:rPr>
          <w:rFonts w:hint="eastAsia" w:ascii="仿宋" w:hAnsi="仿宋" w:eastAsia="仿宋" w:cs="仿宋"/>
          <w:b/>
          <w:sz w:val="24"/>
          <w:szCs w:val="24"/>
        </w:rPr>
      </w:pPr>
    </w:p>
    <w:p w14:paraId="6425D6B1">
      <w:pPr>
        <w:pStyle w:val="29"/>
        <w:ind w:firstLine="0" w:firstLineChars="0"/>
        <w:rPr>
          <w:rFonts w:hint="eastAsia" w:ascii="仿宋" w:hAnsi="仿宋" w:eastAsia="仿宋" w:cs="仿宋"/>
          <w:b/>
          <w:sz w:val="24"/>
          <w:szCs w:val="24"/>
        </w:rPr>
      </w:pPr>
    </w:p>
    <w:p w14:paraId="147FBE2B">
      <w:pPr>
        <w:pStyle w:val="29"/>
        <w:ind w:firstLine="0" w:firstLineChars="0"/>
        <w:rPr>
          <w:rFonts w:hint="eastAsia" w:ascii="仿宋" w:hAnsi="仿宋" w:eastAsia="仿宋" w:cs="仿宋"/>
          <w:b/>
          <w:sz w:val="24"/>
          <w:szCs w:val="24"/>
        </w:rPr>
      </w:pPr>
    </w:p>
    <w:p w14:paraId="3C51DB56">
      <w:pPr>
        <w:pStyle w:val="29"/>
        <w:ind w:firstLine="0" w:firstLineChars="0"/>
        <w:rPr>
          <w:rFonts w:hint="eastAsia" w:ascii="仿宋" w:hAnsi="仿宋" w:eastAsia="仿宋" w:cs="仿宋"/>
          <w:b/>
          <w:sz w:val="24"/>
          <w:szCs w:val="24"/>
        </w:rPr>
      </w:pPr>
    </w:p>
    <w:p w14:paraId="40BFC4E7">
      <w:pPr>
        <w:pStyle w:val="29"/>
        <w:spacing w:line="240" w:lineRule="auto"/>
        <w:ind w:firstLine="5640" w:firstLineChars="2350"/>
        <w:rPr>
          <w:rFonts w:hint="eastAsia" w:ascii="仿宋" w:hAnsi="仿宋" w:eastAsia="仿宋" w:cs="仿宋"/>
          <w:sz w:val="24"/>
          <w:szCs w:val="24"/>
        </w:rPr>
      </w:pPr>
    </w:p>
    <w:sectPr>
      <w:footerReference r:id="rId4" w:type="default"/>
      <w:pgSz w:w="11906" w:h="16838"/>
      <w:pgMar w:top="1135" w:right="849" w:bottom="993" w:left="12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A562C">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1FA58EDA">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B3795">
    <w:pPr>
      <w:pStyle w:val="12"/>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5305E9C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E5AF2"/>
    <w:multiLevelType w:val="singleLevel"/>
    <w:tmpl w:val="FC5E5AF2"/>
    <w:lvl w:ilvl="0" w:tentative="0">
      <w:start w:val="7"/>
      <w:numFmt w:val="chineseCounting"/>
      <w:suff w:val="space"/>
      <w:lvlText w:val="第%1章"/>
      <w:lvlJc w:val="left"/>
      <w:rPr>
        <w:rFonts w:hint="eastAsia"/>
      </w:rPr>
    </w:lvl>
  </w:abstractNum>
  <w:abstractNum w:abstractNumId="1">
    <w:nsid w:val="1121B4AB"/>
    <w:multiLevelType w:val="singleLevel"/>
    <w:tmpl w:val="1121B4AB"/>
    <w:lvl w:ilvl="0" w:tentative="0">
      <w:start w:val="1"/>
      <w:numFmt w:val="decimal"/>
      <w:lvlText w:val="(%1)"/>
      <w:lvlJc w:val="left"/>
      <w:pPr>
        <w:ind w:left="425" w:hanging="425"/>
      </w:pPr>
      <w:rPr>
        <w:rFonts w:hint="default"/>
      </w:rPr>
    </w:lvl>
  </w:abstractNum>
  <w:abstractNum w:abstractNumId="2">
    <w:nsid w:val="3EEDCA37"/>
    <w:multiLevelType w:val="singleLevel"/>
    <w:tmpl w:val="3EEDCA37"/>
    <w:lvl w:ilvl="0" w:tentative="0">
      <w:start w:val="1"/>
      <w:numFmt w:val="decimal"/>
      <w:suff w:val="nothing"/>
      <w:lvlText w:val="%1．"/>
      <w:lvlJc w:val="left"/>
      <w:pPr>
        <w:ind w:left="0" w:firstLine="400"/>
      </w:pPr>
      <w:rPr>
        <w:rFonts w:hint="default"/>
      </w:rPr>
    </w:lvl>
  </w:abstractNum>
  <w:abstractNum w:abstractNumId="3">
    <w:nsid w:val="59B282E3"/>
    <w:multiLevelType w:val="singleLevel"/>
    <w:tmpl w:val="59B282E3"/>
    <w:lvl w:ilvl="0" w:tentative="0">
      <w:start w:val="1"/>
      <w:numFmt w:val="decimal"/>
      <w:lvlText w:val="%1."/>
      <w:lvlJc w:val="left"/>
      <w:pPr>
        <w:ind w:left="425" w:hanging="425"/>
      </w:pPr>
      <w:rPr>
        <w:rFonts w:hint="default" w:cs="Times New Roman"/>
      </w:rPr>
    </w:lvl>
  </w:abstractNum>
  <w:abstractNum w:abstractNumId="4">
    <w:nsid w:val="59B28362"/>
    <w:multiLevelType w:val="singleLevel"/>
    <w:tmpl w:val="59B28362"/>
    <w:lvl w:ilvl="0" w:tentative="0">
      <w:start w:val="1"/>
      <w:numFmt w:val="chineseCounting"/>
      <w:suff w:val="nothing"/>
      <w:lvlText w:val="%1、"/>
      <w:lvlJc w:val="left"/>
      <w:pPr>
        <w:tabs>
          <w:tab w:val="left" w:pos="41"/>
        </w:tabs>
        <w:ind w:hanging="41"/>
      </w:pPr>
      <w:rPr>
        <w:rFonts w:hint="eastAsia" w:cs="Times New Roman"/>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5042680B"/>
    <w:rsid w:val="000055FA"/>
    <w:rsid w:val="00007CAA"/>
    <w:rsid w:val="00012CAB"/>
    <w:rsid w:val="00020287"/>
    <w:rsid w:val="00020E3A"/>
    <w:rsid w:val="00022DE0"/>
    <w:rsid w:val="00022FCA"/>
    <w:rsid w:val="000245F0"/>
    <w:rsid w:val="00026CE5"/>
    <w:rsid w:val="00027983"/>
    <w:rsid w:val="00035D5C"/>
    <w:rsid w:val="000402F2"/>
    <w:rsid w:val="00040FA0"/>
    <w:rsid w:val="00043D41"/>
    <w:rsid w:val="00044C9E"/>
    <w:rsid w:val="000507B1"/>
    <w:rsid w:val="00054108"/>
    <w:rsid w:val="000561A9"/>
    <w:rsid w:val="0006102C"/>
    <w:rsid w:val="0006694E"/>
    <w:rsid w:val="00066D47"/>
    <w:rsid w:val="00067059"/>
    <w:rsid w:val="00070B36"/>
    <w:rsid w:val="00074A29"/>
    <w:rsid w:val="00075D87"/>
    <w:rsid w:val="000766E6"/>
    <w:rsid w:val="000804AD"/>
    <w:rsid w:val="00083889"/>
    <w:rsid w:val="00083F1D"/>
    <w:rsid w:val="00094325"/>
    <w:rsid w:val="00094FDB"/>
    <w:rsid w:val="00096375"/>
    <w:rsid w:val="000A03E5"/>
    <w:rsid w:val="000A5232"/>
    <w:rsid w:val="000B2694"/>
    <w:rsid w:val="000B2FB5"/>
    <w:rsid w:val="000B3E26"/>
    <w:rsid w:val="000B758D"/>
    <w:rsid w:val="000C1F16"/>
    <w:rsid w:val="000C4EA6"/>
    <w:rsid w:val="000C6777"/>
    <w:rsid w:val="000D65BE"/>
    <w:rsid w:val="000D6603"/>
    <w:rsid w:val="000F2306"/>
    <w:rsid w:val="000F38D8"/>
    <w:rsid w:val="001014FB"/>
    <w:rsid w:val="0011397B"/>
    <w:rsid w:val="00117061"/>
    <w:rsid w:val="00120B93"/>
    <w:rsid w:val="00120DC2"/>
    <w:rsid w:val="00130ED9"/>
    <w:rsid w:val="00135279"/>
    <w:rsid w:val="00135DFC"/>
    <w:rsid w:val="00136444"/>
    <w:rsid w:val="00137DD9"/>
    <w:rsid w:val="00142703"/>
    <w:rsid w:val="00145B19"/>
    <w:rsid w:val="001501D1"/>
    <w:rsid w:val="00151590"/>
    <w:rsid w:val="00157EEF"/>
    <w:rsid w:val="00162704"/>
    <w:rsid w:val="00162A83"/>
    <w:rsid w:val="00166CDA"/>
    <w:rsid w:val="00167E02"/>
    <w:rsid w:val="00175804"/>
    <w:rsid w:val="00181088"/>
    <w:rsid w:val="00181DC2"/>
    <w:rsid w:val="00184140"/>
    <w:rsid w:val="00185F8C"/>
    <w:rsid w:val="00194714"/>
    <w:rsid w:val="00197198"/>
    <w:rsid w:val="001A29F7"/>
    <w:rsid w:val="001A4175"/>
    <w:rsid w:val="001A42E8"/>
    <w:rsid w:val="001B041B"/>
    <w:rsid w:val="001B0436"/>
    <w:rsid w:val="001B1403"/>
    <w:rsid w:val="001B5DDC"/>
    <w:rsid w:val="001C0254"/>
    <w:rsid w:val="001C4A77"/>
    <w:rsid w:val="001D0693"/>
    <w:rsid w:val="001D414B"/>
    <w:rsid w:val="001D44AD"/>
    <w:rsid w:val="001D5151"/>
    <w:rsid w:val="001D615F"/>
    <w:rsid w:val="001E174E"/>
    <w:rsid w:val="001E6E2C"/>
    <w:rsid w:val="001F3B35"/>
    <w:rsid w:val="001F43AA"/>
    <w:rsid w:val="002040C6"/>
    <w:rsid w:val="002041B3"/>
    <w:rsid w:val="00212279"/>
    <w:rsid w:val="0021502D"/>
    <w:rsid w:val="002154F3"/>
    <w:rsid w:val="002158B9"/>
    <w:rsid w:val="00220232"/>
    <w:rsid w:val="002326E0"/>
    <w:rsid w:val="002334A9"/>
    <w:rsid w:val="00234041"/>
    <w:rsid w:val="00235F24"/>
    <w:rsid w:val="00240168"/>
    <w:rsid w:val="00243EB4"/>
    <w:rsid w:val="00247853"/>
    <w:rsid w:val="00250B5A"/>
    <w:rsid w:val="002544C0"/>
    <w:rsid w:val="002654B5"/>
    <w:rsid w:val="002722C3"/>
    <w:rsid w:val="0027749D"/>
    <w:rsid w:val="0028238A"/>
    <w:rsid w:val="00282CE8"/>
    <w:rsid w:val="00284931"/>
    <w:rsid w:val="00287E14"/>
    <w:rsid w:val="0029195D"/>
    <w:rsid w:val="00291C31"/>
    <w:rsid w:val="002971CD"/>
    <w:rsid w:val="002A0BCC"/>
    <w:rsid w:val="002A3DC0"/>
    <w:rsid w:val="002A5F2A"/>
    <w:rsid w:val="002C2CD8"/>
    <w:rsid w:val="002C3B5F"/>
    <w:rsid w:val="002C3CAC"/>
    <w:rsid w:val="002C6D43"/>
    <w:rsid w:val="002E03FC"/>
    <w:rsid w:val="002F20B4"/>
    <w:rsid w:val="002F7D19"/>
    <w:rsid w:val="003041CE"/>
    <w:rsid w:val="0030651B"/>
    <w:rsid w:val="00307AE0"/>
    <w:rsid w:val="00313542"/>
    <w:rsid w:val="003164C7"/>
    <w:rsid w:val="00327946"/>
    <w:rsid w:val="00332AE6"/>
    <w:rsid w:val="0033446F"/>
    <w:rsid w:val="0033605C"/>
    <w:rsid w:val="0034539B"/>
    <w:rsid w:val="003476DC"/>
    <w:rsid w:val="0036003D"/>
    <w:rsid w:val="00364323"/>
    <w:rsid w:val="003665BE"/>
    <w:rsid w:val="0037032F"/>
    <w:rsid w:val="0037051D"/>
    <w:rsid w:val="00372B06"/>
    <w:rsid w:val="0038417A"/>
    <w:rsid w:val="003842EF"/>
    <w:rsid w:val="00392762"/>
    <w:rsid w:val="00392BA0"/>
    <w:rsid w:val="0039413E"/>
    <w:rsid w:val="00395275"/>
    <w:rsid w:val="003A43CF"/>
    <w:rsid w:val="003A65AE"/>
    <w:rsid w:val="003A6AE6"/>
    <w:rsid w:val="003C2681"/>
    <w:rsid w:val="003C27A9"/>
    <w:rsid w:val="003C558D"/>
    <w:rsid w:val="003C562A"/>
    <w:rsid w:val="003D2AF0"/>
    <w:rsid w:val="003E034A"/>
    <w:rsid w:val="003F0476"/>
    <w:rsid w:val="003F05BB"/>
    <w:rsid w:val="003F2DB1"/>
    <w:rsid w:val="003F4E2A"/>
    <w:rsid w:val="003F4EA7"/>
    <w:rsid w:val="003F555D"/>
    <w:rsid w:val="004035AB"/>
    <w:rsid w:val="00405972"/>
    <w:rsid w:val="00406C62"/>
    <w:rsid w:val="00410029"/>
    <w:rsid w:val="00412299"/>
    <w:rsid w:val="00414584"/>
    <w:rsid w:val="0042008B"/>
    <w:rsid w:val="004217E2"/>
    <w:rsid w:val="00421FA1"/>
    <w:rsid w:val="00422664"/>
    <w:rsid w:val="00430EDF"/>
    <w:rsid w:val="00433CB7"/>
    <w:rsid w:val="00436EC3"/>
    <w:rsid w:val="00444842"/>
    <w:rsid w:val="00444869"/>
    <w:rsid w:val="004448EC"/>
    <w:rsid w:val="00451B70"/>
    <w:rsid w:val="004603F5"/>
    <w:rsid w:val="00461270"/>
    <w:rsid w:val="0046247F"/>
    <w:rsid w:val="00464FD4"/>
    <w:rsid w:val="004664EA"/>
    <w:rsid w:val="0046765A"/>
    <w:rsid w:val="00473B58"/>
    <w:rsid w:val="00473E03"/>
    <w:rsid w:val="00475753"/>
    <w:rsid w:val="00477427"/>
    <w:rsid w:val="0048061E"/>
    <w:rsid w:val="00480AA2"/>
    <w:rsid w:val="00484079"/>
    <w:rsid w:val="00486B08"/>
    <w:rsid w:val="00492C13"/>
    <w:rsid w:val="00493C1E"/>
    <w:rsid w:val="004A3D93"/>
    <w:rsid w:val="004A657A"/>
    <w:rsid w:val="004A6D67"/>
    <w:rsid w:val="004B43D4"/>
    <w:rsid w:val="004B4976"/>
    <w:rsid w:val="004B607F"/>
    <w:rsid w:val="004B7B67"/>
    <w:rsid w:val="004C4C69"/>
    <w:rsid w:val="004D06ED"/>
    <w:rsid w:val="004D0982"/>
    <w:rsid w:val="004D3C1B"/>
    <w:rsid w:val="004D452F"/>
    <w:rsid w:val="004D5DF0"/>
    <w:rsid w:val="004D6C79"/>
    <w:rsid w:val="004D75EB"/>
    <w:rsid w:val="004E0B4C"/>
    <w:rsid w:val="004E2848"/>
    <w:rsid w:val="004E305A"/>
    <w:rsid w:val="004E51D3"/>
    <w:rsid w:val="004F172F"/>
    <w:rsid w:val="004F542D"/>
    <w:rsid w:val="004F75BE"/>
    <w:rsid w:val="005006CC"/>
    <w:rsid w:val="0050157E"/>
    <w:rsid w:val="00501FD8"/>
    <w:rsid w:val="00503287"/>
    <w:rsid w:val="005055BA"/>
    <w:rsid w:val="005072A9"/>
    <w:rsid w:val="005107CD"/>
    <w:rsid w:val="00512C66"/>
    <w:rsid w:val="00517849"/>
    <w:rsid w:val="005206CB"/>
    <w:rsid w:val="005309E4"/>
    <w:rsid w:val="0053597F"/>
    <w:rsid w:val="00545876"/>
    <w:rsid w:val="0054752A"/>
    <w:rsid w:val="00552080"/>
    <w:rsid w:val="00560E2F"/>
    <w:rsid w:val="00561642"/>
    <w:rsid w:val="00564051"/>
    <w:rsid w:val="00565DEA"/>
    <w:rsid w:val="00570541"/>
    <w:rsid w:val="00571F8D"/>
    <w:rsid w:val="0057353C"/>
    <w:rsid w:val="00574D47"/>
    <w:rsid w:val="005830CE"/>
    <w:rsid w:val="00583701"/>
    <w:rsid w:val="00593B31"/>
    <w:rsid w:val="005967EC"/>
    <w:rsid w:val="00597FCF"/>
    <w:rsid w:val="005A0CC3"/>
    <w:rsid w:val="005A2612"/>
    <w:rsid w:val="005A2871"/>
    <w:rsid w:val="005B0169"/>
    <w:rsid w:val="005C0921"/>
    <w:rsid w:val="005C671A"/>
    <w:rsid w:val="005D0404"/>
    <w:rsid w:val="005D1DF4"/>
    <w:rsid w:val="005D221F"/>
    <w:rsid w:val="005D630A"/>
    <w:rsid w:val="005E01A9"/>
    <w:rsid w:val="005E1EA9"/>
    <w:rsid w:val="005E1F93"/>
    <w:rsid w:val="005E4B7C"/>
    <w:rsid w:val="005E6803"/>
    <w:rsid w:val="005F0137"/>
    <w:rsid w:val="005F340C"/>
    <w:rsid w:val="005F440F"/>
    <w:rsid w:val="005F625C"/>
    <w:rsid w:val="005F7051"/>
    <w:rsid w:val="00600833"/>
    <w:rsid w:val="006024C5"/>
    <w:rsid w:val="00603E64"/>
    <w:rsid w:val="006075B3"/>
    <w:rsid w:val="006109C9"/>
    <w:rsid w:val="00610F24"/>
    <w:rsid w:val="00616883"/>
    <w:rsid w:val="00616923"/>
    <w:rsid w:val="00620C9F"/>
    <w:rsid w:val="00621041"/>
    <w:rsid w:val="00621B97"/>
    <w:rsid w:val="00626F34"/>
    <w:rsid w:val="00633F61"/>
    <w:rsid w:val="00643BF3"/>
    <w:rsid w:val="00652119"/>
    <w:rsid w:val="0065603C"/>
    <w:rsid w:val="00660E52"/>
    <w:rsid w:val="006618E4"/>
    <w:rsid w:val="00662A1D"/>
    <w:rsid w:val="0067104A"/>
    <w:rsid w:val="00673048"/>
    <w:rsid w:val="006733A7"/>
    <w:rsid w:val="00675612"/>
    <w:rsid w:val="006805D3"/>
    <w:rsid w:val="00690F40"/>
    <w:rsid w:val="00692620"/>
    <w:rsid w:val="006A0C48"/>
    <w:rsid w:val="006A6261"/>
    <w:rsid w:val="006B081C"/>
    <w:rsid w:val="006B7B36"/>
    <w:rsid w:val="006C37E5"/>
    <w:rsid w:val="006D17A0"/>
    <w:rsid w:val="006D21E5"/>
    <w:rsid w:val="006D31A8"/>
    <w:rsid w:val="006D4E99"/>
    <w:rsid w:val="006D6A9F"/>
    <w:rsid w:val="006E275D"/>
    <w:rsid w:val="006E3965"/>
    <w:rsid w:val="006E443E"/>
    <w:rsid w:val="006E79B4"/>
    <w:rsid w:val="006F0130"/>
    <w:rsid w:val="006F2527"/>
    <w:rsid w:val="006F4321"/>
    <w:rsid w:val="006F7ED4"/>
    <w:rsid w:val="00702DAE"/>
    <w:rsid w:val="0071062C"/>
    <w:rsid w:val="007154EE"/>
    <w:rsid w:val="007162A0"/>
    <w:rsid w:val="00716518"/>
    <w:rsid w:val="00720EF1"/>
    <w:rsid w:val="007217BE"/>
    <w:rsid w:val="00723916"/>
    <w:rsid w:val="00741BF7"/>
    <w:rsid w:val="00741F61"/>
    <w:rsid w:val="00752915"/>
    <w:rsid w:val="00760D8E"/>
    <w:rsid w:val="00761A0E"/>
    <w:rsid w:val="007719A3"/>
    <w:rsid w:val="0078182F"/>
    <w:rsid w:val="00782B3C"/>
    <w:rsid w:val="007863AA"/>
    <w:rsid w:val="007878D8"/>
    <w:rsid w:val="0079470D"/>
    <w:rsid w:val="007965A7"/>
    <w:rsid w:val="00796AB6"/>
    <w:rsid w:val="007A63B4"/>
    <w:rsid w:val="007B03F0"/>
    <w:rsid w:val="007B088F"/>
    <w:rsid w:val="007B3C7E"/>
    <w:rsid w:val="007B3F60"/>
    <w:rsid w:val="007B6D93"/>
    <w:rsid w:val="007C1948"/>
    <w:rsid w:val="007C38B5"/>
    <w:rsid w:val="007D02D9"/>
    <w:rsid w:val="007D59A5"/>
    <w:rsid w:val="007D7F39"/>
    <w:rsid w:val="007E0396"/>
    <w:rsid w:val="007E09E2"/>
    <w:rsid w:val="007E13E0"/>
    <w:rsid w:val="007E486E"/>
    <w:rsid w:val="007E76E4"/>
    <w:rsid w:val="007F2613"/>
    <w:rsid w:val="007F5379"/>
    <w:rsid w:val="007F5594"/>
    <w:rsid w:val="007F6D0E"/>
    <w:rsid w:val="007F77DB"/>
    <w:rsid w:val="00804B69"/>
    <w:rsid w:val="00804C23"/>
    <w:rsid w:val="00805D4F"/>
    <w:rsid w:val="00820502"/>
    <w:rsid w:val="00820E33"/>
    <w:rsid w:val="00825638"/>
    <w:rsid w:val="0083115B"/>
    <w:rsid w:val="00836F77"/>
    <w:rsid w:val="00842AA6"/>
    <w:rsid w:val="00853D2B"/>
    <w:rsid w:val="00862DC1"/>
    <w:rsid w:val="00863C71"/>
    <w:rsid w:val="00863D52"/>
    <w:rsid w:val="00867FFC"/>
    <w:rsid w:val="00875701"/>
    <w:rsid w:val="00882EED"/>
    <w:rsid w:val="00883551"/>
    <w:rsid w:val="008870CF"/>
    <w:rsid w:val="00894396"/>
    <w:rsid w:val="00894AB1"/>
    <w:rsid w:val="008970D6"/>
    <w:rsid w:val="008A0C53"/>
    <w:rsid w:val="008A6F30"/>
    <w:rsid w:val="008B2058"/>
    <w:rsid w:val="008B4C54"/>
    <w:rsid w:val="008B68A4"/>
    <w:rsid w:val="008B6A08"/>
    <w:rsid w:val="008C006B"/>
    <w:rsid w:val="008C13CE"/>
    <w:rsid w:val="008C6371"/>
    <w:rsid w:val="008D1727"/>
    <w:rsid w:val="008D259A"/>
    <w:rsid w:val="008D2BC6"/>
    <w:rsid w:val="008D3E1E"/>
    <w:rsid w:val="008E13B3"/>
    <w:rsid w:val="008E158B"/>
    <w:rsid w:val="008E1624"/>
    <w:rsid w:val="008E58D5"/>
    <w:rsid w:val="008E63B7"/>
    <w:rsid w:val="008F4F61"/>
    <w:rsid w:val="008F5633"/>
    <w:rsid w:val="008F70CD"/>
    <w:rsid w:val="009023B3"/>
    <w:rsid w:val="00904581"/>
    <w:rsid w:val="00905C21"/>
    <w:rsid w:val="00912AC1"/>
    <w:rsid w:val="009228F7"/>
    <w:rsid w:val="009255CC"/>
    <w:rsid w:val="00927CA1"/>
    <w:rsid w:val="0093342D"/>
    <w:rsid w:val="00934C61"/>
    <w:rsid w:val="009375EE"/>
    <w:rsid w:val="00937A33"/>
    <w:rsid w:val="00940377"/>
    <w:rsid w:val="00940A52"/>
    <w:rsid w:val="00945BCF"/>
    <w:rsid w:val="00945E20"/>
    <w:rsid w:val="00953AF9"/>
    <w:rsid w:val="00956C33"/>
    <w:rsid w:val="00957F1A"/>
    <w:rsid w:val="009603C3"/>
    <w:rsid w:val="009624CB"/>
    <w:rsid w:val="00964D8F"/>
    <w:rsid w:val="00967951"/>
    <w:rsid w:val="00971CAB"/>
    <w:rsid w:val="00971DAA"/>
    <w:rsid w:val="00974845"/>
    <w:rsid w:val="00977A35"/>
    <w:rsid w:val="00984DAD"/>
    <w:rsid w:val="00990E0B"/>
    <w:rsid w:val="009977B2"/>
    <w:rsid w:val="009A0B08"/>
    <w:rsid w:val="009A1068"/>
    <w:rsid w:val="009A36FC"/>
    <w:rsid w:val="009A48D8"/>
    <w:rsid w:val="009A5BDF"/>
    <w:rsid w:val="009A7A45"/>
    <w:rsid w:val="009B1EA1"/>
    <w:rsid w:val="009B2910"/>
    <w:rsid w:val="009C35AA"/>
    <w:rsid w:val="009C60D4"/>
    <w:rsid w:val="009D16B0"/>
    <w:rsid w:val="009D4EA8"/>
    <w:rsid w:val="009E0B58"/>
    <w:rsid w:val="009E1EED"/>
    <w:rsid w:val="009E2B5A"/>
    <w:rsid w:val="009E71AC"/>
    <w:rsid w:val="009F7124"/>
    <w:rsid w:val="00A05295"/>
    <w:rsid w:val="00A133A5"/>
    <w:rsid w:val="00A16432"/>
    <w:rsid w:val="00A2436F"/>
    <w:rsid w:val="00A253FD"/>
    <w:rsid w:val="00A260E7"/>
    <w:rsid w:val="00A313B6"/>
    <w:rsid w:val="00A32681"/>
    <w:rsid w:val="00A401B2"/>
    <w:rsid w:val="00A4076E"/>
    <w:rsid w:val="00A40EA7"/>
    <w:rsid w:val="00A43FA2"/>
    <w:rsid w:val="00A450C3"/>
    <w:rsid w:val="00A465E2"/>
    <w:rsid w:val="00A47D55"/>
    <w:rsid w:val="00A50D2F"/>
    <w:rsid w:val="00A610C5"/>
    <w:rsid w:val="00A61DE5"/>
    <w:rsid w:val="00A67A02"/>
    <w:rsid w:val="00A723C8"/>
    <w:rsid w:val="00A72532"/>
    <w:rsid w:val="00A829DC"/>
    <w:rsid w:val="00A830A0"/>
    <w:rsid w:val="00A8426C"/>
    <w:rsid w:val="00A850A3"/>
    <w:rsid w:val="00A8660A"/>
    <w:rsid w:val="00A87207"/>
    <w:rsid w:val="00A91990"/>
    <w:rsid w:val="00A92504"/>
    <w:rsid w:val="00AA0DFF"/>
    <w:rsid w:val="00AA0E27"/>
    <w:rsid w:val="00AA6D73"/>
    <w:rsid w:val="00AB4A22"/>
    <w:rsid w:val="00AB4E34"/>
    <w:rsid w:val="00AC21DE"/>
    <w:rsid w:val="00AC3181"/>
    <w:rsid w:val="00AC39B1"/>
    <w:rsid w:val="00AD7C3E"/>
    <w:rsid w:val="00AE7817"/>
    <w:rsid w:val="00AF2082"/>
    <w:rsid w:val="00B04F01"/>
    <w:rsid w:val="00B074EC"/>
    <w:rsid w:val="00B104E9"/>
    <w:rsid w:val="00B10823"/>
    <w:rsid w:val="00B10FB6"/>
    <w:rsid w:val="00B16794"/>
    <w:rsid w:val="00B203EB"/>
    <w:rsid w:val="00B22221"/>
    <w:rsid w:val="00B23B5B"/>
    <w:rsid w:val="00B255BF"/>
    <w:rsid w:val="00B25AAF"/>
    <w:rsid w:val="00B30B28"/>
    <w:rsid w:val="00B30D4D"/>
    <w:rsid w:val="00B3186F"/>
    <w:rsid w:val="00B34B94"/>
    <w:rsid w:val="00B50443"/>
    <w:rsid w:val="00B57152"/>
    <w:rsid w:val="00B6469D"/>
    <w:rsid w:val="00B73F96"/>
    <w:rsid w:val="00B835F2"/>
    <w:rsid w:val="00B85794"/>
    <w:rsid w:val="00B869D5"/>
    <w:rsid w:val="00B95A1E"/>
    <w:rsid w:val="00BB4F00"/>
    <w:rsid w:val="00BC001C"/>
    <w:rsid w:val="00BC6B9D"/>
    <w:rsid w:val="00BD39E3"/>
    <w:rsid w:val="00BD4017"/>
    <w:rsid w:val="00BE0C2A"/>
    <w:rsid w:val="00BE1F65"/>
    <w:rsid w:val="00BE595D"/>
    <w:rsid w:val="00BF1D6E"/>
    <w:rsid w:val="00BF4EDE"/>
    <w:rsid w:val="00BF7BDB"/>
    <w:rsid w:val="00C01440"/>
    <w:rsid w:val="00C0297F"/>
    <w:rsid w:val="00C03585"/>
    <w:rsid w:val="00C04F33"/>
    <w:rsid w:val="00C065B8"/>
    <w:rsid w:val="00C1401D"/>
    <w:rsid w:val="00C23D70"/>
    <w:rsid w:val="00C2758C"/>
    <w:rsid w:val="00C27E7F"/>
    <w:rsid w:val="00C36A3C"/>
    <w:rsid w:val="00C438D1"/>
    <w:rsid w:val="00C515DD"/>
    <w:rsid w:val="00C522EA"/>
    <w:rsid w:val="00C52F89"/>
    <w:rsid w:val="00C53C25"/>
    <w:rsid w:val="00C71520"/>
    <w:rsid w:val="00C71CEA"/>
    <w:rsid w:val="00C739AA"/>
    <w:rsid w:val="00C7731E"/>
    <w:rsid w:val="00C80D69"/>
    <w:rsid w:val="00C829DC"/>
    <w:rsid w:val="00C86AFD"/>
    <w:rsid w:val="00C908A8"/>
    <w:rsid w:val="00C96DDD"/>
    <w:rsid w:val="00CB1864"/>
    <w:rsid w:val="00CB2749"/>
    <w:rsid w:val="00CB35DE"/>
    <w:rsid w:val="00CB52D2"/>
    <w:rsid w:val="00CB5522"/>
    <w:rsid w:val="00CB5914"/>
    <w:rsid w:val="00CC2A20"/>
    <w:rsid w:val="00CC507A"/>
    <w:rsid w:val="00CD0DF3"/>
    <w:rsid w:val="00CD4A95"/>
    <w:rsid w:val="00CD7192"/>
    <w:rsid w:val="00CD74E2"/>
    <w:rsid w:val="00CF64A9"/>
    <w:rsid w:val="00CF7EBC"/>
    <w:rsid w:val="00D02117"/>
    <w:rsid w:val="00D04075"/>
    <w:rsid w:val="00D05615"/>
    <w:rsid w:val="00D128F6"/>
    <w:rsid w:val="00D1314C"/>
    <w:rsid w:val="00D13FD2"/>
    <w:rsid w:val="00D169D1"/>
    <w:rsid w:val="00D24C2F"/>
    <w:rsid w:val="00D26938"/>
    <w:rsid w:val="00D36EA1"/>
    <w:rsid w:val="00D46F00"/>
    <w:rsid w:val="00D669A3"/>
    <w:rsid w:val="00D67569"/>
    <w:rsid w:val="00D675DD"/>
    <w:rsid w:val="00D721B0"/>
    <w:rsid w:val="00D80457"/>
    <w:rsid w:val="00D843DA"/>
    <w:rsid w:val="00D859CA"/>
    <w:rsid w:val="00D90DCD"/>
    <w:rsid w:val="00D91CD4"/>
    <w:rsid w:val="00D93947"/>
    <w:rsid w:val="00DA1BF1"/>
    <w:rsid w:val="00DA6ED0"/>
    <w:rsid w:val="00DA791A"/>
    <w:rsid w:val="00DB12FF"/>
    <w:rsid w:val="00DB39E2"/>
    <w:rsid w:val="00DB44B0"/>
    <w:rsid w:val="00DB4D7F"/>
    <w:rsid w:val="00DC101E"/>
    <w:rsid w:val="00DC3B26"/>
    <w:rsid w:val="00DD4BF5"/>
    <w:rsid w:val="00DD6C4E"/>
    <w:rsid w:val="00DE477E"/>
    <w:rsid w:val="00DF0590"/>
    <w:rsid w:val="00DF4526"/>
    <w:rsid w:val="00DF7E24"/>
    <w:rsid w:val="00E008C8"/>
    <w:rsid w:val="00E00C06"/>
    <w:rsid w:val="00E05B16"/>
    <w:rsid w:val="00E10BF0"/>
    <w:rsid w:val="00E11A46"/>
    <w:rsid w:val="00E14CDB"/>
    <w:rsid w:val="00E17294"/>
    <w:rsid w:val="00E20251"/>
    <w:rsid w:val="00E204C9"/>
    <w:rsid w:val="00E20DFE"/>
    <w:rsid w:val="00E20E22"/>
    <w:rsid w:val="00E27CE5"/>
    <w:rsid w:val="00E31DBA"/>
    <w:rsid w:val="00E31E53"/>
    <w:rsid w:val="00E32C4B"/>
    <w:rsid w:val="00E378C1"/>
    <w:rsid w:val="00E42673"/>
    <w:rsid w:val="00E56587"/>
    <w:rsid w:val="00E612C7"/>
    <w:rsid w:val="00E63225"/>
    <w:rsid w:val="00E720FC"/>
    <w:rsid w:val="00E77632"/>
    <w:rsid w:val="00E83E80"/>
    <w:rsid w:val="00E842D8"/>
    <w:rsid w:val="00E86741"/>
    <w:rsid w:val="00E87D7F"/>
    <w:rsid w:val="00E95293"/>
    <w:rsid w:val="00E95BB0"/>
    <w:rsid w:val="00E96B2D"/>
    <w:rsid w:val="00EA1C03"/>
    <w:rsid w:val="00EA41A0"/>
    <w:rsid w:val="00EB3EB8"/>
    <w:rsid w:val="00EB4453"/>
    <w:rsid w:val="00EB46FC"/>
    <w:rsid w:val="00EB470A"/>
    <w:rsid w:val="00EB4AF0"/>
    <w:rsid w:val="00EB7073"/>
    <w:rsid w:val="00EC026D"/>
    <w:rsid w:val="00EC0E7C"/>
    <w:rsid w:val="00EC122A"/>
    <w:rsid w:val="00EC244B"/>
    <w:rsid w:val="00ED005B"/>
    <w:rsid w:val="00ED05ED"/>
    <w:rsid w:val="00ED15C8"/>
    <w:rsid w:val="00ED1C33"/>
    <w:rsid w:val="00ED568B"/>
    <w:rsid w:val="00ED6455"/>
    <w:rsid w:val="00ED6468"/>
    <w:rsid w:val="00EE069D"/>
    <w:rsid w:val="00EE5BAD"/>
    <w:rsid w:val="00EE5BDB"/>
    <w:rsid w:val="00EE6ED8"/>
    <w:rsid w:val="00F0430A"/>
    <w:rsid w:val="00F14CEB"/>
    <w:rsid w:val="00F22B63"/>
    <w:rsid w:val="00F23E18"/>
    <w:rsid w:val="00F34C52"/>
    <w:rsid w:val="00F362C7"/>
    <w:rsid w:val="00F365B3"/>
    <w:rsid w:val="00F377B8"/>
    <w:rsid w:val="00F440F7"/>
    <w:rsid w:val="00F51669"/>
    <w:rsid w:val="00F55463"/>
    <w:rsid w:val="00F6711A"/>
    <w:rsid w:val="00F73191"/>
    <w:rsid w:val="00F73855"/>
    <w:rsid w:val="00F7644F"/>
    <w:rsid w:val="00F77D14"/>
    <w:rsid w:val="00F851F6"/>
    <w:rsid w:val="00F9349A"/>
    <w:rsid w:val="00F93ADF"/>
    <w:rsid w:val="00F96E23"/>
    <w:rsid w:val="00FA03D9"/>
    <w:rsid w:val="00FA145B"/>
    <w:rsid w:val="00FA3FDA"/>
    <w:rsid w:val="00FA4D97"/>
    <w:rsid w:val="00FB7A90"/>
    <w:rsid w:val="00FC176E"/>
    <w:rsid w:val="00FC7883"/>
    <w:rsid w:val="00FD075F"/>
    <w:rsid w:val="00FD398B"/>
    <w:rsid w:val="00FD5B71"/>
    <w:rsid w:val="00FD6F66"/>
    <w:rsid w:val="00FE01F3"/>
    <w:rsid w:val="00FE2700"/>
    <w:rsid w:val="00FE44FB"/>
    <w:rsid w:val="00FF10CB"/>
    <w:rsid w:val="00FF416E"/>
    <w:rsid w:val="00FF70A8"/>
    <w:rsid w:val="03A23D67"/>
    <w:rsid w:val="05593617"/>
    <w:rsid w:val="075D6B0F"/>
    <w:rsid w:val="08C65531"/>
    <w:rsid w:val="09AB2B69"/>
    <w:rsid w:val="0A8A1DBA"/>
    <w:rsid w:val="0AA57C75"/>
    <w:rsid w:val="0B197CC1"/>
    <w:rsid w:val="0B91578D"/>
    <w:rsid w:val="0CF550D2"/>
    <w:rsid w:val="0D697314"/>
    <w:rsid w:val="0E100A90"/>
    <w:rsid w:val="10A30D5F"/>
    <w:rsid w:val="10F45371"/>
    <w:rsid w:val="12CB4EB0"/>
    <w:rsid w:val="12F90D46"/>
    <w:rsid w:val="13122D1E"/>
    <w:rsid w:val="1CC32F24"/>
    <w:rsid w:val="1DAB785E"/>
    <w:rsid w:val="208D3217"/>
    <w:rsid w:val="20D40691"/>
    <w:rsid w:val="22137744"/>
    <w:rsid w:val="273816F1"/>
    <w:rsid w:val="2A8870A4"/>
    <w:rsid w:val="2AC47145"/>
    <w:rsid w:val="2B037B7C"/>
    <w:rsid w:val="2D593D44"/>
    <w:rsid w:val="2DCA6A69"/>
    <w:rsid w:val="2EB54BB1"/>
    <w:rsid w:val="335C1967"/>
    <w:rsid w:val="35AC1FFB"/>
    <w:rsid w:val="377C1D99"/>
    <w:rsid w:val="379104EA"/>
    <w:rsid w:val="3A0F7A57"/>
    <w:rsid w:val="3B4730CD"/>
    <w:rsid w:val="3C8751DA"/>
    <w:rsid w:val="3CC73CDA"/>
    <w:rsid w:val="3E6616BF"/>
    <w:rsid w:val="3F551191"/>
    <w:rsid w:val="3FAB3334"/>
    <w:rsid w:val="406209E9"/>
    <w:rsid w:val="45DD27A7"/>
    <w:rsid w:val="46021BD4"/>
    <w:rsid w:val="46101083"/>
    <w:rsid w:val="49113B8E"/>
    <w:rsid w:val="4BA95F8A"/>
    <w:rsid w:val="4E84117A"/>
    <w:rsid w:val="4F335F6C"/>
    <w:rsid w:val="5042680B"/>
    <w:rsid w:val="509414AD"/>
    <w:rsid w:val="54000194"/>
    <w:rsid w:val="5A0D462B"/>
    <w:rsid w:val="5CF319BC"/>
    <w:rsid w:val="5CF74575"/>
    <w:rsid w:val="60A80440"/>
    <w:rsid w:val="630F52A2"/>
    <w:rsid w:val="634C6BBA"/>
    <w:rsid w:val="65402D53"/>
    <w:rsid w:val="658B0B95"/>
    <w:rsid w:val="65DB0EA1"/>
    <w:rsid w:val="67101135"/>
    <w:rsid w:val="688B776C"/>
    <w:rsid w:val="69180F2D"/>
    <w:rsid w:val="69676D5B"/>
    <w:rsid w:val="69B46694"/>
    <w:rsid w:val="6A1E3410"/>
    <w:rsid w:val="6CC25116"/>
    <w:rsid w:val="6E0A259C"/>
    <w:rsid w:val="6E7B4591"/>
    <w:rsid w:val="6EF51B0C"/>
    <w:rsid w:val="6F503CC6"/>
    <w:rsid w:val="6F8D3A1C"/>
    <w:rsid w:val="70BF4DE6"/>
    <w:rsid w:val="725F2EBE"/>
    <w:rsid w:val="726D4139"/>
    <w:rsid w:val="74BE5069"/>
    <w:rsid w:val="768E0A77"/>
    <w:rsid w:val="76E548C6"/>
    <w:rsid w:val="770B7D72"/>
    <w:rsid w:val="7A8D595D"/>
    <w:rsid w:val="7ABB2885"/>
    <w:rsid w:val="7B1D22EC"/>
    <w:rsid w:val="7C78202B"/>
    <w:rsid w:val="7CCB2CD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qFormat="1" w:unhideWhenUsed="0" w:uiPriority="0" w:semiHidden="0" w:name="Date" w:locked="1"/>
    <w:lsdException w:qFormat="1"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locked/>
    <w:uiPriority w:val="0"/>
    <w:pPr>
      <w:outlineLvl w:val="0"/>
    </w:pPr>
  </w:style>
  <w:style w:type="paragraph" w:styleId="3">
    <w:name w:val="heading 2"/>
    <w:basedOn w:val="1"/>
    <w:next w:val="1"/>
    <w:autoRedefine/>
    <w:qFormat/>
    <w:locked/>
    <w:uiPriority w:val="0"/>
    <w:pPr>
      <w:keepNext/>
      <w:keepLines/>
      <w:widowControl w:val="0"/>
      <w:spacing w:before="260" w:after="260" w:line="1200" w:lineRule="atLeast"/>
      <w:ind w:left="0" w:right="0"/>
      <w:jc w:val="center"/>
      <w:outlineLvl w:val="1"/>
    </w:pPr>
    <w:rPr>
      <w:rFonts w:ascii="Arial" w:hAnsi="Arial" w:eastAsia="宋体" w:cs="Times New Roman"/>
      <w:b/>
      <w:bCs/>
      <w:kern w:val="2"/>
      <w:sz w:val="44"/>
      <w:szCs w:val="32"/>
      <w:lang w:val="en-US" w:eastAsia="zh-CN" w:bidi="ar-SA"/>
    </w:rPr>
  </w:style>
  <w:style w:type="paragraph" w:styleId="4">
    <w:name w:val="heading 3"/>
    <w:basedOn w:val="1"/>
    <w:next w:val="1"/>
    <w:link w:val="20"/>
    <w:autoRedefine/>
    <w:qFormat/>
    <w:locked/>
    <w:uiPriority w:val="9"/>
    <w:pPr>
      <w:keepNext/>
      <w:keepLines/>
      <w:spacing w:before="260" w:after="260" w:line="416" w:lineRule="auto"/>
      <w:outlineLvl w:val="2"/>
    </w:pPr>
    <w:rPr>
      <w:rFonts w:ascii="Times New Roman" w:hAnsi="Times New Roman"/>
      <w:b/>
      <w:bCs/>
      <w:sz w:val="32"/>
      <w:szCs w:val="32"/>
    </w:rPr>
  </w:style>
  <w:style w:type="character" w:default="1" w:styleId="18">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21"/>
    <w:autoRedefine/>
    <w:semiHidden/>
    <w:qFormat/>
    <w:uiPriority w:val="99"/>
    <w:rPr>
      <w:rFonts w:ascii="宋体"/>
      <w:sz w:val="18"/>
      <w:szCs w:val="18"/>
    </w:rPr>
  </w:style>
  <w:style w:type="paragraph" w:styleId="6">
    <w:name w:val="Body Text"/>
    <w:basedOn w:val="1"/>
    <w:next w:val="7"/>
    <w:link w:val="22"/>
    <w:autoRedefine/>
    <w:qFormat/>
    <w:uiPriority w:val="0"/>
    <w:pPr>
      <w:spacing w:after="120"/>
    </w:pPr>
    <w:rPr>
      <w:rFonts w:ascii="Times New Roman" w:hAnsi="Times New Roman"/>
    </w:rPr>
  </w:style>
  <w:style w:type="paragraph" w:styleId="7">
    <w:name w:val="Body Text Indent"/>
    <w:basedOn w:val="1"/>
    <w:next w:val="8"/>
    <w:link w:val="23"/>
    <w:autoRedefine/>
    <w:semiHidden/>
    <w:unhideWhenUsed/>
    <w:qFormat/>
    <w:uiPriority w:val="99"/>
    <w:pPr>
      <w:spacing w:after="120"/>
      <w:ind w:left="420" w:leftChars="200"/>
    </w:pPr>
  </w:style>
  <w:style w:type="paragraph" w:styleId="8">
    <w:name w:val="envelope return"/>
    <w:basedOn w:val="1"/>
    <w:unhideWhenUsed/>
    <w:qFormat/>
    <w:uiPriority w:val="99"/>
    <w:rPr>
      <w:rFonts w:hint="eastAsia" w:ascii="Arial" w:hAnsi="Arial"/>
    </w:rPr>
  </w:style>
  <w:style w:type="paragraph" w:styleId="9">
    <w:name w:val="Plain Text"/>
    <w:basedOn w:val="1"/>
    <w:link w:val="24"/>
    <w:autoRedefine/>
    <w:qFormat/>
    <w:uiPriority w:val="0"/>
    <w:rPr>
      <w:rFonts w:ascii="宋体" w:hAnsi="Courier New"/>
      <w:szCs w:val="22"/>
    </w:rPr>
  </w:style>
  <w:style w:type="paragraph" w:styleId="10">
    <w:name w:val="Date"/>
    <w:basedOn w:val="1"/>
    <w:next w:val="1"/>
    <w:link w:val="25"/>
    <w:autoRedefine/>
    <w:qFormat/>
    <w:locked/>
    <w:uiPriority w:val="0"/>
    <w:pPr>
      <w:ind w:left="100" w:leftChars="2500"/>
    </w:pPr>
  </w:style>
  <w:style w:type="paragraph" w:styleId="11">
    <w:name w:val="Balloon Text"/>
    <w:basedOn w:val="1"/>
    <w:link w:val="26"/>
    <w:autoRedefine/>
    <w:semiHidden/>
    <w:qFormat/>
    <w:uiPriority w:val="99"/>
    <w:rPr>
      <w:sz w:val="18"/>
      <w:szCs w:val="18"/>
    </w:rPr>
  </w:style>
  <w:style w:type="paragraph" w:styleId="12">
    <w:name w:val="footer"/>
    <w:basedOn w:val="1"/>
    <w:link w:val="27"/>
    <w:autoRedefine/>
    <w:qFormat/>
    <w:uiPriority w:val="99"/>
    <w:pPr>
      <w:tabs>
        <w:tab w:val="center" w:pos="4153"/>
        <w:tab w:val="right" w:pos="8306"/>
      </w:tabs>
      <w:snapToGrid w:val="0"/>
      <w:jc w:val="left"/>
    </w:pPr>
    <w:rPr>
      <w:sz w:val="18"/>
      <w:szCs w:val="18"/>
    </w:rPr>
  </w:style>
  <w:style w:type="paragraph" w:styleId="13">
    <w:name w:val="header"/>
    <w:basedOn w:val="1"/>
    <w:link w:val="28"/>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First Indent"/>
    <w:basedOn w:val="6"/>
    <w:next w:val="15"/>
    <w:autoRedefine/>
    <w:qFormat/>
    <w:locked/>
    <w:uiPriority w:val="0"/>
    <w:pPr>
      <w:ind w:firstLine="420" w:firstLineChars="100"/>
    </w:pPr>
  </w:style>
  <w:style w:type="paragraph" w:customStyle="1" w:styleId="15">
    <w:name w:val="样式 正文首行缩进 + 首行缩进:  1 字符"/>
    <w:basedOn w:val="1"/>
    <w:next w:val="1"/>
    <w:autoRedefine/>
    <w:qFormat/>
    <w:uiPriority w:val="0"/>
    <w:pPr>
      <w:adjustRightInd w:val="0"/>
      <w:snapToGrid w:val="0"/>
      <w:spacing w:line="360" w:lineRule="auto"/>
      <w:ind w:firstLine="200" w:firstLineChars="200"/>
    </w:pPr>
    <w:rPr>
      <w:rFonts w:cs="宋体"/>
      <w:szCs w:val="20"/>
    </w:rPr>
  </w:style>
  <w:style w:type="table" w:styleId="17">
    <w:name w:val="Table Grid"/>
    <w:basedOn w:val="16"/>
    <w:autoRedefine/>
    <w:qFormat/>
    <w:locked/>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autoRedefine/>
    <w:qFormat/>
    <w:uiPriority w:val="0"/>
  </w:style>
  <w:style w:type="character" w:customStyle="1" w:styleId="20">
    <w:name w:val="标题 3 Char"/>
    <w:basedOn w:val="18"/>
    <w:link w:val="4"/>
    <w:autoRedefine/>
    <w:qFormat/>
    <w:uiPriority w:val="9"/>
    <w:rPr>
      <w:rFonts w:ascii="Times New Roman" w:hAnsi="Times New Roman"/>
      <w:b/>
      <w:bCs/>
      <w:kern w:val="2"/>
      <w:sz w:val="32"/>
      <w:szCs w:val="32"/>
    </w:rPr>
  </w:style>
  <w:style w:type="character" w:customStyle="1" w:styleId="21">
    <w:name w:val="文档结构图 Char"/>
    <w:link w:val="5"/>
    <w:autoRedefine/>
    <w:semiHidden/>
    <w:qFormat/>
    <w:locked/>
    <w:uiPriority w:val="99"/>
    <w:rPr>
      <w:rFonts w:ascii="宋体" w:eastAsia="宋体" w:cs="Times New Roman"/>
      <w:kern w:val="2"/>
      <w:sz w:val="18"/>
      <w:szCs w:val="18"/>
    </w:rPr>
  </w:style>
  <w:style w:type="character" w:customStyle="1" w:styleId="22">
    <w:name w:val="正文文本 Char"/>
    <w:link w:val="6"/>
    <w:autoRedefine/>
    <w:qFormat/>
    <w:uiPriority w:val="0"/>
    <w:rPr>
      <w:szCs w:val="24"/>
    </w:rPr>
  </w:style>
  <w:style w:type="character" w:customStyle="1" w:styleId="23">
    <w:name w:val="正文文本缩进 Char"/>
    <w:basedOn w:val="18"/>
    <w:link w:val="7"/>
    <w:autoRedefine/>
    <w:semiHidden/>
    <w:qFormat/>
    <w:uiPriority w:val="99"/>
    <w:rPr>
      <w:kern w:val="2"/>
      <w:sz w:val="21"/>
      <w:szCs w:val="24"/>
    </w:rPr>
  </w:style>
  <w:style w:type="character" w:customStyle="1" w:styleId="24">
    <w:name w:val="纯文本 Char1"/>
    <w:basedOn w:val="18"/>
    <w:link w:val="9"/>
    <w:autoRedefine/>
    <w:qFormat/>
    <w:uiPriority w:val="0"/>
    <w:rPr>
      <w:rFonts w:ascii="宋体" w:hAnsi="Courier New"/>
      <w:kern w:val="2"/>
      <w:sz w:val="21"/>
      <w:szCs w:val="22"/>
    </w:rPr>
  </w:style>
  <w:style w:type="character" w:customStyle="1" w:styleId="25">
    <w:name w:val="日期 Char"/>
    <w:basedOn w:val="18"/>
    <w:link w:val="10"/>
    <w:autoRedefine/>
    <w:qFormat/>
    <w:uiPriority w:val="0"/>
    <w:rPr>
      <w:kern w:val="2"/>
      <w:sz w:val="21"/>
      <w:szCs w:val="24"/>
    </w:rPr>
  </w:style>
  <w:style w:type="character" w:customStyle="1" w:styleId="26">
    <w:name w:val="批注框文本 Char"/>
    <w:link w:val="11"/>
    <w:autoRedefine/>
    <w:semiHidden/>
    <w:qFormat/>
    <w:locked/>
    <w:uiPriority w:val="99"/>
    <w:rPr>
      <w:rFonts w:cs="Times New Roman"/>
      <w:kern w:val="2"/>
      <w:sz w:val="18"/>
      <w:szCs w:val="18"/>
    </w:rPr>
  </w:style>
  <w:style w:type="character" w:customStyle="1" w:styleId="27">
    <w:name w:val="页脚 Char"/>
    <w:link w:val="12"/>
    <w:autoRedefine/>
    <w:qFormat/>
    <w:locked/>
    <w:uiPriority w:val="99"/>
    <w:rPr>
      <w:rFonts w:cs="Times New Roman"/>
      <w:kern w:val="2"/>
      <w:sz w:val="18"/>
      <w:szCs w:val="18"/>
    </w:rPr>
  </w:style>
  <w:style w:type="character" w:customStyle="1" w:styleId="28">
    <w:name w:val="页眉 Char"/>
    <w:link w:val="13"/>
    <w:autoRedefine/>
    <w:qFormat/>
    <w:locked/>
    <w:uiPriority w:val="99"/>
    <w:rPr>
      <w:rFonts w:cs="Times New Roman"/>
      <w:kern w:val="2"/>
      <w:sz w:val="18"/>
      <w:szCs w:val="18"/>
    </w:rPr>
  </w:style>
  <w:style w:type="paragraph" w:customStyle="1" w:styleId="29">
    <w:name w:val="正文缩进2格"/>
    <w:basedOn w:val="1"/>
    <w:link w:val="30"/>
    <w:autoRedefine/>
    <w:qFormat/>
    <w:uiPriority w:val="0"/>
    <w:pPr>
      <w:spacing w:line="600" w:lineRule="exact"/>
      <w:ind w:firstLine="639" w:firstLineChars="206"/>
    </w:pPr>
    <w:rPr>
      <w:rFonts w:ascii="仿宋_GB2312" w:hAnsi="宋体" w:eastAsia="仿宋_GB2312" w:cs="仿宋_GB2312"/>
      <w:sz w:val="31"/>
      <w:szCs w:val="31"/>
    </w:rPr>
  </w:style>
  <w:style w:type="character" w:customStyle="1" w:styleId="30">
    <w:name w:val="正文缩进2格 Char"/>
    <w:link w:val="29"/>
    <w:autoRedefine/>
    <w:qFormat/>
    <w:uiPriority w:val="0"/>
    <w:rPr>
      <w:rFonts w:ascii="仿宋_GB2312" w:hAnsi="宋体" w:eastAsia="仿宋_GB2312" w:cs="仿宋_GB2312"/>
      <w:kern w:val="2"/>
      <w:sz w:val="31"/>
      <w:szCs w:val="31"/>
    </w:rPr>
  </w:style>
  <w:style w:type="paragraph" w:styleId="31">
    <w:name w:val="List Paragraph"/>
    <w:basedOn w:val="1"/>
    <w:autoRedefine/>
    <w:qFormat/>
    <w:uiPriority w:val="34"/>
    <w:pPr>
      <w:ind w:firstLine="420" w:firstLineChars="200"/>
    </w:pPr>
    <w:rPr>
      <w:szCs w:val="22"/>
    </w:rPr>
  </w:style>
  <w:style w:type="paragraph" w:customStyle="1" w:styleId="32">
    <w:name w:val="字元 字元 Char Char"/>
    <w:basedOn w:val="5"/>
    <w:autoRedefine/>
    <w:qFormat/>
    <w:uiPriority w:val="99"/>
    <w:pPr>
      <w:shd w:val="clear" w:color="auto" w:fill="000080"/>
      <w:adjustRightInd w:val="0"/>
      <w:spacing w:line="436" w:lineRule="exact"/>
      <w:ind w:left="357"/>
      <w:jc w:val="left"/>
      <w:outlineLvl w:val="3"/>
    </w:pPr>
    <w:rPr>
      <w:rFonts w:ascii="Tahoma" w:hAnsi="Tahoma"/>
      <w:b/>
      <w:sz w:val="24"/>
      <w:szCs w:val="24"/>
    </w:rPr>
  </w:style>
  <w:style w:type="character" w:customStyle="1" w:styleId="33">
    <w:name w:val="纯文本 Char"/>
    <w:autoRedefine/>
    <w:qFormat/>
    <w:uiPriority w:val="0"/>
    <w:rPr>
      <w:rFonts w:ascii="宋体" w:hAnsi="Courier New" w:eastAsia="宋体"/>
      <w:kern w:val="2"/>
      <w:sz w:val="21"/>
      <w:lang w:val="en-US" w:eastAsia="zh-CN" w:bidi="ar-SA"/>
    </w:rPr>
  </w:style>
  <w:style w:type="character" w:customStyle="1" w:styleId="34">
    <w:name w:val="font11"/>
    <w:basedOn w:val="18"/>
    <w:autoRedefine/>
    <w:qFormat/>
    <w:uiPriority w:val="0"/>
    <w:rPr>
      <w:rFonts w:hint="eastAsia" w:ascii="宋体" w:hAnsi="宋体" w:eastAsia="宋体" w:cs="宋体"/>
      <w:color w:val="000000"/>
      <w:sz w:val="20"/>
      <w:szCs w:val="20"/>
      <w:u w:val="none"/>
      <w:vertAlign w:val="superscript"/>
    </w:rPr>
  </w:style>
  <w:style w:type="character" w:customStyle="1" w:styleId="35">
    <w:name w:val="font31"/>
    <w:basedOn w:val="18"/>
    <w:autoRedefine/>
    <w:qFormat/>
    <w:uiPriority w:val="0"/>
    <w:rPr>
      <w:rFonts w:hint="eastAsia" w:ascii="宋体" w:hAnsi="宋体" w:eastAsia="宋体" w:cs="宋体"/>
      <w:color w:val="000000"/>
      <w:sz w:val="20"/>
      <w:szCs w:val="20"/>
      <w:u w:val="none"/>
    </w:rPr>
  </w:style>
  <w:style w:type="character" w:customStyle="1" w:styleId="36">
    <w:name w:val="font51"/>
    <w:basedOn w:val="18"/>
    <w:autoRedefine/>
    <w:qFormat/>
    <w:uiPriority w:val="0"/>
    <w:rPr>
      <w:rFonts w:hint="default" w:ascii="Times New Roman" w:hAnsi="Times New Roman" w:cs="Times New Roman"/>
      <w:color w:val="000000"/>
      <w:sz w:val="20"/>
      <w:szCs w:val="20"/>
      <w:u w:val="none"/>
    </w:rPr>
  </w:style>
  <w:style w:type="character" w:customStyle="1" w:styleId="37">
    <w:name w:val="font21"/>
    <w:basedOn w:val="18"/>
    <w:autoRedefine/>
    <w:qFormat/>
    <w:uiPriority w:val="0"/>
    <w:rPr>
      <w:rFonts w:hint="eastAsia" w:ascii="宋体" w:hAnsi="宋体" w:eastAsia="宋体" w:cs="宋体"/>
      <w:color w:val="000000"/>
      <w:sz w:val="20"/>
      <w:szCs w:val="20"/>
      <w:u w:val="none"/>
      <w:vertAlign w:val="superscript"/>
    </w:rPr>
  </w:style>
  <w:style w:type="character" w:customStyle="1" w:styleId="38">
    <w:name w:val="font41"/>
    <w:basedOn w:val="18"/>
    <w:autoRedefine/>
    <w:qFormat/>
    <w:uiPriority w:val="0"/>
    <w:rPr>
      <w:rFonts w:hint="eastAsia" w:ascii="宋体" w:hAnsi="宋体" w:eastAsia="宋体" w:cs="宋体"/>
      <w:color w:val="000000"/>
      <w:sz w:val="20"/>
      <w:szCs w:val="20"/>
      <w:u w:val="none"/>
    </w:rPr>
  </w:style>
  <w:style w:type="character" w:customStyle="1" w:styleId="39">
    <w:name w:val="font01"/>
    <w:basedOn w:val="18"/>
    <w:autoRedefine/>
    <w:qFormat/>
    <w:uiPriority w:val="0"/>
    <w:rPr>
      <w:rFonts w:hint="default" w:ascii="Times New Roman" w:hAnsi="Times New Roman" w:cs="Times New Roman"/>
      <w:color w:val="000000"/>
      <w:sz w:val="20"/>
      <w:szCs w:val="20"/>
      <w:u w:val="none"/>
    </w:rPr>
  </w:style>
  <w:style w:type="paragraph" w:customStyle="1" w:styleId="40">
    <w:name w:val="1 Char Char Char Char"/>
    <w:basedOn w:val="1"/>
    <w:autoRedefine/>
    <w:qFormat/>
    <w:uiPriority w:val="0"/>
    <w:pPr>
      <w:spacing w:after="160" w:line="240" w:lineRule="exact"/>
    </w:pPr>
    <w:rPr>
      <w:rFonts w:ascii="Times New Roman" w:hAnsi="Times New Roman"/>
    </w:rPr>
  </w:style>
  <w:style w:type="paragraph" w:customStyle="1" w:styleId="41">
    <w:name w:val="缺省文本"/>
    <w:basedOn w:val="1"/>
    <w:autoRedefine/>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06257-86F9-4691-8896-F887C5BA2F8C}">
  <ds:schemaRefs/>
</ds:datastoreItem>
</file>

<file path=docProps/app.xml><?xml version="1.0" encoding="utf-8"?>
<Properties xmlns="http://schemas.openxmlformats.org/officeDocument/2006/extended-properties" xmlns:vt="http://schemas.openxmlformats.org/officeDocument/2006/docPropsVTypes">
  <Template>Normal</Template>
  <Company>FYT</Company>
  <Pages>26</Pages>
  <Words>14937</Words>
  <Characters>15231</Characters>
  <Lines>76</Lines>
  <Paragraphs>21</Paragraphs>
  <TotalTime>11</TotalTime>
  <ScaleCrop>false</ScaleCrop>
  <LinksUpToDate>false</LinksUpToDate>
  <CharactersWithSpaces>16614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2019-08-06T03:32:00Z</dcterms:created>
  <dc:creator>Gary J</dc:creator>
  <cp:lastModifiedBy>黄惠东</cp:lastModifiedBy>
  <cp:lastPrinted>2023-09-26T09:20:00Z</cp:lastPrinted>
  <dcterms:modified xsi:type="dcterms:W3CDTF">2026-04-16T07:19:35Z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154152207C22442EAB03BCA2523985EE_13</vt:lpwstr>
  </property>
  <property fmtid="{D5CDD505-2E9C-101B-9397-08002B2CF9AE}" pid="4" name="KSOTemplateDocerSaveRecord">
    <vt:lpwstr>eyJoZGlkIjoiMDVhNGUzYzIxMzZiNGUwYjk4M2NhYzM1YTAzMjk5NTIiLCJ1c2VySWQiOiIxNTgyODExNDczIn0=</vt:lpwstr>
  </property>
</Properties>
</file>