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90BD0">
      <w:pPr>
        <w:jc w:val="center"/>
        <w:rPr>
          <w:rFonts w:hint="eastAsia" w:ascii="楷体_GB2312" w:hAnsi="楷体_GB2312" w:eastAsia="楷体_GB2312" w:cs="楷体_GB2312"/>
          <w:color w:val="auto"/>
          <w:sz w:val="32"/>
          <w:highlight w:val="none"/>
        </w:rPr>
      </w:pPr>
      <w:r>
        <w:rPr>
          <w:rFonts w:hint="eastAsia" w:ascii="楷体_GB2312" w:hAnsi="楷体_GB2312" w:eastAsia="楷体_GB2312" w:cs="楷体_GB2312"/>
          <w:color w:val="auto"/>
          <w:sz w:val="32"/>
          <w:highlight w:val="none"/>
        </w:rPr>
        <w:t>采购公告</w:t>
      </w:r>
    </w:p>
    <w:p w14:paraId="6D00C271">
      <w:pPr>
        <w:widowControl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至：投标人</w:t>
      </w:r>
    </w:p>
    <w:p w14:paraId="03D3212B">
      <w:pPr>
        <w:widowControl/>
        <w:snapToGrid w:val="0"/>
        <w:spacing w:line="360" w:lineRule="auto"/>
        <w:ind w:firstLine="525" w:firstLineChars="250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就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eastAsia="zh-CN"/>
        </w:rPr>
        <w:t>东莞市沙田中学（暂定名）-标识牌工程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进行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公开采购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现将有关事项说明如下：</w:t>
      </w:r>
    </w:p>
    <w:p w14:paraId="18423CAC">
      <w:pPr>
        <w:widowControl/>
        <w:numPr>
          <w:ilvl w:val="0"/>
          <w:numId w:val="1"/>
        </w:numPr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eastAsia="zh-CN"/>
        </w:rPr>
        <w:t>东莞市沙田中学（暂定名）-标识牌工程</w:t>
      </w:r>
    </w:p>
    <w:p w14:paraId="469300F7">
      <w:pPr>
        <w:widowControl/>
        <w:numPr>
          <w:ilvl w:val="0"/>
          <w:numId w:val="1"/>
        </w:numPr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项目编号：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 ZBCG-202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>-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>41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 xml:space="preserve">  </w:t>
      </w:r>
    </w:p>
    <w:p w14:paraId="2DBD4A4B">
      <w:pPr>
        <w:widowControl/>
        <w:snapToGrid w:val="0"/>
        <w:spacing w:line="360" w:lineRule="auto"/>
        <w:ind w:left="420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三、工程地点：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eastAsia="zh-CN"/>
        </w:rPr>
        <w:t>东莞沙田</w:t>
      </w:r>
    </w:p>
    <w:p w14:paraId="5217243B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四、采购限价：本项目采购限价为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(小写)¥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>1236959.21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>元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>含税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>9%）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>(大写)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>壹佰贰拾叁万陆仟玖佰伍拾玖元贰角壹分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，其中不含税价为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>(小写)¥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>1134824.96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>元(大写)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>壹佰壹拾叁万肆仟捌佰贰拾肆元玖角陆分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税金为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>(小写)¥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>102134.25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>元(大写)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>壹拾万零贰仟壹佰叁拾肆元贰角伍分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（拟投标人报价不得高于采购限价）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>。</w:t>
      </w:r>
    </w:p>
    <w:p w14:paraId="05448961">
      <w:pPr>
        <w:widowControl/>
        <w:numPr>
          <w:ilvl w:val="0"/>
          <w:numId w:val="0"/>
        </w:numPr>
        <w:snapToGrid w:val="0"/>
        <w:spacing w:line="360" w:lineRule="auto"/>
        <w:ind w:leftChars="0" w:firstLine="420" w:firstLineChars="200"/>
        <w:rPr>
          <w:rFonts w:hint="eastAsia" w:ascii="仿宋_GB2312" w:hAnsi="仿宋_GB2312" w:eastAsia="仿宋_GB2312" w:cs="仿宋_GB2312"/>
          <w:color w:val="auto"/>
          <w:szCs w:val="21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五、工程概况：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>本项目总用地面积为 92727.86 平方米，总建筑面积 146572.85 平方米，拟建设内容主要包括：1 号食堂宿舍楼、2 号宿舍楼、3 号体育馆、4 号图书馆、5 号高中教学楼、6 号初中教学楼、7 号报告厅、8~10 号门卫、11 号地下车库等单体以及辅助功能建筑等，同时建设室外绿化、道路、停车场、室外管线等室外配套工程。其中最大建筑物层数为 12 层，最大建筑高度约 49.50 米，结构最大单跨跨度约 42 米，最大单体建筑面积为 47387.09 平方米。</w:t>
      </w:r>
    </w:p>
    <w:p w14:paraId="56D7B6FD">
      <w:pPr>
        <w:widowControl/>
        <w:numPr>
          <w:ilvl w:val="0"/>
          <w:numId w:val="2"/>
        </w:numPr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工程范围：</w:t>
      </w:r>
    </w:p>
    <w:p w14:paraId="24AB40E2">
      <w:pPr>
        <w:widowControl/>
        <w:numPr>
          <w:ilvl w:val="0"/>
          <w:numId w:val="0"/>
        </w:numPr>
        <w:snapToGrid w:val="0"/>
        <w:spacing w:line="360" w:lineRule="auto"/>
        <w:ind w:firstLine="630" w:firstLineChars="300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图纸范围内所有标识系统工程，包括建筑室外标识系统、景观标识系统、1-11号楼单体标识系统、地下室标识系统；包括标识的二次深化设计、材料采购、工厂加工制作、现场安装固定、调试、与相关界面的收口处理，以及竣工验收资料（包含竣工图的编制）的整理与提交。</w:t>
      </w:r>
    </w:p>
    <w:p w14:paraId="6FBB76CF">
      <w:pPr>
        <w:widowControl/>
        <w:numPr>
          <w:ilvl w:val="0"/>
          <w:numId w:val="0"/>
        </w:numPr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（1）建筑室外标识系统：建筑名称标识、建筑入口标建筑入口标识、建筑标语、展示栏、指引标识、各类牌、垃圾桶、地面标线等等；</w:t>
      </w:r>
    </w:p>
    <w:p w14:paraId="1F566775">
      <w:pPr>
        <w:widowControl/>
        <w:numPr>
          <w:ilvl w:val="0"/>
          <w:numId w:val="0"/>
        </w:numPr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（2）景观标识系统：校园总平面指引牌、园区信息/建筑信息牌、道路指引牌、停车场指引牌等；</w:t>
      </w:r>
    </w:p>
    <w:p w14:paraId="31A5A39D">
      <w:pPr>
        <w:widowControl/>
        <w:numPr>
          <w:ilvl w:val="0"/>
          <w:numId w:val="0"/>
        </w:numPr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（3）1-11号楼单体标识系统：导视立牌、楼层指示牌、楼层吊牌、房间指示牌、设备等房间指示牌、卫生间指示牌等；</w:t>
      </w:r>
    </w:p>
    <w:p w14:paraId="125BFED7">
      <w:pPr>
        <w:widowControl/>
        <w:numPr>
          <w:ilvl w:val="0"/>
          <w:numId w:val="3"/>
        </w:numPr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地下室标识系统：地面标线、墙面标线、标识牌、柱子标记、指示牌等。</w:t>
      </w:r>
    </w:p>
    <w:p w14:paraId="74AA654C">
      <w:pPr>
        <w:widowControl/>
        <w:numPr>
          <w:ilvl w:val="0"/>
          <w:numId w:val="0"/>
        </w:numPr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具体以工程量清单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>及图纸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为准。</w:t>
      </w:r>
    </w:p>
    <w:p w14:paraId="4D660CF2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七、承包方式：</w:t>
      </w:r>
    </w:p>
    <w:p w14:paraId="3C1CB970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1、固定单价合同，工程量按双方确认的工程量及签证变更资料按实计算，工程结算价=中标单价×工程量+签证变更金额，最终结算价以甲方审核为准。</w:t>
      </w:r>
    </w:p>
    <w:p w14:paraId="3A5EA95C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2、甲供材：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>。</w:t>
      </w:r>
    </w:p>
    <w:p w14:paraId="73BFFF05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八、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期：计划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>2026然后5月1日至2026年5月30日完工，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eastAsia="zh-CN"/>
        </w:rPr>
        <w:t>工期总日历天数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>为30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eastAsia="zh-CN"/>
        </w:rPr>
        <w:t>天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none"/>
        </w:rPr>
        <w:t>，具体施工时间根据项目部施工进度安排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none"/>
          <w:lang w:val="en-US" w:eastAsia="zh-CN"/>
        </w:rPr>
        <w:t>乙方无条件配合甲方施工进度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。</w:t>
      </w:r>
    </w:p>
    <w:p w14:paraId="0F6E65A6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九、投标文件的递交时间及开标地点：以密封形式于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 xml:space="preserve">04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 xml:space="preserve">02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 xml:space="preserve"> 16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时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 xml:space="preserve"> 00 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分前递交，截止时间为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 xml:space="preserve"> 04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 xml:space="preserve"> 02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 xml:space="preserve"> 16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时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 xml:space="preserve"> 00 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分，所有应答文件必须在规定的应答截止时间前按规定地址送达采购人，逾期恕不接受。</w:t>
      </w:r>
    </w:p>
    <w:p w14:paraId="4269A423">
      <w:pPr>
        <w:widowControl/>
        <w:snapToGrid w:val="0"/>
        <w:spacing w:line="360" w:lineRule="auto"/>
        <w:ind w:firstLine="630" w:firstLineChars="300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开标地址：东莞市南城街道城市风景街8栋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层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开标室。</w:t>
      </w:r>
    </w:p>
    <w:p w14:paraId="410B24AE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十、注意事项：</w:t>
      </w:r>
    </w:p>
    <w:p w14:paraId="62C29993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1、投标人必须全面响应采购文件要求，投标人任何附加条件采购人一律不接受或视为废标。</w:t>
      </w:r>
    </w:p>
    <w:p w14:paraId="2F6E9BF9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2、中标人严禁有挂靠或者违法转包行为。</w:t>
      </w:r>
    </w:p>
    <w:p w14:paraId="47059578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3、投标文件严禁出现不平衡报价。</w:t>
      </w:r>
    </w:p>
    <w:p w14:paraId="22E2FA75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4、质量要求：现行的施工规范要求。</w:t>
      </w:r>
    </w:p>
    <w:p w14:paraId="61D6F1CD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>5、本工程要求开具工人工资支付保函：专业分包单位需要提供合同总额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  <w:lang w:val="en-US" w:eastAsia="zh-CN"/>
        </w:rPr>
        <w:t>3%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>的工人工资支付保函。</w:t>
      </w:r>
    </w:p>
    <w:p w14:paraId="1358D887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十一、采购文件获取：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szCs w:val="21"/>
          <w:highlight w:val="none"/>
        </w:rPr>
        <w:t>公司官网（http:</w:t>
      </w:r>
      <w:r>
        <w:rPr>
          <w:rFonts w:hint="eastAsia" w:ascii="仿宋_GB2312" w:hAnsi="仿宋_GB2312" w:eastAsia="仿宋_GB2312" w:cs="仿宋_GB2312"/>
          <w:color w:val="auto"/>
          <w:szCs w:val="21"/>
          <w:highlight w:val="none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color w:val="auto"/>
          <w:szCs w:val="21"/>
          <w:highlight w:val="none"/>
        </w:rPr>
        <w:t>/www.dggcc.cn）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。</w:t>
      </w:r>
    </w:p>
    <w:p w14:paraId="0EBA2CC7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十二、其他及特别内容说明：</w:t>
      </w:r>
    </w:p>
    <w:p w14:paraId="02A6BE98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参考品牌（同等或优于）：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u w:val="single"/>
        </w:rPr>
        <w:t xml:space="preserve">   /   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；进场需经采购人审核同意方可使用。</w:t>
      </w:r>
    </w:p>
    <w:p w14:paraId="143FB2C5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 xml:space="preserve">十三、有关此次采购答疑事宜，按下列地址以书面或电话形式向采购人查询：  </w:t>
      </w:r>
    </w:p>
    <w:p w14:paraId="2F58773A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采购人：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eastAsia="zh-CN"/>
        </w:rPr>
        <w:t>东莞市城市工程建设集团有限公司</w:t>
      </w:r>
    </w:p>
    <w:p w14:paraId="4077CE21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地址：东莞市南城区城市风景街8栋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层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。</w:t>
      </w:r>
    </w:p>
    <w:p w14:paraId="4DBE0830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联系人：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>黄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 xml:space="preserve">工                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 xml:space="preserve">  邮政编码：523000</w:t>
      </w:r>
    </w:p>
    <w:p w14:paraId="093F399E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联系方式：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>15017133726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 xml:space="preserve">                  传真：0769-39009090</w:t>
      </w:r>
    </w:p>
    <w:p w14:paraId="5D18C528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</w:pPr>
    </w:p>
    <w:p w14:paraId="14426F05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eastAsia="zh-CN"/>
        </w:rPr>
        <w:t>东莞市城市工程建设集团有限公司</w:t>
      </w:r>
    </w:p>
    <w:p w14:paraId="3C00EA02">
      <w:pPr>
        <w:jc w:val="right"/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 xml:space="preserve"> 03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  <w:lang w:val="en-US" w:eastAsia="zh-CN"/>
        </w:rPr>
        <w:t xml:space="preserve"> 29 </w:t>
      </w:r>
      <w:r>
        <w:rPr>
          <w:rFonts w:hint="eastAsia" w:ascii="仿宋_GB2312" w:hAnsi="仿宋_GB2312" w:eastAsia="仿宋_GB2312" w:cs="仿宋_GB2312"/>
          <w:color w:val="auto"/>
          <w:kern w:val="0"/>
          <w:szCs w:val="21"/>
          <w:highlight w:val="none"/>
        </w:rPr>
        <w:t xml:space="preserve">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E8EEF5"/>
    <w:multiLevelType w:val="singleLevel"/>
    <w:tmpl w:val="80E8EEF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362B0624"/>
    <w:multiLevelType w:val="singleLevel"/>
    <w:tmpl w:val="362B0624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3733658"/>
    <w:multiLevelType w:val="singleLevel"/>
    <w:tmpl w:val="63733658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80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2026-03-29T01:22:35Z</dcterms:created>
  <dc:creator>w</dc:creator>
  <cp:lastModifiedBy>黄惠东</cp:lastModifiedBy>
  <dcterms:modified xsi:type="dcterms:W3CDTF">2026-03-29T01:22:57Z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eyJoZGlkIjoiMzMwNzMwZmM1YzUxODVmYTljNTFiMzEzODg1MDNhMTYiLCJ1c2VySWQiOiIxNTgyODExNDczIn0=</vt:lpwstr>
  </property>
  <property fmtid="{D5CDD505-2E9C-101B-9397-08002B2CF9AE}" pid="4" name="ICV">
    <vt:lpwstr>FAA3E4473DE245ED8F500587C68C4A2A_12</vt:lpwstr>
  </property>
</Properties>
</file>