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CAE66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采购公告</w:t>
      </w:r>
    </w:p>
    <w:p w14:paraId="0375A3AA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5463A7AE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东莞市沙田中学（暂定名）生活热水系统工程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4E8483B5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项目名称：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东莞市沙田中学（暂定名）生活热水系统工程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</w:p>
    <w:p w14:paraId="084D24A5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项目编号：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ZBCG-202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6-13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</w:t>
      </w:r>
      <w:bookmarkStart w:id="1" w:name="_GoBack"/>
      <w:bookmarkEnd w:id="1"/>
    </w:p>
    <w:p w14:paraId="247E3F82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东莞沙田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            </w:t>
      </w:r>
    </w:p>
    <w:p w14:paraId="10FC9B4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四、采购限价：本项目采购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kern w:val="0"/>
          <w:szCs w:val="21"/>
        </w:rPr>
        <w:t>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3245900.68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color w:val="7E7E7E"/>
          <w:kern w:val="0"/>
          <w:szCs w:val="21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(小写)¥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2977890.53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贰佰玖拾柒万柒仟捌佰玖拾元伍角叁分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268010.15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贰拾陆万捌仟零壹拾元壹角伍分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。（投标人报价不得高于采购限价）</w:t>
      </w:r>
    </w:p>
    <w:p w14:paraId="0C5BFB0F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 本项目总用地面积为 92727.86 平方米，总建筑面积 146572.85 平方米，拟建</w:t>
      </w:r>
      <w:r>
        <w:rPr>
          <w:rFonts w:hint="eastAsia" w:ascii="仿宋_GB2312" w:hAnsi="仿宋_GB2312" w:eastAsia="仿宋_GB2312" w:cs="仿宋_GB2312"/>
          <w:szCs w:val="21"/>
          <w:u w:val="single"/>
          <w:lang w:val="en-US" w:eastAsia="zh-CN"/>
        </w:rPr>
        <w:t>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2EA5DCB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六、工程范围：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包括1号楼食堂宿舍、2号楼女生宿舍、3号楼体育馆施工图中所有无动力太阳能集热器、空气源热泵、储热水箱、空气源循环泵、回水循环泵、热水循环泵、消毒设备、膨胀罐、配电箱（含与设备及阀门连接的所有电气套管、电缆电线、信号线等）、冷热水管（含与系统相关的所有管道，如不锈钢管、PPR管等）、阀门（含与系统相关的所有阀门，如止回阀、闸阀、过滤器、电磁阀、排气阀等）、保温（外缠无碱玻璃布保护），具体详见工程量清单及图纸。</w:t>
      </w:r>
    </w:p>
    <w:p w14:paraId="34CC685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七、承包方式：</w:t>
      </w:r>
    </w:p>
    <w:p w14:paraId="0F70CA8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、本项目为固定总价包干，固定总价包含深化设计、设备费、运输及运输保险费、安装费、报装、报检、验收费、调试费、2年的维修保养、税金、施工所需的操作平台、其他辅材、成品保护、垃圾清理等措施费用，文明工地增加费、夜间施工费、赶工措施费等投标人在投标中综合考虑。满足本项目设计参数及项目技术要求，必须保证满足学校使用需求，并通过验收。以上价格为开工程专用增值税发票适用。</w:t>
      </w:r>
    </w:p>
    <w:p w14:paraId="7BF8585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2、甲供材：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无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</w:p>
    <w:p w14:paraId="0750108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八、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工期：计划开、竣工日期：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日至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06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日，工期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日历天，具体施工时间根据项目部施工进度安排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val="en-US" w:eastAsia="zh-CN"/>
        </w:rPr>
        <w:t>中标单位无条件配件施工进度要求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。</w:t>
      </w:r>
    </w:p>
    <w:p w14:paraId="3C06B24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0A4DBCF2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开标室。</w:t>
      </w:r>
    </w:p>
    <w:p w14:paraId="0613B69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03C60B9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3B3860FF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79E5313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7BE1ECD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4、质量要求：现行的施工规范要求。</w:t>
      </w:r>
    </w:p>
    <w:p w14:paraId="4C9B52DF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5、本工程要求开具工人工资支付保函：专业分包单位需要提供合同总额3%的工人工资支付保函。</w:t>
      </w:r>
    </w:p>
    <w:p w14:paraId="292FF3F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bookmarkStart w:id="0" w:name="OLE_LINK4"/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6、本项目履约保证金：不设立/设立（详见合同条款约定第十一条）</w:t>
      </w:r>
      <w:bookmarkEnd w:id="0"/>
    </w:p>
    <w:p w14:paraId="7A14676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szCs w:val="21"/>
        </w:rPr>
        <w:t>公司官网（http: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Cs w:val="21"/>
        </w:rPr>
        <w:t>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58A4F281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十二、其他及特别内容说明：</w:t>
      </w:r>
    </w:p>
    <w:p w14:paraId="3BF1426A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参考品牌（同等或优于）：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/    </w:t>
      </w:r>
      <w:r>
        <w:rPr>
          <w:rFonts w:hint="eastAsia" w:ascii="仿宋_GB2312" w:hAnsi="仿宋_GB2312" w:eastAsia="仿宋_GB2312" w:cs="仿宋_GB2312"/>
          <w:kern w:val="0"/>
          <w:szCs w:val="21"/>
        </w:rPr>
        <w:t>；进场需经采购人审核同意方可使用。</w:t>
      </w:r>
    </w:p>
    <w:p w14:paraId="177403C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7A6329B1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70863873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73BA07D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</w:p>
    <w:p w14:paraId="188148F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 传真：0769-39009090</w:t>
      </w:r>
    </w:p>
    <w:p w14:paraId="11F01C83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235B52F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15ABC8B7">
      <w:pPr>
        <w:widowControl/>
        <w:wordWrap w:val="0"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日     </w:t>
      </w:r>
    </w:p>
    <w:p w14:paraId="779B38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1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2026-02-03T03:54:48Z</dcterms:created>
  <dc:creator>lenovo</dc:creator>
  <cp:lastModifiedBy>黄惠东</cp:lastModifiedBy>
  <dcterms:modified xsi:type="dcterms:W3CDTF">2026-02-03T03:55:35Z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eyJoZGlkIjoiMDVhNGUzYzIxMzZiNGUwYjk4M2NhYzM1YTAzMjk5NTIiLCJ1c2VySWQiOiIxNTgyODExNDczIn0=</vt:lpwstr>
  </property>
  <property fmtid="{D5CDD505-2E9C-101B-9397-08002B2CF9AE}" pid="4" name="ICV">
    <vt:lpwstr>9257A73ACE514DDEAE898B6C9D83D32B_12</vt:lpwstr>
  </property>
</Properties>
</file>