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A979E">
      <w:pPr>
        <w:spacing w:line="360" w:lineRule="auto"/>
        <w:jc w:val="both"/>
        <w:rPr>
          <w:rFonts w:hint="eastAsia" w:ascii="宋体" w:hAnsi="宋体" w:eastAsia="宋体" w:cs="宋体"/>
          <w:b w:val="0"/>
          <w:bCs w:val="0"/>
          <w:color w:val="auto"/>
          <w:sz w:val="84"/>
          <w:highlight w:val="none"/>
        </w:rPr>
      </w:pPr>
    </w:p>
    <w:p w14:paraId="4FB3301D">
      <w:pPr>
        <w:spacing w:line="360" w:lineRule="auto"/>
        <w:jc w:val="center"/>
        <w:rPr>
          <w:rFonts w:hint="eastAsia" w:ascii="宋体" w:hAnsi="宋体" w:eastAsia="宋体" w:cs="宋体"/>
          <w:b/>
          <w:bCs/>
          <w:color w:val="auto"/>
          <w:sz w:val="84"/>
          <w:highlight w:val="none"/>
        </w:rPr>
      </w:pPr>
      <w:r>
        <w:rPr>
          <w:rFonts w:hint="eastAsia" w:ascii="宋体" w:hAnsi="宋体" w:eastAsia="宋体" w:cs="宋体"/>
          <w:b w:val="0"/>
          <w:bCs w:val="0"/>
          <w:color w:val="auto"/>
          <w:sz w:val="84"/>
          <w:highlight w:val="none"/>
        </w:rPr>
        <w:t>采  购  文  件</w:t>
      </w:r>
    </w:p>
    <w:p w14:paraId="6B5FB0AA">
      <w:pPr>
        <w:rPr>
          <w:rFonts w:hint="eastAsia" w:ascii="宋体" w:hAnsi="宋体" w:eastAsia="宋体" w:cs="宋体"/>
          <w:color w:val="auto"/>
          <w:sz w:val="52"/>
          <w:szCs w:val="52"/>
          <w:highlight w:val="none"/>
        </w:rPr>
      </w:pPr>
    </w:p>
    <w:p w14:paraId="5B152A90">
      <w:pPr>
        <w:jc w:val="center"/>
        <w:rPr>
          <w:rFonts w:hint="eastAsia" w:ascii="宋体" w:hAnsi="宋体" w:eastAsia="宋体" w:cs="宋体"/>
          <w:b/>
          <w:bCs w:val="0"/>
          <w:color w:val="auto"/>
          <w:kern w:val="2"/>
          <w:sz w:val="32"/>
          <w:szCs w:val="24"/>
          <w:highlight w:val="none"/>
          <w:u w:val="none"/>
          <w:lang w:val="en-US" w:eastAsia="zh-CN"/>
        </w:rPr>
      </w:pPr>
      <w:r>
        <w:rPr>
          <w:rFonts w:hint="eastAsia" w:ascii="宋体" w:hAnsi="宋体" w:cs="宋体"/>
          <w:b/>
          <w:bCs w:val="0"/>
          <w:color w:val="auto"/>
          <w:kern w:val="2"/>
          <w:sz w:val="32"/>
          <w:szCs w:val="24"/>
          <w:highlight w:val="none"/>
          <w:u w:val="none"/>
          <w:lang w:val="en-US" w:eastAsia="zh-CN"/>
        </w:rPr>
        <w:t>城工集团照明工程材料采购—</w:t>
      </w:r>
    </w:p>
    <w:p w14:paraId="2DC771CC">
      <w:pPr>
        <w:jc w:val="center"/>
        <w:rPr>
          <w:rFonts w:hint="default" w:ascii="宋体" w:hAnsi="宋体" w:eastAsia="宋体" w:cs="宋体"/>
          <w:b/>
          <w:bCs w:val="0"/>
          <w:color w:val="auto"/>
          <w:kern w:val="2"/>
          <w:sz w:val="32"/>
          <w:szCs w:val="24"/>
          <w:highlight w:val="none"/>
          <w:u w:val="none"/>
          <w:lang w:val="en-US" w:eastAsia="zh-CN"/>
        </w:rPr>
      </w:pPr>
      <w:r>
        <w:rPr>
          <w:rFonts w:hint="eastAsia" w:ascii="宋体" w:hAnsi="宋体" w:cs="宋体"/>
          <w:b/>
          <w:bCs w:val="0"/>
          <w:color w:val="auto"/>
          <w:kern w:val="2"/>
          <w:sz w:val="32"/>
          <w:szCs w:val="24"/>
          <w:highlight w:val="none"/>
          <w:u w:val="none"/>
          <w:lang w:val="en-US" w:eastAsia="zh-CN"/>
        </w:rPr>
        <w:t>（沙田中学、应急消防基地、生物技术产业园）</w:t>
      </w:r>
    </w:p>
    <w:p w14:paraId="6FB54CF8">
      <w:pPr>
        <w:jc w:val="center"/>
        <w:rPr>
          <w:rFonts w:hint="eastAsia" w:ascii="宋体" w:hAnsi="宋体" w:eastAsia="宋体" w:cs="宋体"/>
          <w:bCs/>
          <w:color w:val="auto"/>
          <w:sz w:val="32"/>
          <w:highlight w:val="none"/>
        </w:rPr>
      </w:pPr>
    </w:p>
    <w:p w14:paraId="06676DE7">
      <w:pPr>
        <w:jc w:val="center"/>
        <w:rPr>
          <w:rFonts w:hint="eastAsia" w:ascii="宋体" w:hAnsi="宋体" w:eastAsia="宋体" w:cs="宋体"/>
          <w:bCs/>
          <w:color w:val="auto"/>
          <w:sz w:val="32"/>
          <w:highlight w:val="none"/>
        </w:rPr>
      </w:pPr>
      <w:r>
        <w:rPr>
          <w:rFonts w:hint="eastAsia" w:ascii="宋体" w:hAnsi="宋体" w:eastAsia="宋体" w:cs="宋体"/>
          <w:bCs/>
          <w:color w:val="auto"/>
          <w:sz w:val="32"/>
          <w:highlight w:val="none"/>
        </w:rPr>
        <w:t xml:space="preserve">项目编号： </w:t>
      </w:r>
      <w:r>
        <w:rPr>
          <w:rFonts w:hint="eastAsia" w:ascii="宋体" w:hAnsi="宋体" w:eastAsia="宋体" w:cs="宋体"/>
          <w:bCs/>
          <w:color w:val="auto"/>
          <w:sz w:val="32"/>
          <w:highlight w:val="none"/>
          <w:lang w:val="en-US" w:eastAsia="zh-CN"/>
        </w:rPr>
        <w:t>CGZM</w:t>
      </w:r>
      <w:r>
        <w:rPr>
          <w:rFonts w:hint="eastAsia" w:ascii="宋体" w:hAnsi="宋体" w:eastAsia="宋体" w:cs="宋体"/>
          <w:bCs/>
          <w:color w:val="auto"/>
          <w:sz w:val="32"/>
          <w:highlight w:val="none"/>
        </w:rPr>
        <w:t>-2025-</w:t>
      </w:r>
      <w:r>
        <w:rPr>
          <w:rFonts w:hint="eastAsia" w:ascii="宋体" w:hAnsi="宋体" w:eastAsia="宋体" w:cs="宋体"/>
          <w:bCs/>
          <w:color w:val="auto"/>
          <w:sz w:val="32"/>
          <w:highlight w:val="none"/>
          <w:lang w:val="en-US" w:eastAsia="zh-CN"/>
        </w:rPr>
        <w:t>001</w:t>
      </w:r>
      <w:r>
        <w:rPr>
          <w:rFonts w:hint="eastAsia" w:ascii="宋体" w:hAnsi="宋体" w:eastAsia="宋体" w:cs="宋体"/>
          <w:bCs/>
          <w:color w:val="auto"/>
          <w:sz w:val="32"/>
          <w:highlight w:val="none"/>
        </w:rPr>
        <w:t xml:space="preserve">  </w:t>
      </w:r>
    </w:p>
    <w:p w14:paraId="74611B3D">
      <w:pPr>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 xml:space="preserve"> </w:t>
      </w:r>
    </w:p>
    <w:p w14:paraId="2EAA4859">
      <w:pPr>
        <w:spacing w:line="360" w:lineRule="auto"/>
        <w:jc w:val="center"/>
        <w:rPr>
          <w:rFonts w:hint="eastAsia" w:ascii="宋体" w:hAnsi="宋体" w:eastAsia="宋体" w:cs="宋体"/>
          <w:color w:val="auto"/>
          <w:highlight w:val="none"/>
        </w:rPr>
      </w:pPr>
    </w:p>
    <w:p w14:paraId="5B145277">
      <w:pPr>
        <w:spacing w:line="360" w:lineRule="auto"/>
        <w:jc w:val="center"/>
        <w:rPr>
          <w:rFonts w:hint="eastAsia" w:ascii="宋体" w:hAnsi="宋体" w:eastAsia="宋体" w:cs="宋体"/>
          <w:color w:val="auto"/>
          <w:highlight w:val="none"/>
        </w:rPr>
      </w:pPr>
    </w:p>
    <w:p w14:paraId="59E88962">
      <w:pPr>
        <w:spacing w:line="360" w:lineRule="auto"/>
        <w:jc w:val="center"/>
        <w:rPr>
          <w:rFonts w:hint="eastAsia" w:ascii="宋体" w:hAnsi="宋体" w:eastAsia="宋体" w:cs="宋体"/>
          <w:color w:val="auto"/>
          <w:highlight w:val="none"/>
        </w:rPr>
      </w:pPr>
    </w:p>
    <w:p w14:paraId="512E091A">
      <w:pPr>
        <w:spacing w:line="360" w:lineRule="auto"/>
        <w:jc w:val="center"/>
        <w:rPr>
          <w:rFonts w:hint="eastAsia" w:ascii="宋体" w:hAnsi="宋体" w:eastAsia="宋体" w:cs="宋体"/>
          <w:color w:val="auto"/>
          <w:highlight w:val="none"/>
        </w:rPr>
      </w:pPr>
    </w:p>
    <w:p w14:paraId="5627497A">
      <w:pPr>
        <w:spacing w:line="360" w:lineRule="auto"/>
        <w:rPr>
          <w:rFonts w:hint="eastAsia" w:ascii="宋体" w:hAnsi="宋体" w:eastAsia="宋体" w:cs="宋体"/>
          <w:bCs/>
          <w:color w:val="auto"/>
          <w:sz w:val="32"/>
          <w:highlight w:val="none"/>
        </w:rPr>
      </w:pPr>
    </w:p>
    <w:p w14:paraId="3CBD76FC">
      <w:pPr>
        <w:spacing w:line="360" w:lineRule="auto"/>
        <w:rPr>
          <w:rFonts w:hint="eastAsia" w:ascii="宋体" w:hAnsi="宋体" w:eastAsia="宋体" w:cs="宋体"/>
          <w:bCs/>
          <w:color w:val="auto"/>
          <w:sz w:val="32"/>
          <w:highlight w:val="none"/>
        </w:rPr>
      </w:pPr>
    </w:p>
    <w:p w14:paraId="5C571347">
      <w:pPr>
        <w:spacing w:line="360" w:lineRule="auto"/>
        <w:rPr>
          <w:rFonts w:hint="eastAsia" w:ascii="宋体" w:hAnsi="宋体" w:eastAsia="宋体" w:cs="宋体"/>
          <w:bCs/>
          <w:color w:val="auto"/>
          <w:sz w:val="32"/>
          <w:highlight w:val="none"/>
        </w:rPr>
      </w:pPr>
    </w:p>
    <w:p w14:paraId="0CA285C1">
      <w:pPr>
        <w:spacing w:line="360" w:lineRule="auto"/>
        <w:rPr>
          <w:rFonts w:hint="eastAsia" w:ascii="宋体" w:hAnsi="宋体" w:eastAsia="宋体" w:cs="宋体"/>
          <w:bCs/>
          <w:color w:val="auto"/>
          <w:sz w:val="32"/>
          <w:highlight w:val="none"/>
        </w:rPr>
      </w:pPr>
    </w:p>
    <w:p w14:paraId="3D4A936B">
      <w:pPr>
        <w:spacing w:line="360" w:lineRule="auto"/>
        <w:rPr>
          <w:rFonts w:hint="eastAsia" w:ascii="宋体" w:hAnsi="宋体" w:eastAsia="宋体" w:cs="宋体"/>
          <w:bCs/>
          <w:color w:val="auto"/>
          <w:sz w:val="32"/>
          <w:highlight w:val="none"/>
        </w:rPr>
      </w:pPr>
    </w:p>
    <w:p w14:paraId="02CE702D">
      <w:pPr>
        <w:spacing w:line="360" w:lineRule="auto"/>
        <w:jc w:val="center"/>
        <w:rPr>
          <w:rFonts w:hint="eastAsia" w:ascii="宋体" w:hAnsi="宋体" w:eastAsia="宋体" w:cs="宋体"/>
          <w:bCs/>
          <w:color w:val="auto"/>
          <w:sz w:val="32"/>
          <w:highlight w:val="none"/>
          <w:lang w:eastAsia="zh-CN"/>
        </w:rPr>
      </w:pPr>
      <w:r>
        <w:rPr>
          <w:rFonts w:hint="eastAsia" w:ascii="宋体" w:hAnsi="宋体" w:eastAsia="宋体" w:cs="宋体"/>
          <w:bCs/>
          <w:color w:val="auto"/>
          <w:sz w:val="32"/>
          <w:highlight w:val="none"/>
          <w:lang w:eastAsia="zh-CN"/>
        </w:rPr>
        <w:t>东莞</w:t>
      </w:r>
      <w:r>
        <w:rPr>
          <w:rFonts w:hint="eastAsia" w:ascii="宋体" w:hAnsi="宋体" w:eastAsia="宋体" w:cs="宋体"/>
          <w:bCs/>
          <w:color w:val="auto"/>
          <w:sz w:val="32"/>
          <w:highlight w:val="none"/>
          <w:lang w:val="en-US" w:eastAsia="zh-CN"/>
        </w:rPr>
        <w:t>城工集团照明工程</w:t>
      </w:r>
      <w:r>
        <w:rPr>
          <w:rFonts w:hint="eastAsia" w:ascii="宋体" w:hAnsi="宋体" w:eastAsia="宋体" w:cs="宋体"/>
          <w:bCs/>
          <w:color w:val="auto"/>
          <w:sz w:val="32"/>
          <w:highlight w:val="none"/>
          <w:lang w:eastAsia="zh-CN"/>
        </w:rPr>
        <w:t>有限公司</w:t>
      </w:r>
    </w:p>
    <w:p w14:paraId="35783111">
      <w:pPr>
        <w:spacing w:line="360" w:lineRule="auto"/>
        <w:ind w:left="538"/>
        <w:jc w:val="center"/>
        <w:rPr>
          <w:rFonts w:hint="eastAsia" w:ascii="宋体" w:hAnsi="宋体" w:eastAsia="宋体" w:cs="宋体"/>
          <w:b/>
          <w:bCs/>
          <w:color w:val="auto"/>
          <w:sz w:val="32"/>
          <w:highlight w:val="none"/>
          <w:lang w:val="en-US" w:eastAsia="zh-CN"/>
        </w:rPr>
      </w:pPr>
      <w:r>
        <w:rPr>
          <w:rFonts w:hint="eastAsia" w:ascii="宋体" w:hAnsi="宋体" w:eastAsia="宋体" w:cs="宋体"/>
          <w:bCs/>
          <w:color w:val="auto"/>
          <w:sz w:val="32"/>
          <w:highlight w:val="none"/>
        </w:rPr>
        <w:t>20</w:t>
      </w:r>
      <w:r>
        <w:rPr>
          <w:rFonts w:hint="eastAsia" w:ascii="宋体" w:hAnsi="宋体" w:eastAsia="宋体" w:cs="宋体"/>
          <w:bCs/>
          <w:color w:val="auto"/>
          <w:sz w:val="32"/>
          <w:highlight w:val="none"/>
          <w:lang w:val="en-US" w:eastAsia="zh-CN"/>
        </w:rPr>
        <w:t>25</w:t>
      </w:r>
      <w:r>
        <w:rPr>
          <w:rFonts w:hint="eastAsia" w:ascii="宋体" w:hAnsi="宋体" w:eastAsia="宋体" w:cs="宋体"/>
          <w:bCs/>
          <w:color w:val="auto"/>
          <w:sz w:val="32"/>
          <w:highlight w:val="none"/>
        </w:rPr>
        <w:t>年</w:t>
      </w:r>
      <w:r>
        <w:rPr>
          <w:rFonts w:hint="eastAsia" w:ascii="宋体" w:hAnsi="宋体" w:eastAsia="宋体" w:cs="宋体"/>
          <w:bCs/>
          <w:color w:val="auto"/>
          <w:sz w:val="32"/>
          <w:highlight w:val="none"/>
          <w:lang w:val="en-US" w:eastAsia="zh-CN"/>
        </w:rPr>
        <w:t>1</w:t>
      </w:r>
      <w:r>
        <w:rPr>
          <w:rFonts w:hint="eastAsia" w:ascii="宋体" w:hAnsi="宋体" w:cs="宋体"/>
          <w:bCs/>
          <w:color w:val="auto"/>
          <w:sz w:val="32"/>
          <w:highlight w:val="none"/>
          <w:lang w:val="en-US" w:eastAsia="zh-CN"/>
        </w:rPr>
        <w:t>2</w:t>
      </w:r>
      <w:r>
        <w:rPr>
          <w:rFonts w:hint="eastAsia" w:ascii="宋体" w:hAnsi="宋体" w:eastAsia="宋体" w:cs="宋体"/>
          <w:bCs/>
          <w:color w:val="auto"/>
          <w:sz w:val="32"/>
          <w:highlight w:val="none"/>
        </w:rPr>
        <w:t>月</w:t>
      </w:r>
    </w:p>
    <w:p w14:paraId="4702E218">
      <w:pPr>
        <w:jc w:val="center"/>
        <w:rPr>
          <w:rFonts w:hint="eastAsia" w:ascii="宋体" w:hAnsi="宋体" w:eastAsia="宋体" w:cs="宋体"/>
          <w:b/>
          <w:bCs/>
          <w:color w:val="auto"/>
          <w:sz w:val="32"/>
          <w:highlight w:val="none"/>
          <w:lang w:val="en-US" w:eastAsia="zh-CN"/>
        </w:rPr>
        <w:sectPr>
          <w:footerReference r:id="rId3" w:type="default"/>
          <w:pgSz w:w="11906" w:h="16838"/>
          <w:pgMar w:top="1134" w:right="1418" w:bottom="1134" w:left="1418" w:header="851" w:footer="992" w:gutter="0"/>
          <w:cols w:space="720" w:num="1"/>
          <w:docGrid w:type="lines" w:linePitch="312" w:charSpace="0"/>
        </w:sectPr>
      </w:pPr>
    </w:p>
    <w:p w14:paraId="258D58F2">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第一部分 采购公告</w:t>
      </w:r>
    </w:p>
    <w:p w14:paraId="64F8E27B">
      <w:pPr>
        <w:widowControl/>
        <w:snapToGrid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至：投标人</w:t>
      </w:r>
    </w:p>
    <w:p w14:paraId="1F7E2510">
      <w:pPr>
        <w:widowControl/>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东莞</w:t>
      </w:r>
      <w:r>
        <w:rPr>
          <w:rFonts w:hint="eastAsia" w:ascii="宋体" w:hAnsi="宋体" w:eastAsia="宋体" w:cs="宋体"/>
          <w:color w:val="auto"/>
          <w:kern w:val="0"/>
          <w:szCs w:val="21"/>
          <w:highlight w:val="none"/>
          <w:lang w:val="en-US" w:eastAsia="zh-CN"/>
        </w:rPr>
        <w:t>城工集团照明工程</w:t>
      </w:r>
      <w:r>
        <w:rPr>
          <w:rFonts w:hint="eastAsia" w:ascii="宋体" w:hAnsi="宋体" w:eastAsia="宋体" w:cs="宋体"/>
          <w:color w:val="auto"/>
          <w:kern w:val="0"/>
          <w:szCs w:val="21"/>
          <w:highlight w:val="none"/>
          <w:lang w:eastAsia="zh-CN"/>
        </w:rPr>
        <w:t>有限公司</w:t>
      </w:r>
      <w:r>
        <w:rPr>
          <w:rFonts w:hint="eastAsia" w:ascii="宋体" w:hAnsi="宋体" w:eastAsia="宋体" w:cs="宋体"/>
          <w:color w:val="auto"/>
          <w:kern w:val="0"/>
          <w:szCs w:val="21"/>
          <w:highlight w:val="none"/>
        </w:rPr>
        <w:t>就</w:t>
      </w:r>
      <w:r>
        <w:rPr>
          <w:rFonts w:hint="eastAsia" w:ascii="宋体" w:hAnsi="宋体" w:eastAsia="宋体" w:cs="宋体"/>
          <w:color w:val="auto"/>
          <w:kern w:val="0"/>
          <w:szCs w:val="21"/>
          <w:highlight w:val="none"/>
          <w:u w:val="single"/>
          <w:lang w:val="en-US" w:eastAsia="zh-CN"/>
        </w:rPr>
        <w:t xml:space="preserve"> 城工集团照明工程材料采购—（沙田中学、应急消防基地、生物技术产业园） </w:t>
      </w:r>
      <w:r>
        <w:rPr>
          <w:rFonts w:hint="eastAsia" w:ascii="宋体" w:hAnsi="宋体" w:eastAsia="宋体" w:cs="宋体"/>
          <w:color w:val="auto"/>
          <w:kern w:val="0"/>
          <w:szCs w:val="21"/>
          <w:highlight w:val="none"/>
        </w:rPr>
        <w:t>进行</w:t>
      </w:r>
      <w:r>
        <w:rPr>
          <w:rFonts w:hint="eastAsia" w:ascii="宋体" w:hAnsi="宋体" w:eastAsia="宋体" w:cs="宋体"/>
          <w:color w:val="auto"/>
          <w:kern w:val="0"/>
          <w:szCs w:val="21"/>
          <w:highlight w:val="none"/>
          <w:u w:val="single"/>
          <w:lang w:val="en-US" w:eastAsia="zh-CN"/>
        </w:rPr>
        <w:t>公开</w:t>
      </w:r>
      <w:r>
        <w:rPr>
          <w:rFonts w:hint="eastAsia" w:ascii="宋体" w:hAnsi="宋体" w:eastAsia="宋体" w:cs="宋体"/>
          <w:color w:val="auto"/>
          <w:kern w:val="0"/>
          <w:szCs w:val="21"/>
          <w:highlight w:val="none"/>
          <w:u w:val="single"/>
        </w:rPr>
        <w:t xml:space="preserve">采购 </w:t>
      </w:r>
      <w:r>
        <w:rPr>
          <w:rFonts w:hint="eastAsia" w:ascii="宋体" w:hAnsi="宋体" w:eastAsia="宋体" w:cs="宋体"/>
          <w:color w:val="auto"/>
          <w:kern w:val="0"/>
          <w:szCs w:val="21"/>
          <w:highlight w:val="none"/>
        </w:rPr>
        <w:t>现将有关事项说明如下：</w:t>
      </w:r>
    </w:p>
    <w:p w14:paraId="021F8929">
      <w:pPr>
        <w:widowControl/>
        <w:numPr>
          <w:ilvl w:val="0"/>
          <w:numId w:val="1"/>
        </w:numPr>
        <w:snapToGrid w:val="0"/>
        <w:spacing w:line="360" w:lineRule="auto"/>
        <w:ind w:left="0" w:leftChars="0" w:firstLine="420" w:firstLineChars="0"/>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项目名称</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Cs w:val="21"/>
          <w:highlight w:val="none"/>
          <w:u w:val="single"/>
          <w:lang w:val="en-US" w:eastAsia="zh-CN"/>
        </w:rPr>
        <w:t>城工集团照明工程材料采购—（沙田中学、应急消防基地、生物技术产业园）</w:t>
      </w:r>
      <w:r>
        <w:rPr>
          <w:rFonts w:hint="eastAsia" w:ascii="宋体" w:hAnsi="宋体" w:eastAsia="宋体" w:cs="宋体"/>
          <w:color w:val="auto"/>
          <w:kern w:val="0"/>
          <w:sz w:val="21"/>
          <w:szCs w:val="21"/>
          <w:highlight w:val="none"/>
          <w:u w:val="single"/>
          <w:lang w:val="en-US" w:eastAsia="zh-CN"/>
        </w:rPr>
        <w:t xml:space="preserve"> </w:t>
      </w:r>
    </w:p>
    <w:p w14:paraId="6E568CEE">
      <w:pPr>
        <w:widowControl/>
        <w:numPr>
          <w:ilvl w:val="0"/>
          <w:numId w:val="1"/>
        </w:numPr>
        <w:snapToGrid w:val="0"/>
        <w:spacing w:line="360" w:lineRule="auto"/>
        <w:ind w:left="0" w:leftChars="0" w:firstLine="420" w:firstLineChars="0"/>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CGZM</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single"/>
          <w:lang w:eastAsia="zh-CN"/>
        </w:rPr>
        <w:t>2025</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single"/>
          <w:lang w:val="en-US" w:eastAsia="zh-CN"/>
        </w:rPr>
        <w:t>001</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14:paraId="52131E5E">
      <w:pPr>
        <w:widowControl/>
        <w:numPr>
          <w:ilvl w:val="0"/>
          <w:numId w:val="0"/>
        </w:numPr>
        <w:snapToGrid w:val="0"/>
        <w:spacing w:line="360" w:lineRule="auto"/>
        <w:ind w:left="420" w:leftChars="0"/>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三、</w:t>
      </w:r>
      <w:r>
        <w:rPr>
          <w:rFonts w:hint="eastAsia" w:ascii="宋体" w:hAnsi="宋体" w:eastAsia="宋体" w:cs="宋体"/>
          <w:b/>
          <w:bCs/>
          <w:color w:val="auto"/>
          <w:kern w:val="0"/>
          <w:sz w:val="21"/>
          <w:szCs w:val="21"/>
          <w:highlight w:val="none"/>
        </w:rPr>
        <w:t>工程地点：</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Cs w:val="21"/>
          <w:highlight w:val="none"/>
          <w:u w:val="single"/>
          <w:lang w:bidi="ar"/>
        </w:rPr>
        <w:t>东莞市沙田镇</w:t>
      </w:r>
      <w:r>
        <w:rPr>
          <w:rFonts w:hint="eastAsia" w:ascii="宋体" w:hAnsi="宋体" w:cs="宋体"/>
          <w:color w:val="auto"/>
          <w:kern w:val="0"/>
          <w:szCs w:val="21"/>
          <w:highlight w:val="none"/>
          <w:u w:val="single"/>
          <w:lang w:eastAsia="zh-CN" w:bidi="ar"/>
        </w:rPr>
        <w:t>、</w:t>
      </w:r>
      <w:r>
        <w:rPr>
          <w:rFonts w:hint="eastAsia" w:ascii="宋体" w:hAnsi="宋体" w:cs="宋体"/>
          <w:color w:val="auto"/>
          <w:kern w:val="0"/>
          <w:szCs w:val="21"/>
          <w:highlight w:val="none"/>
          <w:u w:val="single"/>
          <w:lang w:val="en-US" w:eastAsia="zh-CN" w:bidi="ar"/>
        </w:rPr>
        <w:t>东莞市</w:t>
      </w:r>
      <w:r>
        <w:rPr>
          <w:rFonts w:hint="eastAsia" w:ascii="宋体" w:hAnsi="宋体" w:eastAsia="宋体" w:cs="宋体"/>
          <w:color w:val="000000"/>
          <w:kern w:val="0"/>
          <w:szCs w:val="21"/>
          <w:u w:val="single"/>
          <w:lang w:val="en-US" w:eastAsia="zh-CN"/>
        </w:rPr>
        <w:t>万江街道</w:t>
      </w:r>
      <w:r>
        <w:rPr>
          <w:rFonts w:hint="eastAsia" w:ascii="宋体" w:hAnsi="宋体" w:cs="宋体"/>
          <w:color w:val="000000"/>
          <w:kern w:val="0"/>
          <w:szCs w:val="21"/>
          <w:u w:val="single"/>
          <w:lang w:val="en-US" w:eastAsia="zh-CN"/>
        </w:rPr>
        <w:t>、</w:t>
      </w:r>
      <w:r>
        <w:rPr>
          <w:rFonts w:hint="eastAsia" w:ascii="宋体" w:hAnsi="宋体" w:eastAsia="宋体" w:cs="宋体"/>
          <w:color w:val="000000"/>
          <w:kern w:val="0"/>
          <w:szCs w:val="21"/>
          <w:u w:val="single"/>
          <w:lang w:val="en-US" w:eastAsia="zh-CN"/>
        </w:rPr>
        <w:t>东莞市松山湖</w:t>
      </w:r>
    </w:p>
    <w:p w14:paraId="036D081B">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四、</w:t>
      </w:r>
      <w:r>
        <w:rPr>
          <w:rFonts w:hint="eastAsia" w:ascii="宋体" w:hAnsi="宋体" w:eastAsia="宋体" w:cs="宋体"/>
          <w:b/>
          <w:bCs/>
          <w:color w:val="auto"/>
          <w:kern w:val="0"/>
          <w:sz w:val="21"/>
          <w:szCs w:val="21"/>
          <w:highlight w:val="none"/>
          <w:lang w:val="en-US" w:eastAsia="zh-CN"/>
        </w:rPr>
        <w:t>采购限价</w:t>
      </w:r>
    </w:p>
    <w:p w14:paraId="12D4D4F9">
      <w:pPr>
        <w:widowControl/>
        <w:snapToGrid w:val="0"/>
        <w:spacing w:line="360" w:lineRule="auto"/>
        <w:ind w:left="0" w:leftChars="0" w:firstLine="367" w:firstLineChars="175"/>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lang w:val="en-US" w:eastAsia="zh-CN"/>
        </w:rPr>
        <w:t>本项目采购控制价为</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en-US" w:eastAsia="zh-CN"/>
        </w:rPr>
        <w:t>2320546.64</w:t>
      </w:r>
      <w:r>
        <w:rPr>
          <w:rFonts w:hint="eastAsia" w:ascii="宋体" w:hAnsi="宋体" w:eastAsia="宋体" w:cs="宋体"/>
          <w:color w:val="auto"/>
          <w:kern w:val="0"/>
          <w:sz w:val="21"/>
          <w:szCs w:val="21"/>
          <w:highlight w:val="none"/>
          <w:lang w:val="en-US" w:eastAsia="zh-CN"/>
        </w:rPr>
        <w:t>元（含税</w:t>
      </w:r>
      <w:r>
        <w:rPr>
          <w:rFonts w:hint="eastAsia" w:ascii="宋体" w:hAnsi="宋体" w:eastAsia="宋体" w:cs="宋体"/>
          <w:color w:val="auto"/>
          <w:kern w:val="0"/>
          <w:sz w:val="21"/>
          <w:szCs w:val="21"/>
          <w:highlight w:val="none"/>
          <w:u w:val="single"/>
          <w:lang w:val="en-US" w:eastAsia="zh-CN"/>
        </w:rPr>
        <w:t xml:space="preserve"> 13 </w:t>
      </w:r>
      <w:r>
        <w:rPr>
          <w:rFonts w:hint="eastAsia" w:ascii="宋体" w:hAnsi="宋体" w:eastAsia="宋体" w:cs="宋体"/>
          <w:color w:val="auto"/>
          <w:kern w:val="0"/>
          <w:sz w:val="21"/>
          <w:szCs w:val="21"/>
          <w:highlight w:val="none"/>
          <w:lang w:val="en-US" w:eastAsia="zh-CN"/>
        </w:rPr>
        <w:t>%），采购限价为</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en-US" w:eastAsia="zh-CN"/>
        </w:rPr>
        <w:t>224</w:t>
      </w:r>
      <w:r>
        <w:rPr>
          <w:rFonts w:hint="eastAsia" w:ascii="宋体" w:hAnsi="宋体" w:eastAsia="宋体" w:cs="宋体"/>
          <w:color w:val="auto"/>
          <w:kern w:val="0"/>
          <w:sz w:val="21"/>
          <w:szCs w:val="21"/>
          <w:highlight w:val="none"/>
          <w:u w:val="single"/>
          <w:lang w:val="en-US" w:eastAsia="zh-CN"/>
        </w:rPr>
        <w:t>4063</w:t>
      </w:r>
      <w:r>
        <w:rPr>
          <w:rFonts w:hint="default"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lang w:val="en-US" w:eastAsia="zh-CN"/>
        </w:rPr>
        <w:t>4</w:t>
      </w:r>
      <w:r>
        <w:rPr>
          <w:rFonts w:hint="eastAsia" w:ascii="宋体" w:hAnsi="宋体" w:eastAsia="宋体" w:cs="宋体"/>
          <w:color w:val="auto"/>
          <w:kern w:val="0"/>
          <w:sz w:val="21"/>
          <w:szCs w:val="21"/>
          <w:highlight w:val="none"/>
          <w:lang w:val="en-US" w:eastAsia="zh-CN"/>
        </w:rPr>
        <w:t>元（含税</w:t>
      </w:r>
      <w:r>
        <w:rPr>
          <w:rFonts w:hint="eastAsia" w:ascii="宋体" w:hAnsi="宋体" w:eastAsia="宋体" w:cs="宋体"/>
          <w:color w:val="auto"/>
          <w:kern w:val="0"/>
          <w:sz w:val="21"/>
          <w:szCs w:val="21"/>
          <w:highlight w:val="none"/>
          <w:u w:val="single"/>
          <w:lang w:val="en-US" w:eastAsia="zh-CN"/>
        </w:rPr>
        <w:t xml:space="preserve"> 13 </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u w:val="none"/>
          <w:lang w:val="en-US" w:eastAsia="zh-CN"/>
        </w:rPr>
        <w:t>(大写)人民币</w:t>
      </w:r>
      <w:r>
        <w:rPr>
          <w:rFonts w:hint="eastAsia" w:ascii="宋体" w:hAnsi="宋体" w:cs="宋体"/>
          <w:color w:val="auto"/>
          <w:kern w:val="0"/>
          <w:sz w:val="21"/>
          <w:szCs w:val="21"/>
          <w:highlight w:val="none"/>
          <w:u w:val="single"/>
          <w:lang w:val="en-US" w:eastAsia="zh-CN"/>
        </w:rPr>
        <w:t>贰佰贰拾肆万肆仟零陆拾叁元肆角</w:t>
      </w:r>
      <w:r>
        <w:rPr>
          <w:rFonts w:hint="eastAsia" w:ascii="宋体" w:hAnsi="宋体" w:eastAsia="宋体" w:cs="宋体"/>
          <w:color w:val="auto"/>
          <w:kern w:val="0"/>
          <w:sz w:val="21"/>
          <w:szCs w:val="21"/>
          <w:highlight w:val="none"/>
          <w:u w:val="none"/>
          <w:lang w:val="en-US" w:eastAsia="zh-CN"/>
        </w:rPr>
        <w:t>;其中不含税价款为:(小写</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en-US" w:eastAsia="zh-CN"/>
        </w:rPr>
        <w:t>198</w:t>
      </w:r>
      <w:r>
        <w:rPr>
          <w:rFonts w:hint="eastAsia" w:ascii="宋体" w:hAnsi="宋体" w:eastAsia="宋体" w:cs="宋体"/>
          <w:color w:val="auto"/>
          <w:kern w:val="0"/>
          <w:sz w:val="21"/>
          <w:szCs w:val="21"/>
          <w:highlight w:val="none"/>
          <w:u w:val="single"/>
          <w:lang w:val="en-US" w:eastAsia="zh-CN"/>
        </w:rPr>
        <w:t>5896</w:t>
      </w:r>
      <w:r>
        <w:rPr>
          <w:rFonts w:hint="default"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lang w:val="en-US" w:eastAsia="zh-CN"/>
        </w:rPr>
        <w:t>81元</w:t>
      </w:r>
      <w:r>
        <w:rPr>
          <w:rFonts w:hint="eastAsia" w:ascii="宋体" w:hAnsi="宋体" w:eastAsia="宋体" w:cs="宋体"/>
          <w:color w:val="auto"/>
          <w:kern w:val="0"/>
          <w:sz w:val="21"/>
          <w:szCs w:val="21"/>
          <w:highlight w:val="none"/>
          <w:u w:val="none"/>
          <w:lang w:val="en-US" w:eastAsia="zh-CN"/>
        </w:rPr>
        <w:t>，(大写)人民币</w:t>
      </w:r>
      <w:r>
        <w:rPr>
          <w:rFonts w:hint="eastAsia" w:ascii="宋体" w:hAnsi="宋体" w:cs="宋体"/>
          <w:color w:val="auto"/>
          <w:kern w:val="0"/>
          <w:sz w:val="21"/>
          <w:szCs w:val="21"/>
          <w:highlight w:val="none"/>
          <w:u w:val="single"/>
          <w:lang w:val="en-US" w:eastAsia="zh-CN"/>
        </w:rPr>
        <w:t>壹佰玖拾捌万伍仟捌佰玖拾陆元捌角壹分</w:t>
      </w:r>
      <w:r>
        <w:rPr>
          <w:rFonts w:hint="eastAsia" w:ascii="宋体" w:hAnsi="宋体" w:eastAsia="宋体" w:cs="宋体"/>
          <w:color w:val="auto"/>
          <w:kern w:val="0"/>
          <w:sz w:val="21"/>
          <w:szCs w:val="21"/>
          <w:highlight w:val="none"/>
          <w:u w:val="none"/>
          <w:lang w:val="en-US" w:eastAsia="zh-CN"/>
        </w:rPr>
        <w:t>;税金:(小写)</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en-US" w:eastAsia="zh-CN"/>
        </w:rPr>
        <w:t>258</w:t>
      </w:r>
      <w:r>
        <w:rPr>
          <w:rFonts w:hint="eastAsia" w:ascii="宋体" w:hAnsi="宋体" w:eastAsia="宋体" w:cs="宋体"/>
          <w:color w:val="auto"/>
          <w:kern w:val="0"/>
          <w:sz w:val="21"/>
          <w:szCs w:val="21"/>
          <w:highlight w:val="none"/>
          <w:u w:val="single"/>
          <w:lang w:val="en-US" w:eastAsia="zh-CN"/>
        </w:rPr>
        <w:t>166</w:t>
      </w:r>
      <w:r>
        <w:rPr>
          <w:rFonts w:hint="default" w:ascii="宋体" w:hAnsi="宋体" w:eastAsia="宋体" w:cs="宋体"/>
          <w:color w:val="auto"/>
          <w:kern w:val="0"/>
          <w:sz w:val="21"/>
          <w:szCs w:val="21"/>
          <w:highlight w:val="none"/>
          <w:u w:val="single"/>
          <w:lang w:val="en-US" w:eastAsia="zh-CN"/>
        </w:rPr>
        <w:t>.5</w:t>
      </w:r>
      <w:r>
        <w:rPr>
          <w:rFonts w:hint="eastAsia" w:ascii="宋体" w:hAnsi="宋体" w:eastAsia="宋体" w:cs="宋体"/>
          <w:color w:val="auto"/>
          <w:kern w:val="0"/>
          <w:sz w:val="21"/>
          <w:szCs w:val="21"/>
          <w:highlight w:val="none"/>
          <w:u w:val="single"/>
          <w:lang w:val="en-US" w:eastAsia="zh-CN"/>
        </w:rPr>
        <w:t>9元</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u w:val="none"/>
          <w:lang w:val="en-US" w:eastAsia="zh-CN"/>
        </w:rPr>
        <w:t>(大写)人民币</w:t>
      </w:r>
      <w:r>
        <w:rPr>
          <w:rFonts w:hint="eastAsia" w:ascii="宋体" w:hAnsi="宋体" w:cs="宋体"/>
          <w:color w:val="auto"/>
          <w:kern w:val="0"/>
          <w:sz w:val="21"/>
          <w:szCs w:val="21"/>
          <w:highlight w:val="none"/>
          <w:u w:val="single"/>
          <w:lang w:val="en-US" w:eastAsia="zh-CN"/>
        </w:rPr>
        <w:t>贰拾伍万捌仟壹佰陆拾陆元伍角玖分</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Cs w:val="21"/>
          <w:highlight w:val="none"/>
          <w:lang w:val="en-US" w:eastAsia="zh-CN"/>
        </w:rPr>
        <w:t>（投标人报价不得高于采购限价）</w:t>
      </w:r>
    </w:p>
    <w:p w14:paraId="6390202E">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22" w:firstLineChars="200"/>
        <w:textAlignment w:val="auto"/>
        <w:rPr>
          <w:rFonts w:hint="eastAsia" w:ascii="宋体" w:hAnsi="宋体" w:eastAsia="宋体" w:cs="宋体"/>
          <w:color w:val="000000"/>
          <w:sz w:val="21"/>
          <w:szCs w:val="21"/>
          <w:highlight w:val="none"/>
          <w:u w:val="single"/>
          <w:lang w:val="en-US" w:eastAsia="zh-CN"/>
        </w:rPr>
      </w:pPr>
      <w:r>
        <w:rPr>
          <w:rFonts w:hint="eastAsia" w:ascii="宋体" w:hAnsi="宋体"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rPr>
        <w:t>工程概况</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1.沙田中学</w:t>
      </w:r>
      <w:r>
        <w:rPr>
          <w:rFonts w:hint="eastAsia" w:ascii="宋体" w:hAnsi="宋体" w:eastAsia="宋体" w:cs="宋体"/>
          <w:color w:val="000000"/>
          <w:sz w:val="21"/>
          <w:szCs w:val="21"/>
          <w:highlight w:val="none"/>
          <w:u w:val="single"/>
        </w:rPr>
        <w:t>项目总用地面积为 92727.86 平方米，总建筑面积 146572.85 平方米，拟建</w:t>
      </w:r>
      <w:r>
        <w:rPr>
          <w:rFonts w:hint="eastAsia" w:ascii="宋体" w:hAnsi="宋体" w:eastAsia="宋体" w:cs="宋体"/>
          <w:color w:val="000000"/>
          <w:sz w:val="21"/>
          <w:szCs w:val="21"/>
          <w:highlight w:val="none"/>
          <w:u w:val="single"/>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5DC9E45A">
      <w:pPr>
        <w:widowControl/>
        <w:numPr>
          <w:ilvl w:val="0"/>
          <w:numId w:val="2"/>
        </w:numPr>
        <w:snapToGrid w:val="0"/>
        <w:spacing w:line="360" w:lineRule="auto"/>
        <w:ind w:firstLine="420" w:firstLineChars="200"/>
        <w:rPr>
          <w:rFonts w:hint="eastAsia" w:ascii="宋体" w:hAnsi="宋体" w:eastAsia="宋体" w:cs="宋体"/>
          <w:color w:val="000000"/>
          <w:sz w:val="21"/>
          <w:szCs w:val="21"/>
          <w:highlight w:val="none"/>
          <w:u w:val="single"/>
          <w:lang w:val="en-US" w:eastAsia="zh-CN"/>
        </w:rPr>
      </w:pPr>
      <w:r>
        <w:rPr>
          <w:rFonts w:hint="eastAsia" w:ascii="宋体" w:hAnsi="宋体" w:cs="宋体"/>
          <w:color w:val="auto"/>
          <w:sz w:val="21"/>
          <w:szCs w:val="21"/>
          <w:highlight w:val="none"/>
          <w:u w:val="single"/>
          <w:lang w:val="en-US" w:eastAsia="zh-CN"/>
        </w:rPr>
        <w:t>应急消防基地</w:t>
      </w:r>
      <w:r>
        <w:rPr>
          <w:rFonts w:hint="eastAsia" w:ascii="宋体" w:hAnsi="宋体" w:eastAsia="宋体" w:cs="宋体"/>
          <w:color w:val="000000"/>
          <w:sz w:val="21"/>
          <w:szCs w:val="21"/>
          <w:highlight w:val="none"/>
          <w:u w:val="single"/>
        </w:rPr>
        <w:t>本项目规划总用地面积 53746 平方米，总建筑面积 29221.11 平方米，主要由 2 栋高层公共建筑（2 号综合楼、体能训练馆，建筑面积 10841.00 平方米；3 号市民应急安全体验中心，建筑面积13563.67 平方米）、1 栋多层公共建筑（1 号特勤消防站，建筑面积 4800.61 平方米）、1 栋单层公共建筑（4 号门卫室，建筑面积 15.84 平方米），其中最大层数为 7 层，最大结构跨度为 33 米，最大建筑高度为 33.1 米。以及室外消防训练模块（包括：综合训练塔、建筑倒塌沟渠救助训练模块、受限空间训练模块、水域救助训练模块、室内烟火特性（CFBT)训练设施模块、高空救助兼心理训练模块、危险化学品泄露训练模块）</w:t>
      </w:r>
      <w:r>
        <w:rPr>
          <w:rFonts w:hint="eastAsia" w:ascii="宋体" w:hAnsi="宋体" w:eastAsia="宋体" w:cs="宋体"/>
          <w:color w:val="000000"/>
          <w:sz w:val="21"/>
          <w:szCs w:val="21"/>
          <w:highlight w:val="none"/>
          <w:u w:val="single"/>
          <w:lang w:val="en-US" w:eastAsia="zh-CN"/>
        </w:rPr>
        <w:t>。</w:t>
      </w:r>
    </w:p>
    <w:p w14:paraId="4CEBD821">
      <w:pPr>
        <w:widowControl/>
        <w:numPr>
          <w:ilvl w:val="0"/>
          <w:numId w:val="2"/>
        </w:numPr>
        <w:snapToGrid w:val="0"/>
        <w:spacing w:line="360" w:lineRule="auto"/>
        <w:ind w:firstLine="420" w:firstLineChars="200"/>
        <w:rPr>
          <w:rFonts w:hint="default" w:ascii="宋体" w:hAnsi="宋体" w:eastAsia="宋体" w:cs="宋体"/>
          <w:color w:val="auto"/>
          <w:sz w:val="21"/>
          <w:szCs w:val="21"/>
          <w:highlight w:val="none"/>
          <w:u w:val="single"/>
          <w:lang w:val="en-US" w:eastAsia="zh-CN"/>
        </w:rPr>
      </w:pPr>
      <w:r>
        <w:rPr>
          <w:rFonts w:hint="eastAsia" w:ascii="宋体" w:hAnsi="宋体" w:cs="宋体"/>
          <w:color w:val="000000"/>
          <w:sz w:val="21"/>
          <w:szCs w:val="21"/>
          <w:highlight w:val="none"/>
          <w:u w:val="single"/>
          <w:lang w:val="en-US" w:eastAsia="zh-CN"/>
        </w:rPr>
        <w:t>生物技术产业园</w:t>
      </w:r>
      <w:r>
        <w:rPr>
          <w:rFonts w:hint="eastAsia" w:ascii="宋体" w:hAnsi="宋体" w:eastAsia="宋体" w:cs="宋体"/>
          <w:color w:val="000000"/>
          <w:sz w:val="21"/>
          <w:szCs w:val="21"/>
          <w:highlight w:val="none"/>
          <w:u w:val="single"/>
        </w:rPr>
        <w:t xml:space="preserve">工程所示泛光照明及景观电气工程全部工作，包含1-7号楼泛光照明工程、景观电气工程。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  </w:t>
      </w:r>
    </w:p>
    <w:p w14:paraId="3B03BB7B">
      <w:pPr>
        <w:pStyle w:val="8"/>
        <w:spacing w:before="0" w:beforeAutospacing="0" w:after="0" w:afterAutospacing="0" w:line="360" w:lineRule="auto"/>
        <w:ind w:firstLine="422" w:firstLineChars="200"/>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val="en-US" w:eastAsia="zh-CN"/>
        </w:rPr>
        <w:t>六、采购</w:t>
      </w:r>
      <w:r>
        <w:rPr>
          <w:rFonts w:hint="eastAsia" w:ascii="宋体" w:hAnsi="宋体" w:eastAsia="宋体" w:cs="宋体"/>
          <w:b/>
          <w:bCs/>
          <w:color w:val="auto"/>
          <w:kern w:val="0"/>
          <w:sz w:val="21"/>
          <w:szCs w:val="21"/>
          <w:highlight w:val="none"/>
        </w:rPr>
        <w:t>范围</w:t>
      </w:r>
      <w:r>
        <w:rPr>
          <w:rFonts w:hint="eastAsia" w:ascii="宋体" w:hAnsi="宋体" w:eastAsia="宋体" w:cs="宋体"/>
          <w:b/>
          <w:bCs/>
          <w:color w:val="auto"/>
          <w:kern w:val="0"/>
          <w:sz w:val="21"/>
          <w:szCs w:val="21"/>
          <w:highlight w:val="none"/>
          <w:lang w:eastAsia="zh-CN"/>
        </w:rPr>
        <w:t>：</w:t>
      </w:r>
    </w:p>
    <w:p w14:paraId="33494467">
      <w:pPr>
        <w:pStyle w:val="8"/>
        <w:spacing w:before="0" w:beforeAutospacing="0" w:after="0" w:afterAutospacing="0" w:line="360" w:lineRule="auto"/>
        <w:ind w:firstLine="420" w:firstLineChars="200"/>
        <w:rPr>
          <w:rFonts w:hint="eastAsia" w:ascii="宋体" w:hAnsi="宋体" w:eastAsia="宋体" w:cs="宋体"/>
          <w:color w:val="auto"/>
          <w:kern w:val="0"/>
          <w:sz w:val="21"/>
          <w:szCs w:val="21"/>
          <w:highlight w:val="none"/>
          <w:lang w:val="en-US" w:eastAsia="zh-CN" w:bidi="ar-SA"/>
        </w:rPr>
      </w:pPr>
      <w:r>
        <w:rPr>
          <w:rFonts w:hint="eastAsia" w:cs="宋体"/>
          <w:sz w:val="21"/>
          <w:szCs w:val="21"/>
          <w:highlight w:val="none"/>
          <w:lang w:val="en-US" w:eastAsia="zh-CN"/>
        </w:rPr>
        <w:t>1.东莞市沙田中学（暂定名）景观照明材料供应</w:t>
      </w:r>
      <w:r>
        <w:rPr>
          <w:rFonts w:hint="eastAsia" w:ascii="宋体" w:hAnsi="宋体" w:eastAsia="宋体" w:cs="宋体"/>
          <w:sz w:val="21"/>
          <w:szCs w:val="21"/>
          <w:highlight w:val="none"/>
        </w:rPr>
        <w:t>：包括</w:t>
      </w:r>
      <w:r>
        <w:rPr>
          <w:rFonts w:hint="eastAsia" w:cs="宋体"/>
          <w:sz w:val="21"/>
          <w:szCs w:val="21"/>
          <w:highlight w:val="none"/>
          <w:lang w:val="en-US" w:eastAsia="zh-CN"/>
        </w:rPr>
        <w:t>草坪灯、庭院灯、篮球场灯、足球场灯、</w:t>
      </w:r>
      <w:r>
        <w:rPr>
          <w:rFonts w:hint="eastAsia" w:ascii="宋体" w:hAnsi="宋体" w:eastAsia="宋体" w:cs="宋体"/>
          <w:sz w:val="21"/>
          <w:szCs w:val="21"/>
          <w:highlight w:val="none"/>
        </w:rPr>
        <w:t>配电箱</w:t>
      </w:r>
      <w:r>
        <w:rPr>
          <w:rFonts w:hint="eastAsia" w:cs="宋体"/>
          <w:sz w:val="21"/>
          <w:szCs w:val="21"/>
          <w:highlight w:val="none"/>
          <w:lang w:val="en-US" w:eastAsia="zh-CN"/>
        </w:rPr>
        <w:t>；电力电缆、电缆头、电气配管等材料</w:t>
      </w:r>
      <w:r>
        <w:rPr>
          <w:rFonts w:hint="eastAsia" w:ascii="宋体" w:hAnsi="宋体" w:eastAsia="宋体" w:cs="宋体"/>
          <w:sz w:val="21"/>
          <w:szCs w:val="21"/>
          <w:highlight w:val="none"/>
        </w:rPr>
        <w:t>。</w:t>
      </w:r>
      <w:r>
        <w:rPr>
          <w:rFonts w:hint="eastAsia" w:ascii="宋体" w:hAnsi="宋体" w:eastAsia="宋体" w:cs="宋体"/>
          <w:color w:val="auto"/>
          <w:kern w:val="0"/>
          <w:sz w:val="21"/>
          <w:szCs w:val="21"/>
          <w:highlight w:val="none"/>
          <w:lang w:val="en-US" w:eastAsia="zh-CN" w:bidi="ar-SA"/>
        </w:rPr>
        <w:t>具体规格型号、数量见采购工程量清单。</w:t>
      </w:r>
    </w:p>
    <w:p w14:paraId="525EA00E">
      <w:pPr>
        <w:pStyle w:val="5"/>
        <w:numPr>
          <w:ilvl w:val="0"/>
          <w:numId w:val="0"/>
        </w:numPr>
        <w:spacing w:before="0" w:beforeAutospacing="0" w:after="0" w:afterAutospacing="0"/>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cs="宋体"/>
          <w:color w:val="auto"/>
          <w:kern w:val="0"/>
          <w:sz w:val="21"/>
          <w:szCs w:val="21"/>
          <w:highlight w:val="none"/>
          <w:lang w:val="en-US" w:eastAsia="zh-CN" w:bidi="ar-SA"/>
        </w:rPr>
        <w:t>2.应急消防基地</w:t>
      </w:r>
      <w:r>
        <w:rPr>
          <w:rFonts w:hint="eastAsia" w:ascii="宋体" w:hAnsi="宋体" w:eastAsia="宋体" w:cs="宋体"/>
          <w:color w:val="000000"/>
          <w:kern w:val="0"/>
          <w:sz w:val="21"/>
          <w:szCs w:val="21"/>
          <w:highlight w:val="none"/>
          <w:lang w:val="en-US" w:eastAsia="zh-CN" w:bidi="ar"/>
        </w:rPr>
        <w:t>图纸范围内的泛光照明工程的全部内容</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000000"/>
          <w:kern w:val="0"/>
          <w:sz w:val="21"/>
          <w:szCs w:val="21"/>
          <w:highlight w:val="none"/>
          <w:lang w:val="en-US" w:eastAsia="zh-CN" w:bidi="ar"/>
        </w:rPr>
        <w:fldChar w:fldCharType="begin"/>
      </w:r>
      <w:r>
        <w:rPr>
          <w:rFonts w:hint="eastAsia" w:ascii="宋体" w:hAnsi="宋体" w:eastAsia="宋体" w:cs="宋体"/>
          <w:color w:val="000000"/>
          <w:kern w:val="0"/>
          <w:sz w:val="21"/>
          <w:szCs w:val="21"/>
          <w:highlight w:val="none"/>
          <w:lang w:val="en-US" w:eastAsia="zh-CN" w:bidi="ar"/>
        </w:rPr>
        <w:instrText xml:space="preserve"> = 1 \* GB3 \* MERGEFORMAT </w:instrText>
      </w:r>
      <w:r>
        <w:rPr>
          <w:rFonts w:hint="eastAsia" w:ascii="宋体" w:hAnsi="宋体" w:eastAsia="宋体" w:cs="宋体"/>
          <w:color w:val="000000"/>
          <w:kern w:val="0"/>
          <w:sz w:val="21"/>
          <w:szCs w:val="21"/>
          <w:highlight w:val="none"/>
          <w:lang w:val="en-US" w:eastAsia="zh-CN" w:bidi="ar"/>
        </w:rPr>
        <w:fldChar w:fldCharType="separate"/>
      </w:r>
      <w:r>
        <w:rPr>
          <w:rFonts w:hint="eastAsia" w:ascii="宋体" w:hAnsi="宋体" w:eastAsia="宋体" w:cs="宋体"/>
          <w:color w:val="000000"/>
          <w:kern w:val="0"/>
          <w:sz w:val="21"/>
          <w:szCs w:val="21"/>
          <w:highlight w:val="none"/>
          <w:lang w:val="en-US" w:eastAsia="zh-CN" w:bidi="ar"/>
        </w:rPr>
        <w:t>①</w:t>
      </w:r>
      <w:r>
        <w:rPr>
          <w:rFonts w:hint="eastAsia" w:ascii="宋体" w:hAnsi="宋体" w:eastAsia="宋体" w:cs="宋体"/>
          <w:color w:val="000000"/>
          <w:kern w:val="0"/>
          <w:sz w:val="21"/>
          <w:szCs w:val="21"/>
          <w:highlight w:val="none"/>
          <w:lang w:val="en-US" w:eastAsia="zh-CN" w:bidi="ar"/>
        </w:rPr>
        <w:fldChar w:fldCharType="end"/>
      </w:r>
      <w:r>
        <w:rPr>
          <w:rFonts w:hint="eastAsia" w:ascii="宋体" w:hAnsi="宋体" w:eastAsia="宋体" w:cs="宋体"/>
          <w:color w:val="000000"/>
          <w:kern w:val="0"/>
          <w:sz w:val="21"/>
          <w:szCs w:val="21"/>
          <w:highlight w:val="none"/>
          <w:lang w:val="en-US" w:eastAsia="zh-CN" w:bidi="ar"/>
        </w:rPr>
        <w:t>照明材料供应:包括泛光照明配电箱、电源开关、灯具、电线电缆等设备的采购等。②控制系统材料供应:包括控制箱、控制器、控制线路等的采购等。</w:t>
      </w:r>
    </w:p>
    <w:p w14:paraId="66A44EC2">
      <w:pPr>
        <w:widowControl/>
        <w:snapToGrid w:val="0"/>
        <w:spacing w:line="360" w:lineRule="auto"/>
        <w:ind w:firstLine="367" w:firstLineChars="175"/>
        <w:rPr>
          <w:rFonts w:hint="default" w:ascii="宋体" w:hAnsi="宋体" w:eastAsia="宋体" w:cs="宋体"/>
          <w:color w:val="auto"/>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
        </w:rPr>
        <w:t>3.</w:t>
      </w:r>
      <w:r>
        <w:rPr>
          <w:rFonts w:hint="eastAsia" w:ascii="宋体" w:hAnsi="宋体" w:cs="宋体"/>
          <w:color w:val="000000"/>
          <w:sz w:val="21"/>
          <w:szCs w:val="21"/>
          <w:highlight w:val="none"/>
          <w:u w:val="single"/>
          <w:lang w:val="en-US" w:eastAsia="zh-CN"/>
        </w:rPr>
        <w:t>生物技术产业园</w:t>
      </w:r>
      <w:r>
        <w:rPr>
          <w:rFonts w:hint="eastAsia" w:ascii="宋体" w:hAnsi="宋体" w:eastAsia="宋体" w:cs="宋体"/>
          <w:color w:val="000000"/>
          <w:sz w:val="21"/>
          <w:szCs w:val="21"/>
          <w:highlight w:val="none"/>
          <w:u w:val="single"/>
          <w:lang w:val="en-US" w:eastAsia="zh-CN"/>
        </w:rPr>
        <w:t>工程所示泛光照明及景观电气工程全部工作，包含但不限于配电箱、开关电源、灯具、控制器、主机、交换机、线缆、线槽、桥架、电气配管等材料的供应。</w:t>
      </w:r>
      <w:r>
        <w:rPr>
          <w:rFonts w:hint="eastAsia" w:ascii="宋体" w:hAnsi="宋体" w:eastAsia="宋体" w:cs="宋体"/>
          <w:color w:val="000000"/>
          <w:sz w:val="21"/>
          <w:szCs w:val="21"/>
          <w:highlight w:val="none"/>
          <w:u w:val="single"/>
        </w:rPr>
        <w:t>以上采购范围未尽事宜，详见工程量清单范围内分部分项内容，并满足设计要求具体内容按照施工图纸、图纸会审、设计变更通知</w:t>
      </w:r>
      <w:r>
        <w:rPr>
          <w:rFonts w:hint="eastAsia" w:ascii="宋体" w:hAnsi="宋体" w:eastAsia="宋体" w:cs="宋体"/>
          <w:color w:val="000000"/>
          <w:sz w:val="21"/>
          <w:szCs w:val="21"/>
          <w:highlight w:val="none"/>
          <w:u w:val="single"/>
          <w:lang w:eastAsia="zh-CN"/>
        </w:rPr>
        <w:t>。</w:t>
      </w:r>
    </w:p>
    <w:p w14:paraId="45A90769">
      <w:pPr>
        <w:widowControl/>
        <w:numPr>
          <w:ilvl w:val="0"/>
          <w:numId w:val="0"/>
        </w:numPr>
        <w:snapToGrid w:val="0"/>
        <w:spacing w:line="360" w:lineRule="auto"/>
        <w:ind w:left="40" w:leftChars="0" w:firstLine="422" w:firstLineChars="2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七、服务</w:t>
      </w:r>
      <w:r>
        <w:rPr>
          <w:rFonts w:hint="eastAsia" w:ascii="宋体" w:hAnsi="宋体" w:eastAsia="宋体" w:cs="宋体"/>
          <w:b/>
          <w:bCs/>
          <w:color w:val="auto"/>
          <w:kern w:val="0"/>
          <w:sz w:val="21"/>
          <w:szCs w:val="21"/>
          <w:highlight w:val="none"/>
        </w:rPr>
        <w:t>期</w:t>
      </w:r>
      <w:r>
        <w:rPr>
          <w:rFonts w:hint="eastAsia" w:ascii="宋体" w:hAnsi="宋体" w:eastAsia="宋体" w:cs="宋体"/>
          <w:b/>
          <w:bCs/>
          <w:color w:val="auto"/>
          <w:kern w:val="0"/>
          <w:sz w:val="21"/>
          <w:szCs w:val="21"/>
          <w:highlight w:val="none"/>
          <w:lang w:val="en-US" w:eastAsia="zh-CN"/>
        </w:rPr>
        <w:t>及数量</w:t>
      </w:r>
    </w:p>
    <w:p w14:paraId="47749414">
      <w:pPr>
        <w:widowControl/>
        <w:numPr>
          <w:ilvl w:val="0"/>
          <w:numId w:val="0"/>
        </w:numPr>
        <w:snapToGrid w:val="0"/>
        <w:spacing w:line="360" w:lineRule="auto"/>
        <w:ind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送货时间及数量</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具体送货、备货时间以项目部正式通知为准，乙方承诺无条件配合甲方项目部根据施工进度安排对产品供货期的调整</w:t>
      </w:r>
      <w:r>
        <w:rPr>
          <w:rFonts w:hint="eastAsia" w:ascii="宋体" w:hAnsi="宋体" w:eastAsia="宋体" w:cs="宋体"/>
          <w:color w:val="auto"/>
          <w:kern w:val="0"/>
          <w:sz w:val="21"/>
          <w:szCs w:val="21"/>
          <w:highlight w:val="none"/>
        </w:rPr>
        <w:t>。</w:t>
      </w:r>
    </w:p>
    <w:p w14:paraId="7BE89564">
      <w:pPr>
        <w:widowControl/>
        <w:numPr>
          <w:ilvl w:val="0"/>
          <w:numId w:val="3"/>
        </w:numPr>
        <w:snapToGrid w:val="0"/>
        <w:spacing w:line="360" w:lineRule="auto"/>
        <w:ind w:firstLine="420" w:firstLineChars="200"/>
        <w:rPr>
          <w:rFonts w:hint="eastAsia" w:ascii="宋体" w:hAnsi="宋体" w:cs="宋体"/>
          <w:color w:val="000000"/>
          <w:sz w:val="21"/>
          <w:szCs w:val="21"/>
          <w:highlight w:val="none"/>
          <w:u w:val="none"/>
          <w:lang w:val="en-US" w:eastAsia="zh-CN"/>
        </w:rPr>
      </w:pPr>
      <w:r>
        <w:rPr>
          <w:rFonts w:hint="eastAsia" w:ascii="宋体" w:hAnsi="宋体" w:cs="宋体"/>
          <w:color w:val="000000"/>
          <w:sz w:val="21"/>
          <w:szCs w:val="21"/>
          <w:highlight w:val="none"/>
          <w:u w:val="none"/>
          <w:lang w:val="en-US" w:eastAsia="zh-CN"/>
        </w:rPr>
        <w:t>沙田中学</w:t>
      </w:r>
      <w:r>
        <w:rPr>
          <w:rFonts w:hint="eastAsia" w:ascii="宋体" w:hAnsi="宋体" w:eastAsia="宋体" w:cs="宋体"/>
          <w:color w:val="000000"/>
          <w:sz w:val="21"/>
          <w:szCs w:val="21"/>
          <w:highlight w:val="none"/>
          <w:u w:val="none"/>
        </w:rPr>
        <w:t>项目</w:t>
      </w:r>
      <w:r>
        <w:rPr>
          <w:rFonts w:hint="eastAsia" w:ascii="宋体" w:hAnsi="宋体" w:cs="宋体"/>
          <w:color w:val="000000"/>
          <w:sz w:val="21"/>
          <w:szCs w:val="21"/>
          <w:highlight w:val="none"/>
          <w:u w:val="none"/>
          <w:lang w:val="en-US" w:eastAsia="zh-CN"/>
        </w:rPr>
        <w:t>工期：本采购项目暂定工期为170个日历天（含国家法定节假日），具体供货时间需中标后进场与甲方联合编制采购计划及关键节点，并以双方签字确认的采购计划作为供货时间要求。</w:t>
      </w:r>
    </w:p>
    <w:p w14:paraId="05CC060D">
      <w:pPr>
        <w:widowControl/>
        <w:numPr>
          <w:ilvl w:val="0"/>
          <w:numId w:val="3"/>
        </w:numPr>
        <w:snapToGrid w:val="0"/>
        <w:spacing w:line="360" w:lineRule="auto"/>
        <w:ind w:firstLine="420" w:firstLineChars="200"/>
        <w:rPr>
          <w:rFonts w:hint="eastAsia" w:ascii="宋体" w:hAnsi="宋体" w:cs="宋体"/>
          <w:color w:val="000000"/>
          <w:sz w:val="21"/>
          <w:szCs w:val="21"/>
          <w:highlight w:val="none"/>
          <w:u w:val="none"/>
          <w:lang w:val="en-US" w:eastAsia="zh-CN"/>
        </w:rPr>
      </w:pPr>
      <w:r>
        <w:rPr>
          <w:rFonts w:hint="eastAsia" w:ascii="宋体" w:hAnsi="宋体" w:cs="宋体"/>
          <w:color w:val="auto"/>
          <w:sz w:val="21"/>
          <w:szCs w:val="21"/>
          <w:highlight w:val="none"/>
          <w:u w:val="none"/>
          <w:lang w:val="en-US" w:eastAsia="zh-CN"/>
        </w:rPr>
        <w:t>应急消防基地</w:t>
      </w:r>
      <w:r>
        <w:rPr>
          <w:rFonts w:hint="eastAsia" w:ascii="宋体" w:hAnsi="宋体" w:eastAsia="宋体" w:cs="宋体"/>
          <w:color w:val="000000"/>
          <w:sz w:val="21"/>
          <w:szCs w:val="21"/>
          <w:highlight w:val="none"/>
          <w:u w:val="none"/>
        </w:rPr>
        <w:t>本项目</w:t>
      </w:r>
      <w:r>
        <w:rPr>
          <w:rFonts w:hint="eastAsia" w:ascii="宋体" w:hAnsi="宋体" w:cs="宋体"/>
          <w:color w:val="000000"/>
          <w:sz w:val="21"/>
          <w:szCs w:val="21"/>
          <w:highlight w:val="none"/>
          <w:u w:val="none"/>
          <w:lang w:val="en-US" w:eastAsia="zh-CN"/>
        </w:rPr>
        <w:t>工期：本采购项目暂定工期为360个日历天（含国家法定节假日），具体供货时间需中标后进场与甲方联合编制采购计划及关键节点，并以双方签字确认的采购计划作为供货时间要求。</w:t>
      </w:r>
    </w:p>
    <w:p w14:paraId="7FAD872D">
      <w:pPr>
        <w:widowControl/>
        <w:numPr>
          <w:ilvl w:val="0"/>
          <w:numId w:val="3"/>
        </w:numPr>
        <w:snapToGrid w:val="0"/>
        <w:spacing w:line="360" w:lineRule="auto"/>
        <w:ind w:firstLine="420" w:firstLineChars="200"/>
        <w:rPr>
          <w:rFonts w:hint="eastAsia" w:ascii="宋体" w:hAnsi="宋体" w:cs="宋体"/>
          <w:color w:val="000000"/>
          <w:sz w:val="21"/>
          <w:szCs w:val="21"/>
          <w:highlight w:val="none"/>
          <w:u w:val="none"/>
          <w:lang w:val="en-US" w:eastAsia="zh-CN"/>
        </w:rPr>
      </w:pPr>
      <w:r>
        <w:rPr>
          <w:rFonts w:hint="eastAsia" w:ascii="宋体" w:hAnsi="宋体" w:cs="宋体"/>
          <w:color w:val="000000"/>
          <w:sz w:val="21"/>
          <w:szCs w:val="21"/>
          <w:highlight w:val="none"/>
          <w:u w:val="none"/>
          <w:lang w:val="en-US" w:eastAsia="zh-CN"/>
        </w:rPr>
        <w:t>生物技术产业园项目工期</w:t>
      </w:r>
      <w:bookmarkStart w:id="43" w:name="_GoBack"/>
      <w:bookmarkEnd w:id="43"/>
      <w:r>
        <w:rPr>
          <w:rFonts w:hint="eastAsia" w:ascii="宋体" w:hAnsi="宋体" w:cs="宋体"/>
          <w:color w:val="000000"/>
          <w:sz w:val="21"/>
          <w:szCs w:val="21"/>
          <w:highlight w:val="none"/>
          <w:u w:val="none"/>
          <w:lang w:val="en-US" w:eastAsia="zh-CN"/>
        </w:rPr>
        <w:t>：本采购项目暂定工期为150个日历天（含国家法定节假日），具体供货时间需中标后进场与甲方联合编制采购计划及关键节点，并以双方签字确认的采购计划作为供货时间要求。</w:t>
      </w:r>
    </w:p>
    <w:p w14:paraId="5A7D9780">
      <w:pPr>
        <w:widowControl/>
        <w:numPr>
          <w:ilvl w:val="0"/>
          <w:numId w:val="0"/>
        </w:numPr>
        <w:snapToGrid w:val="0"/>
        <w:spacing w:line="360" w:lineRule="auto"/>
        <w:ind w:left="0" w:leftChars="0"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八、</w:t>
      </w:r>
      <w:r>
        <w:rPr>
          <w:rFonts w:hint="eastAsia" w:ascii="宋体" w:hAnsi="宋体" w:eastAsia="宋体" w:cs="宋体"/>
          <w:b/>
          <w:bCs/>
          <w:color w:val="auto"/>
          <w:kern w:val="0"/>
          <w:sz w:val="21"/>
          <w:szCs w:val="21"/>
          <w:highlight w:val="none"/>
        </w:rPr>
        <w:t>投标文件的递交时间及开标地点</w:t>
      </w:r>
    </w:p>
    <w:p w14:paraId="3FA1DB67">
      <w:pPr>
        <w:widowControl/>
        <w:numPr>
          <w:ilvl w:val="0"/>
          <w:numId w:val="0"/>
        </w:numPr>
        <w:snapToGrid w:val="0"/>
        <w:spacing w:line="360" w:lineRule="auto"/>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以密封形式于</w:t>
      </w:r>
      <w:r>
        <w:rPr>
          <w:rFonts w:hint="eastAsia" w:ascii="宋体" w:hAnsi="宋体" w:eastAsia="宋体" w:cs="宋体"/>
          <w:color w:val="auto"/>
          <w:kern w:val="0"/>
          <w:sz w:val="21"/>
          <w:szCs w:val="21"/>
          <w:highlight w:val="none"/>
          <w:u w:val="single"/>
          <w:lang w:val="en-US" w:eastAsia="zh-CN"/>
        </w:rPr>
        <w:t xml:space="preserve"> 2025</w:t>
      </w:r>
      <w:r>
        <w:rPr>
          <w:rFonts w:hint="eastAsia" w:ascii="宋体" w:hAnsi="宋体" w:eastAsia="宋体" w:cs="宋体"/>
          <w:color w:val="auto"/>
          <w:kern w:val="0"/>
          <w:sz w:val="21"/>
          <w:szCs w:val="21"/>
          <w:highlight w:val="none"/>
          <w:u w:val="single"/>
        </w:rPr>
        <w:t>年</w:t>
      </w:r>
      <w:r>
        <w:rPr>
          <w:rFonts w:hint="eastAsia" w:ascii="宋体" w:hAnsi="宋体" w:cs="宋体"/>
          <w:color w:val="auto"/>
          <w:kern w:val="0"/>
          <w:sz w:val="21"/>
          <w:szCs w:val="21"/>
          <w:highlight w:val="none"/>
          <w:u w:val="single"/>
          <w:lang w:val="en-US" w:eastAsia="zh-CN"/>
        </w:rPr>
        <w:t xml:space="preserve"> 12 </w:t>
      </w:r>
      <w:r>
        <w:rPr>
          <w:rFonts w:hint="eastAsia" w:ascii="宋体" w:hAnsi="宋体" w:eastAsia="宋体" w:cs="宋体"/>
          <w:color w:val="auto"/>
          <w:kern w:val="0"/>
          <w:sz w:val="21"/>
          <w:szCs w:val="21"/>
          <w:highlight w:val="none"/>
          <w:u w:val="single"/>
        </w:rPr>
        <w:t>月</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lang w:val="en-US" w:eastAsia="zh-CN"/>
        </w:rPr>
        <w:t xml:space="preserve">15 </w:t>
      </w:r>
      <w:r>
        <w:rPr>
          <w:rFonts w:hint="eastAsia" w:ascii="宋体" w:hAnsi="宋体" w:eastAsia="宋体" w:cs="宋体"/>
          <w:color w:val="auto"/>
          <w:kern w:val="0"/>
          <w:sz w:val="21"/>
          <w:szCs w:val="21"/>
          <w:highlight w:val="none"/>
          <w:u w:val="single"/>
        </w:rPr>
        <w:t>日</w:t>
      </w:r>
      <w:r>
        <w:rPr>
          <w:rFonts w:hint="eastAsia" w:ascii="宋体" w:hAnsi="宋体" w:eastAsia="宋体" w:cs="宋体"/>
          <w:color w:val="auto"/>
          <w:kern w:val="0"/>
          <w:sz w:val="21"/>
          <w:szCs w:val="21"/>
          <w:highlight w:val="none"/>
          <w:u w:val="single"/>
          <w:lang w:val="en-US" w:eastAsia="zh-CN"/>
        </w:rPr>
        <w:t xml:space="preserve"> 1</w:t>
      </w:r>
      <w:r>
        <w:rPr>
          <w:rFonts w:hint="eastAsia" w:ascii="宋体" w:hAnsi="宋体" w:cs="宋体"/>
          <w:color w:val="auto"/>
          <w:kern w:val="0"/>
          <w:sz w:val="21"/>
          <w:szCs w:val="21"/>
          <w:highlight w:val="none"/>
          <w:u w:val="single"/>
          <w:lang w:val="en-US" w:eastAsia="zh-CN"/>
        </w:rPr>
        <w:t>5</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时</w:t>
      </w:r>
      <w:r>
        <w:rPr>
          <w:rFonts w:hint="eastAsia" w:ascii="宋体" w:hAnsi="宋体" w:eastAsia="宋体" w:cs="宋体"/>
          <w:color w:val="auto"/>
          <w:kern w:val="0"/>
          <w:sz w:val="21"/>
          <w:szCs w:val="21"/>
          <w:highlight w:val="none"/>
          <w:u w:val="single"/>
          <w:lang w:val="en-US" w:eastAsia="zh-CN"/>
        </w:rPr>
        <w:t xml:space="preserve"> 00</w:t>
      </w:r>
      <w:r>
        <w:rPr>
          <w:rFonts w:hint="eastAsia" w:ascii="宋体" w:hAnsi="宋体" w:eastAsia="宋体" w:cs="宋体"/>
          <w:color w:val="auto"/>
          <w:kern w:val="0"/>
          <w:sz w:val="21"/>
          <w:szCs w:val="21"/>
          <w:highlight w:val="none"/>
          <w:u w:val="single"/>
        </w:rPr>
        <w:t>分</w:t>
      </w:r>
      <w:r>
        <w:rPr>
          <w:rFonts w:hint="eastAsia" w:ascii="宋体" w:hAnsi="宋体" w:eastAsia="宋体" w:cs="宋体"/>
          <w:color w:val="auto"/>
          <w:kern w:val="0"/>
          <w:sz w:val="21"/>
          <w:szCs w:val="21"/>
          <w:highlight w:val="none"/>
        </w:rPr>
        <w:t>前递交，截止时间为</w:t>
      </w:r>
      <w:r>
        <w:rPr>
          <w:rFonts w:hint="eastAsia" w:ascii="宋体" w:hAnsi="宋体" w:eastAsia="宋体" w:cs="宋体"/>
          <w:color w:val="auto"/>
          <w:kern w:val="0"/>
          <w:sz w:val="21"/>
          <w:szCs w:val="21"/>
          <w:highlight w:val="none"/>
          <w:u w:val="single"/>
          <w:lang w:val="en-US" w:eastAsia="zh-CN"/>
        </w:rPr>
        <w:t>2025</w:t>
      </w:r>
      <w:r>
        <w:rPr>
          <w:rFonts w:hint="eastAsia" w:ascii="宋体" w:hAnsi="宋体" w:eastAsia="宋体" w:cs="宋体"/>
          <w:color w:val="auto"/>
          <w:kern w:val="0"/>
          <w:sz w:val="21"/>
          <w:szCs w:val="21"/>
          <w:highlight w:val="none"/>
          <w:u w:val="single"/>
        </w:rPr>
        <w:t>年</w:t>
      </w:r>
      <w:r>
        <w:rPr>
          <w:rFonts w:hint="eastAsia" w:ascii="宋体" w:hAnsi="宋体" w:cs="宋体"/>
          <w:color w:val="auto"/>
          <w:kern w:val="0"/>
          <w:sz w:val="21"/>
          <w:szCs w:val="21"/>
          <w:highlight w:val="none"/>
          <w:u w:val="single"/>
          <w:lang w:val="en-US" w:eastAsia="zh-CN"/>
        </w:rPr>
        <w:t xml:space="preserve"> 12 </w:t>
      </w:r>
      <w:r>
        <w:rPr>
          <w:rFonts w:hint="eastAsia" w:ascii="宋体" w:hAnsi="宋体" w:eastAsia="宋体" w:cs="宋体"/>
          <w:color w:val="auto"/>
          <w:kern w:val="0"/>
          <w:sz w:val="21"/>
          <w:szCs w:val="21"/>
          <w:highlight w:val="none"/>
          <w:u w:val="single"/>
        </w:rPr>
        <w:t>月</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lang w:val="en-US" w:eastAsia="zh-CN"/>
        </w:rPr>
        <w:t xml:space="preserve">15 </w:t>
      </w:r>
      <w:r>
        <w:rPr>
          <w:rFonts w:hint="eastAsia" w:ascii="宋体" w:hAnsi="宋体" w:eastAsia="宋体" w:cs="宋体"/>
          <w:color w:val="auto"/>
          <w:kern w:val="0"/>
          <w:sz w:val="21"/>
          <w:szCs w:val="21"/>
          <w:highlight w:val="none"/>
          <w:u w:val="single"/>
        </w:rPr>
        <w:t>日</w:t>
      </w:r>
      <w:r>
        <w:rPr>
          <w:rFonts w:hint="eastAsia" w:ascii="宋体" w:hAnsi="宋体" w:eastAsia="宋体" w:cs="宋体"/>
          <w:color w:val="auto"/>
          <w:kern w:val="0"/>
          <w:sz w:val="21"/>
          <w:szCs w:val="21"/>
          <w:highlight w:val="none"/>
          <w:u w:val="single"/>
          <w:lang w:val="en-US" w:eastAsia="zh-CN"/>
        </w:rPr>
        <w:t xml:space="preserve"> 1</w:t>
      </w:r>
      <w:r>
        <w:rPr>
          <w:rFonts w:hint="eastAsia" w:ascii="宋体" w:hAnsi="宋体" w:cs="宋体"/>
          <w:color w:val="auto"/>
          <w:kern w:val="0"/>
          <w:sz w:val="21"/>
          <w:szCs w:val="21"/>
          <w:highlight w:val="none"/>
          <w:u w:val="single"/>
          <w:lang w:val="en-US" w:eastAsia="zh-CN"/>
        </w:rPr>
        <w:t>5</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时</w:t>
      </w:r>
      <w:r>
        <w:rPr>
          <w:rFonts w:hint="eastAsia" w:ascii="宋体" w:hAnsi="宋体" w:eastAsia="宋体" w:cs="宋体"/>
          <w:color w:val="auto"/>
          <w:kern w:val="0"/>
          <w:sz w:val="21"/>
          <w:szCs w:val="21"/>
          <w:highlight w:val="none"/>
          <w:u w:val="single"/>
          <w:lang w:val="en-US" w:eastAsia="zh-CN"/>
        </w:rPr>
        <w:t xml:space="preserve"> 00</w:t>
      </w:r>
      <w:r>
        <w:rPr>
          <w:rFonts w:hint="eastAsia" w:ascii="宋体" w:hAnsi="宋体" w:eastAsia="宋体" w:cs="宋体"/>
          <w:color w:val="auto"/>
          <w:kern w:val="0"/>
          <w:sz w:val="21"/>
          <w:szCs w:val="21"/>
          <w:highlight w:val="none"/>
          <w:u w:val="single"/>
        </w:rPr>
        <w:t>分</w:t>
      </w:r>
      <w:r>
        <w:rPr>
          <w:rFonts w:hint="eastAsia" w:ascii="宋体" w:hAnsi="宋体" w:eastAsia="宋体" w:cs="宋体"/>
          <w:color w:val="auto"/>
          <w:kern w:val="0"/>
          <w:sz w:val="21"/>
          <w:szCs w:val="21"/>
          <w:highlight w:val="none"/>
        </w:rPr>
        <w:t>，所有报价文件必须在规定的递交截止时间前按规定送达采购方，逾期恕不接受。</w:t>
      </w:r>
    </w:p>
    <w:p w14:paraId="604056BE">
      <w:pPr>
        <w:widowControl/>
        <w:snapToGrid w:val="0"/>
        <w:spacing w:line="360" w:lineRule="auto"/>
        <w:ind w:left="0" w:leftChars="0" w:firstLine="367" w:firstLineChars="175"/>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开标地址：东莞市南城</w:t>
      </w:r>
      <w:r>
        <w:rPr>
          <w:rFonts w:hint="eastAsia" w:ascii="宋体" w:hAnsi="宋体" w:eastAsia="宋体" w:cs="宋体"/>
          <w:color w:val="auto"/>
          <w:kern w:val="0"/>
          <w:sz w:val="21"/>
          <w:szCs w:val="21"/>
          <w:highlight w:val="none"/>
          <w:lang w:val="en-US" w:eastAsia="zh-CN"/>
        </w:rPr>
        <w:t>街道城市风景街8</w:t>
      </w:r>
      <w:r>
        <w:rPr>
          <w:rFonts w:hint="eastAsia" w:ascii="宋体" w:hAnsi="宋体" w:eastAsia="宋体" w:cs="宋体"/>
          <w:color w:val="auto"/>
          <w:kern w:val="0"/>
          <w:sz w:val="21"/>
          <w:szCs w:val="21"/>
          <w:highlight w:val="none"/>
        </w:rPr>
        <w:t>栋</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层</w:t>
      </w:r>
      <w:r>
        <w:rPr>
          <w:rFonts w:hint="eastAsia" w:ascii="宋体" w:hAnsi="宋体" w:eastAsia="宋体" w:cs="宋体"/>
          <w:color w:val="auto"/>
          <w:kern w:val="0"/>
          <w:sz w:val="21"/>
          <w:szCs w:val="21"/>
          <w:highlight w:val="none"/>
          <w:lang w:eastAsia="zh-CN"/>
        </w:rPr>
        <w:t>城工集团</w:t>
      </w:r>
      <w:r>
        <w:rPr>
          <w:rFonts w:hint="eastAsia" w:ascii="宋体" w:hAnsi="宋体" w:eastAsia="宋体" w:cs="宋体"/>
          <w:color w:val="auto"/>
          <w:kern w:val="0"/>
          <w:sz w:val="21"/>
          <w:szCs w:val="21"/>
          <w:highlight w:val="none"/>
        </w:rPr>
        <w:t>开标室。</w:t>
      </w:r>
    </w:p>
    <w:p w14:paraId="254CE72E">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九</w:t>
      </w:r>
      <w:r>
        <w:rPr>
          <w:rFonts w:hint="eastAsia" w:ascii="宋体" w:hAnsi="宋体" w:eastAsia="宋体" w:cs="宋体"/>
          <w:b/>
          <w:bCs/>
          <w:color w:val="auto"/>
          <w:kern w:val="0"/>
          <w:sz w:val="21"/>
          <w:szCs w:val="21"/>
          <w:highlight w:val="none"/>
        </w:rPr>
        <w:t>、注意事项</w:t>
      </w:r>
    </w:p>
    <w:p w14:paraId="7C213965">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1、投标人必须全面响应采购文件要求，投标人任何附加条件采购人一律不接受或视为废标。</w:t>
      </w:r>
    </w:p>
    <w:p w14:paraId="746D55A6">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2、中标人严禁有挂靠或者违法转包行为。</w:t>
      </w:r>
    </w:p>
    <w:p w14:paraId="6980441E">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3、投标文件严禁出现不平衡报价。</w:t>
      </w:r>
    </w:p>
    <w:p w14:paraId="7A365A78">
      <w:pPr>
        <w:widowControl/>
        <w:snapToGrid w:val="0"/>
        <w:spacing w:line="360" w:lineRule="auto"/>
        <w:ind w:firstLine="367" w:firstLineChars="175"/>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4、质量要求：现行的施工规范要求。</w:t>
      </w:r>
    </w:p>
    <w:p w14:paraId="68DAAC50">
      <w:pPr>
        <w:widowControl/>
        <w:snapToGrid w:val="0"/>
        <w:spacing w:line="360" w:lineRule="auto"/>
        <w:ind w:firstLine="420" w:firstLineChars="200"/>
        <w:rPr>
          <w:rFonts w:hint="eastAsia" w:ascii="宋体" w:hAnsi="宋体" w:eastAsia="宋体" w:cs="宋体"/>
          <w:b w:val="0"/>
          <w:bCs w:val="0"/>
          <w:color w:val="auto"/>
          <w:kern w:val="0"/>
          <w:sz w:val="21"/>
          <w:szCs w:val="21"/>
          <w:highlight w:val="none"/>
        </w:rPr>
      </w:pPr>
      <w:r>
        <w:rPr>
          <w:rFonts w:hint="eastAsia" w:ascii="宋体" w:hAnsi="宋体" w:eastAsia="宋体" w:cs="宋体"/>
          <w:color w:val="auto"/>
          <w:kern w:val="0"/>
          <w:szCs w:val="21"/>
          <w:highlight w:val="none"/>
          <w:lang w:bidi="ar"/>
        </w:rPr>
        <w:t>5、</w:t>
      </w:r>
      <w:r>
        <w:rPr>
          <w:rFonts w:hint="eastAsia" w:ascii="宋体" w:hAnsi="宋体" w:eastAsia="宋体" w:cs="宋体"/>
          <w:b w:val="0"/>
          <w:bCs w:val="0"/>
          <w:color w:val="auto"/>
          <w:kern w:val="0"/>
          <w:sz w:val="21"/>
          <w:szCs w:val="21"/>
          <w:highlight w:val="none"/>
          <w:lang w:val="en-US" w:eastAsia="zh-CN"/>
        </w:rPr>
        <w:t>投标人应是公司库内的合格供应商。或当投标人为采购人供应商库外单位时</w:t>
      </w:r>
      <w:r>
        <w:rPr>
          <w:rFonts w:hint="eastAsia" w:ascii="宋体" w:hAnsi="宋体" w:eastAsia="宋体" w:cs="宋体"/>
          <w:b w:val="0"/>
          <w:bCs w:val="0"/>
          <w:color w:val="auto"/>
          <w:kern w:val="0"/>
          <w:sz w:val="21"/>
          <w:szCs w:val="21"/>
          <w:highlight w:val="none"/>
        </w:rPr>
        <w:t>，</w:t>
      </w:r>
      <w:r>
        <w:rPr>
          <w:rFonts w:hint="eastAsia" w:ascii="宋体" w:hAnsi="宋体" w:eastAsia="宋体" w:cs="宋体"/>
          <w:b w:val="0"/>
          <w:bCs w:val="0"/>
          <w:color w:val="auto"/>
          <w:kern w:val="0"/>
          <w:sz w:val="21"/>
          <w:szCs w:val="21"/>
          <w:highlight w:val="none"/>
          <w:lang w:val="en-US" w:eastAsia="zh-CN"/>
        </w:rPr>
        <w:t>应经过</w:t>
      </w:r>
      <w:r>
        <w:rPr>
          <w:rFonts w:hint="eastAsia" w:ascii="宋体" w:hAnsi="宋体" w:eastAsia="宋体" w:cs="宋体"/>
          <w:b w:val="0"/>
          <w:bCs w:val="0"/>
          <w:color w:val="auto"/>
          <w:kern w:val="0"/>
          <w:sz w:val="21"/>
          <w:szCs w:val="21"/>
          <w:highlight w:val="none"/>
        </w:rPr>
        <w:t>采购</w:t>
      </w:r>
      <w:r>
        <w:rPr>
          <w:rFonts w:hint="eastAsia" w:ascii="宋体" w:hAnsi="宋体" w:eastAsia="宋体" w:cs="宋体"/>
          <w:b w:val="0"/>
          <w:bCs w:val="0"/>
          <w:color w:val="auto"/>
          <w:kern w:val="0"/>
          <w:sz w:val="21"/>
          <w:szCs w:val="21"/>
          <w:highlight w:val="none"/>
          <w:lang w:eastAsia="zh-CN"/>
        </w:rPr>
        <w:t>人</w:t>
      </w:r>
      <w:r>
        <w:rPr>
          <w:rFonts w:hint="eastAsia" w:ascii="宋体" w:hAnsi="宋体" w:eastAsia="宋体" w:cs="宋体"/>
          <w:b w:val="0"/>
          <w:bCs w:val="0"/>
          <w:color w:val="auto"/>
          <w:kern w:val="0"/>
          <w:sz w:val="21"/>
          <w:szCs w:val="21"/>
          <w:highlight w:val="none"/>
          <w:lang w:val="en-US" w:eastAsia="zh-CN"/>
        </w:rPr>
        <w:t>采购小组</w:t>
      </w:r>
      <w:r>
        <w:rPr>
          <w:rFonts w:hint="eastAsia" w:ascii="宋体" w:hAnsi="宋体" w:eastAsia="宋体" w:cs="宋体"/>
          <w:b w:val="0"/>
          <w:bCs w:val="0"/>
          <w:color w:val="auto"/>
          <w:kern w:val="0"/>
          <w:sz w:val="21"/>
          <w:szCs w:val="21"/>
          <w:highlight w:val="none"/>
        </w:rPr>
        <w:t>在合作意愿、公司实力、团队能力、履约能力等</w:t>
      </w:r>
      <w:r>
        <w:rPr>
          <w:rFonts w:hint="eastAsia" w:ascii="宋体" w:hAnsi="宋体" w:eastAsia="宋体" w:cs="宋体"/>
          <w:b w:val="0"/>
          <w:bCs w:val="0"/>
          <w:color w:val="auto"/>
          <w:kern w:val="0"/>
          <w:sz w:val="21"/>
          <w:szCs w:val="21"/>
          <w:highlight w:val="none"/>
          <w:lang w:val="en-US" w:eastAsia="zh-CN"/>
        </w:rPr>
        <w:t>方面进行</w:t>
      </w:r>
      <w:r>
        <w:rPr>
          <w:rFonts w:hint="eastAsia" w:ascii="宋体" w:hAnsi="宋体" w:eastAsia="宋体" w:cs="宋体"/>
          <w:b w:val="0"/>
          <w:bCs w:val="0"/>
          <w:color w:val="auto"/>
          <w:kern w:val="0"/>
          <w:sz w:val="21"/>
          <w:szCs w:val="21"/>
          <w:highlight w:val="none"/>
        </w:rPr>
        <w:t>综合评价，</w:t>
      </w:r>
      <w:r>
        <w:rPr>
          <w:rFonts w:hint="eastAsia" w:ascii="宋体" w:hAnsi="宋体" w:eastAsia="宋体" w:cs="宋体"/>
          <w:b w:val="0"/>
          <w:bCs w:val="0"/>
          <w:color w:val="auto"/>
          <w:kern w:val="0"/>
          <w:sz w:val="21"/>
          <w:szCs w:val="21"/>
          <w:highlight w:val="none"/>
          <w:lang w:val="en-US" w:eastAsia="zh-CN"/>
        </w:rPr>
        <w:t>综合评分</w:t>
      </w:r>
      <w:r>
        <w:rPr>
          <w:rFonts w:hint="eastAsia" w:ascii="宋体" w:hAnsi="宋体" w:eastAsia="宋体" w:cs="宋体"/>
          <w:b w:val="0"/>
          <w:bCs w:val="0"/>
          <w:color w:val="auto"/>
          <w:kern w:val="0"/>
          <w:sz w:val="21"/>
          <w:szCs w:val="21"/>
          <w:highlight w:val="none"/>
        </w:rPr>
        <w:t>合格</w:t>
      </w:r>
      <w:r>
        <w:rPr>
          <w:rFonts w:hint="eastAsia" w:ascii="宋体" w:hAnsi="宋体" w:eastAsia="宋体" w:cs="宋体"/>
          <w:b w:val="0"/>
          <w:bCs w:val="0"/>
          <w:color w:val="auto"/>
          <w:kern w:val="0"/>
          <w:sz w:val="21"/>
          <w:szCs w:val="21"/>
          <w:highlight w:val="none"/>
          <w:lang w:val="en-US" w:eastAsia="zh-CN"/>
        </w:rPr>
        <w:t>后，方可接受其投标。</w:t>
      </w:r>
    </w:p>
    <w:p w14:paraId="748C9C0B">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采购</w:t>
      </w:r>
      <w:r>
        <w:rPr>
          <w:rFonts w:hint="eastAsia" w:ascii="宋体" w:hAnsi="宋体" w:eastAsia="宋体" w:cs="宋体"/>
          <w:b/>
          <w:bCs/>
          <w:color w:val="auto"/>
          <w:kern w:val="0"/>
          <w:sz w:val="21"/>
          <w:szCs w:val="21"/>
          <w:highlight w:val="none"/>
        </w:rPr>
        <w:t>文件获取</w:t>
      </w:r>
    </w:p>
    <w:p w14:paraId="49E2730D">
      <w:pPr>
        <w:widowControl/>
        <w:snapToGrid w:val="0"/>
        <w:spacing w:line="360" w:lineRule="auto"/>
        <w:ind w:left="0" w:leftChars="0" w:firstLine="367" w:firstLineChars="175"/>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城工集团</w:t>
      </w:r>
      <w:r>
        <w:rPr>
          <w:rFonts w:hint="eastAsia" w:ascii="宋体" w:hAnsi="宋体" w:eastAsia="宋体" w:cs="宋体"/>
          <w:color w:val="auto"/>
          <w:kern w:val="0"/>
          <w:sz w:val="21"/>
          <w:szCs w:val="21"/>
          <w:highlight w:val="none"/>
        </w:rPr>
        <w:t>官网（http:</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www.</w:t>
      </w:r>
      <w:r>
        <w:rPr>
          <w:rFonts w:hint="eastAsia" w:ascii="宋体" w:hAnsi="宋体" w:eastAsia="宋体" w:cs="宋体"/>
          <w:color w:val="auto"/>
          <w:kern w:val="0"/>
          <w:sz w:val="21"/>
          <w:szCs w:val="21"/>
          <w:highlight w:val="none"/>
        </w:rPr>
        <w:t>dggcc.cn）。</w:t>
      </w:r>
    </w:p>
    <w:p w14:paraId="5CE5C6BC">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一</w:t>
      </w: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kern w:val="0"/>
          <w:sz w:val="21"/>
          <w:szCs w:val="21"/>
          <w:highlight w:val="none"/>
          <w:lang w:val="en-US" w:eastAsia="zh-CN"/>
        </w:rPr>
        <w:t>其他及特别内容说明</w:t>
      </w:r>
    </w:p>
    <w:p w14:paraId="316DA330">
      <w:pPr>
        <w:widowControl/>
        <w:snapToGrid w:val="0"/>
        <w:spacing w:line="360" w:lineRule="auto"/>
        <w:ind w:left="0" w:leftChars="0" w:firstLine="367" w:firstLineChars="175"/>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参考品牌：</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cs="宋体"/>
          <w:b w:val="0"/>
          <w:bCs w:val="0"/>
          <w:color w:val="auto"/>
          <w:kern w:val="0"/>
          <w:sz w:val="21"/>
          <w:szCs w:val="21"/>
          <w:highlight w:val="none"/>
          <w:u w:val="single"/>
          <w:lang w:val="en-US" w:eastAsia="zh-CN"/>
        </w:rPr>
        <w:t>详见附件</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lang w:val="en-US" w:eastAsia="zh-CN"/>
        </w:rPr>
        <w:t>；进场需经采购人审核同意方可使用。</w:t>
      </w:r>
    </w:p>
    <w:p w14:paraId="259B5AA5">
      <w:pPr>
        <w:widowControl/>
        <w:snapToGrid w:val="0"/>
        <w:spacing w:line="360" w:lineRule="auto"/>
        <w:ind w:left="0" w:leftChars="0" w:firstLine="369" w:firstLineChars="175"/>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二</w:t>
      </w:r>
      <w:r>
        <w:rPr>
          <w:rFonts w:hint="eastAsia" w:ascii="宋体" w:hAnsi="宋体" w:eastAsia="宋体" w:cs="宋体"/>
          <w:color w:val="auto"/>
          <w:kern w:val="0"/>
          <w:sz w:val="21"/>
          <w:szCs w:val="21"/>
          <w:highlight w:val="none"/>
        </w:rPr>
        <w:t>、</w:t>
      </w:r>
      <w:r>
        <w:rPr>
          <w:rFonts w:hint="eastAsia" w:ascii="宋体" w:hAnsi="宋体" w:eastAsia="宋体" w:cs="宋体"/>
          <w:b/>
          <w:bCs/>
          <w:color w:val="auto"/>
          <w:kern w:val="0"/>
          <w:sz w:val="21"/>
          <w:szCs w:val="21"/>
          <w:highlight w:val="none"/>
        </w:rPr>
        <w:t>有关此次采购答疑事宜，按下列地址以书面或电话形式向采购人查询：</w:t>
      </w:r>
      <w:r>
        <w:rPr>
          <w:rFonts w:hint="eastAsia" w:ascii="宋体" w:hAnsi="宋体" w:eastAsia="宋体" w:cs="宋体"/>
          <w:color w:val="auto"/>
          <w:kern w:val="0"/>
          <w:sz w:val="21"/>
          <w:szCs w:val="21"/>
          <w:highlight w:val="none"/>
        </w:rPr>
        <w:t xml:space="preserve">  </w:t>
      </w:r>
    </w:p>
    <w:p w14:paraId="6358078A">
      <w:pPr>
        <w:widowControl/>
        <w:snapToGrid w:val="0"/>
        <w:spacing w:line="360" w:lineRule="auto"/>
        <w:ind w:firstLine="840" w:firstLineChars="4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采购人：</w:t>
      </w:r>
      <w:r>
        <w:rPr>
          <w:rFonts w:hint="eastAsia" w:ascii="宋体" w:hAnsi="宋体" w:eastAsia="宋体" w:cs="宋体"/>
          <w:color w:val="auto"/>
          <w:kern w:val="0"/>
          <w:sz w:val="21"/>
          <w:szCs w:val="21"/>
          <w:highlight w:val="none"/>
          <w:lang w:eastAsia="zh-CN"/>
        </w:rPr>
        <w:t>东莞</w:t>
      </w:r>
      <w:r>
        <w:rPr>
          <w:rFonts w:hint="eastAsia" w:ascii="宋体" w:hAnsi="宋体" w:eastAsia="宋体" w:cs="宋体"/>
          <w:color w:val="auto"/>
          <w:kern w:val="0"/>
          <w:sz w:val="21"/>
          <w:szCs w:val="21"/>
          <w:highlight w:val="none"/>
          <w:lang w:val="en-US" w:eastAsia="zh-CN"/>
        </w:rPr>
        <w:t>城工集团照明工程</w:t>
      </w:r>
      <w:r>
        <w:rPr>
          <w:rFonts w:hint="eastAsia" w:ascii="宋体" w:hAnsi="宋体" w:eastAsia="宋体" w:cs="宋体"/>
          <w:color w:val="auto"/>
          <w:kern w:val="0"/>
          <w:sz w:val="21"/>
          <w:szCs w:val="21"/>
          <w:highlight w:val="none"/>
          <w:lang w:eastAsia="zh-CN"/>
        </w:rPr>
        <w:t>有限公司</w:t>
      </w:r>
    </w:p>
    <w:p w14:paraId="3BD4E064">
      <w:pPr>
        <w:widowControl/>
        <w:snapToGrid w:val="0"/>
        <w:spacing w:line="360" w:lineRule="auto"/>
        <w:ind w:firstLine="840" w:firstLineChars="4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地址：东莞市南城区城市风景街</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栋</w:t>
      </w: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color w:val="auto"/>
          <w:kern w:val="0"/>
          <w:sz w:val="21"/>
          <w:szCs w:val="21"/>
          <w:highlight w:val="none"/>
        </w:rPr>
        <w:t>层</w:t>
      </w:r>
      <w:r>
        <w:rPr>
          <w:rFonts w:hint="eastAsia" w:ascii="宋体" w:hAnsi="宋体" w:eastAsia="宋体" w:cs="宋体"/>
          <w:color w:val="auto"/>
          <w:kern w:val="0"/>
          <w:sz w:val="21"/>
          <w:szCs w:val="21"/>
          <w:highlight w:val="none"/>
          <w:lang w:eastAsia="zh-CN"/>
        </w:rPr>
        <w:t>城工集团</w:t>
      </w:r>
      <w:r>
        <w:rPr>
          <w:rFonts w:hint="eastAsia" w:ascii="宋体" w:hAnsi="宋体" w:eastAsia="宋体" w:cs="宋体"/>
          <w:color w:val="auto"/>
          <w:kern w:val="0"/>
          <w:sz w:val="21"/>
          <w:szCs w:val="21"/>
          <w:highlight w:val="none"/>
        </w:rPr>
        <w:t>。</w:t>
      </w:r>
    </w:p>
    <w:p w14:paraId="0A62113A">
      <w:pPr>
        <w:widowControl/>
        <w:snapToGrid w:val="0"/>
        <w:spacing w:line="360" w:lineRule="auto"/>
        <w:ind w:firstLine="840" w:firstLineChars="4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联系人：</w:t>
      </w:r>
      <w:r>
        <w:rPr>
          <w:rFonts w:hint="eastAsia" w:ascii="宋体" w:hAnsi="宋体" w:cs="宋体"/>
          <w:color w:val="auto"/>
          <w:kern w:val="0"/>
          <w:sz w:val="21"/>
          <w:szCs w:val="21"/>
          <w:highlight w:val="none"/>
          <w:lang w:val="en-US" w:eastAsia="zh-CN"/>
        </w:rPr>
        <w:t>吴</w:t>
      </w:r>
      <w:r>
        <w:rPr>
          <w:rFonts w:hint="eastAsia" w:ascii="宋体" w:hAnsi="宋体" w:eastAsia="宋体" w:cs="宋体"/>
          <w:color w:val="auto"/>
          <w:kern w:val="0"/>
          <w:sz w:val="21"/>
          <w:szCs w:val="21"/>
          <w:highlight w:val="none"/>
          <w:lang w:val="en-US" w:eastAsia="zh-CN"/>
        </w:rPr>
        <w:t>工</w:t>
      </w:r>
      <w:r>
        <w:rPr>
          <w:rFonts w:hint="eastAsia" w:ascii="宋体" w:hAnsi="宋体" w:eastAsia="宋体" w:cs="宋体"/>
          <w:color w:val="auto"/>
          <w:kern w:val="0"/>
          <w:sz w:val="21"/>
          <w:szCs w:val="21"/>
          <w:highlight w:val="none"/>
        </w:rPr>
        <w:t xml:space="preserve">                   邮政编码：</w:t>
      </w:r>
      <w:r>
        <w:rPr>
          <w:rFonts w:hint="eastAsia" w:ascii="宋体" w:hAnsi="宋体" w:eastAsia="宋体" w:cs="宋体"/>
          <w:color w:val="auto"/>
          <w:kern w:val="0"/>
          <w:sz w:val="21"/>
          <w:szCs w:val="21"/>
          <w:highlight w:val="none"/>
          <w:lang w:val="en-US" w:eastAsia="zh-CN"/>
        </w:rPr>
        <w:t>523000</w:t>
      </w:r>
    </w:p>
    <w:p w14:paraId="50E4A303">
      <w:pPr>
        <w:widowControl/>
        <w:snapToGrid w:val="0"/>
        <w:spacing w:line="360" w:lineRule="auto"/>
        <w:ind w:firstLine="840" w:firstLineChars="4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联系方式：</w:t>
      </w:r>
      <w:r>
        <w:rPr>
          <w:rFonts w:hint="eastAsia" w:ascii="宋体" w:hAnsi="宋体" w:eastAsia="宋体" w:cs="宋体"/>
          <w:color w:val="auto"/>
          <w:kern w:val="0"/>
          <w:sz w:val="21"/>
          <w:szCs w:val="21"/>
          <w:highlight w:val="none"/>
          <w:u w:val="none"/>
          <w:lang w:val="en-US" w:eastAsia="zh-CN"/>
        </w:rPr>
        <w:t>1</w:t>
      </w:r>
      <w:r>
        <w:rPr>
          <w:rFonts w:hint="eastAsia" w:ascii="宋体" w:hAnsi="宋体" w:cs="宋体"/>
          <w:color w:val="auto"/>
          <w:kern w:val="0"/>
          <w:sz w:val="21"/>
          <w:szCs w:val="21"/>
          <w:highlight w:val="none"/>
          <w:u w:val="none"/>
          <w:lang w:val="en-US" w:eastAsia="zh-CN"/>
        </w:rPr>
        <w:t>5521048574</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传真：0769-39009090</w:t>
      </w:r>
    </w:p>
    <w:p w14:paraId="6DBD9E3D">
      <w:pPr>
        <w:pStyle w:val="4"/>
        <w:rPr>
          <w:rFonts w:hint="eastAsia" w:ascii="宋体" w:hAnsi="宋体" w:eastAsia="宋体" w:cs="宋体"/>
          <w:color w:val="auto"/>
          <w:kern w:val="0"/>
          <w:sz w:val="21"/>
          <w:szCs w:val="21"/>
          <w:highlight w:val="none"/>
        </w:rPr>
      </w:pPr>
    </w:p>
    <w:p w14:paraId="24DDF54E">
      <w:pPr>
        <w:pStyle w:val="4"/>
        <w:rPr>
          <w:rFonts w:hint="eastAsia" w:ascii="宋体" w:hAnsi="宋体" w:eastAsia="宋体" w:cs="宋体"/>
          <w:color w:val="auto"/>
          <w:kern w:val="0"/>
          <w:sz w:val="21"/>
          <w:szCs w:val="21"/>
          <w:highlight w:val="none"/>
        </w:rPr>
      </w:pPr>
    </w:p>
    <w:p w14:paraId="4D6C4159">
      <w:pPr>
        <w:pStyle w:val="4"/>
        <w:rPr>
          <w:rFonts w:hint="eastAsia" w:ascii="宋体" w:hAnsi="宋体" w:eastAsia="宋体" w:cs="宋体"/>
          <w:color w:val="auto"/>
          <w:kern w:val="0"/>
          <w:sz w:val="21"/>
          <w:szCs w:val="21"/>
          <w:highlight w:val="none"/>
        </w:rPr>
      </w:pPr>
    </w:p>
    <w:p w14:paraId="5406D080">
      <w:pPr>
        <w:pStyle w:val="4"/>
        <w:rPr>
          <w:rFonts w:hint="eastAsia" w:ascii="宋体" w:hAnsi="宋体" w:eastAsia="宋体" w:cs="宋体"/>
          <w:color w:val="auto"/>
          <w:kern w:val="0"/>
          <w:sz w:val="21"/>
          <w:szCs w:val="21"/>
          <w:highlight w:val="none"/>
        </w:rPr>
      </w:pPr>
    </w:p>
    <w:p w14:paraId="06B12B30">
      <w:pPr>
        <w:pStyle w:val="4"/>
        <w:rPr>
          <w:rFonts w:hint="eastAsia" w:ascii="宋体" w:hAnsi="宋体" w:eastAsia="宋体" w:cs="宋体"/>
          <w:color w:val="auto"/>
          <w:kern w:val="0"/>
          <w:sz w:val="21"/>
          <w:szCs w:val="21"/>
          <w:highlight w:val="none"/>
        </w:rPr>
      </w:pPr>
    </w:p>
    <w:p w14:paraId="2D45DC8B">
      <w:pPr>
        <w:widowControl/>
        <w:snapToGrid w:val="0"/>
        <w:spacing w:line="480" w:lineRule="auto"/>
        <w:ind w:firstLine="640"/>
        <w:jc w:val="righ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东莞</w:t>
      </w:r>
      <w:r>
        <w:rPr>
          <w:rFonts w:hint="eastAsia" w:ascii="宋体" w:hAnsi="宋体" w:cs="宋体"/>
          <w:color w:val="auto"/>
          <w:kern w:val="0"/>
          <w:sz w:val="21"/>
          <w:szCs w:val="21"/>
          <w:highlight w:val="none"/>
          <w:lang w:val="en-US" w:eastAsia="zh-CN"/>
        </w:rPr>
        <w:t>城工集团照明工程</w:t>
      </w:r>
      <w:r>
        <w:rPr>
          <w:rFonts w:hint="eastAsia" w:ascii="宋体" w:hAnsi="宋体" w:eastAsia="宋体" w:cs="宋体"/>
          <w:color w:val="auto"/>
          <w:kern w:val="0"/>
          <w:sz w:val="21"/>
          <w:szCs w:val="21"/>
          <w:highlight w:val="none"/>
          <w:lang w:eastAsia="zh-CN"/>
        </w:rPr>
        <w:t>有限公司</w:t>
      </w:r>
    </w:p>
    <w:p w14:paraId="4649FAE1">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r>
        <w:rPr>
          <w:rFonts w:hint="eastAsia" w:ascii="宋体" w:hAnsi="宋体" w:eastAsia="宋体" w:cs="宋体"/>
          <w:color w:val="auto"/>
          <w:kern w:val="0"/>
          <w:sz w:val="21"/>
          <w:szCs w:val="21"/>
          <w:highlight w:val="none"/>
          <w:lang w:val="en-US" w:eastAsia="zh-CN"/>
        </w:rPr>
        <w:t>2025</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lang w:val="en-US" w:eastAsia="zh-CN"/>
        </w:rPr>
        <w:t xml:space="preserve">12 </w:t>
      </w:r>
      <w:r>
        <w:rPr>
          <w:rFonts w:hint="eastAsia" w:ascii="宋体" w:hAnsi="宋体" w:eastAsia="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10 </w:t>
      </w:r>
      <w:r>
        <w:rPr>
          <w:rFonts w:hint="eastAsia" w:ascii="宋体" w:hAnsi="宋体" w:eastAsia="宋体" w:cs="宋体"/>
          <w:color w:val="auto"/>
          <w:kern w:val="0"/>
          <w:sz w:val="21"/>
          <w:szCs w:val="21"/>
          <w:highlight w:val="none"/>
        </w:rPr>
        <w:t xml:space="preserve">日 </w:t>
      </w:r>
      <w:r>
        <w:rPr>
          <w:rFonts w:hint="eastAsia" w:ascii="仿宋_GB2312" w:hAnsi="仿宋_GB2312" w:eastAsia="仿宋_GB2312" w:cs="仿宋_GB2312"/>
          <w:color w:val="auto"/>
          <w:kern w:val="0"/>
          <w:sz w:val="21"/>
          <w:szCs w:val="21"/>
          <w:highlight w:val="none"/>
        </w:rPr>
        <w:t xml:space="preserve"> </w:t>
      </w:r>
    </w:p>
    <w:p w14:paraId="5C1BD950">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37919230">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699983AC">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409205FE">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4BC14192">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23D74C7C">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6F93DC31">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46C8614F">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7C7E59D7">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0823E091">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04030160">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53056AEE">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105C4BC2">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6AF8BA4B">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44151114">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39BC8B96">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273807DF">
      <w:pPr>
        <w:widowControl/>
        <w:wordWrap/>
        <w:snapToGrid w:val="0"/>
        <w:spacing w:line="480" w:lineRule="auto"/>
        <w:ind w:firstLine="640"/>
        <w:jc w:val="right"/>
        <w:rPr>
          <w:rFonts w:hint="eastAsia" w:ascii="仿宋_GB2312" w:hAnsi="仿宋_GB2312" w:eastAsia="仿宋_GB2312" w:cs="仿宋_GB2312"/>
          <w:color w:val="auto"/>
          <w:kern w:val="0"/>
          <w:sz w:val="21"/>
          <w:szCs w:val="21"/>
          <w:highlight w:val="none"/>
        </w:rPr>
      </w:pPr>
    </w:p>
    <w:p w14:paraId="78F1D85A">
      <w:pPr>
        <w:widowControl/>
        <w:wordWrap/>
        <w:snapToGrid w:val="0"/>
        <w:spacing w:line="480" w:lineRule="auto"/>
        <w:jc w:val="both"/>
        <w:rPr>
          <w:rFonts w:hint="default" w:ascii="仿宋_GB2312" w:hAnsi="仿宋_GB2312" w:eastAsia="仿宋_GB2312" w:cs="仿宋_GB2312"/>
          <w:color w:val="auto"/>
          <w:kern w:val="0"/>
          <w:sz w:val="21"/>
          <w:szCs w:val="21"/>
          <w:highlight w:val="none"/>
          <w:lang w:val="en-US" w:eastAsia="zh-CN"/>
        </w:rPr>
      </w:pPr>
    </w:p>
    <w:p w14:paraId="25AEB1BB">
      <w:pPr>
        <w:widowControl/>
        <w:numPr>
          <w:ilvl w:val="0"/>
          <w:numId w:val="4"/>
        </w:numPr>
        <w:snapToGrid w:val="0"/>
        <w:spacing w:line="360" w:lineRule="auto"/>
        <w:jc w:val="center"/>
        <w:rPr>
          <w:rFonts w:hint="eastAsia" w:ascii="宋体" w:hAnsi="宋体" w:eastAsia="宋体" w:cs="宋体"/>
          <w:b w:val="0"/>
          <w:bCs w:val="0"/>
          <w:color w:val="auto"/>
          <w:sz w:val="32"/>
          <w:highlight w:val="none"/>
        </w:rPr>
      </w:pPr>
      <w:r>
        <w:rPr>
          <w:rFonts w:hint="eastAsia" w:ascii="宋体" w:hAnsi="宋体" w:eastAsia="宋体" w:cs="宋体"/>
          <w:b/>
          <w:bCs/>
          <w:color w:val="auto"/>
          <w:sz w:val="32"/>
          <w:highlight w:val="none"/>
        </w:rPr>
        <w:t>投标前须知</w:t>
      </w:r>
    </w:p>
    <w:p w14:paraId="1AD33052">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一、投标人要求</w:t>
      </w:r>
    </w:p>
    <w:p w14:paraId="150B16AF">
      <w:pPr>
        <w:widowControl/>
        <w:snapToGrid w:val="0"/>
        <w:spacing w:line="360" w:lineRule="auto"/>
        <w:ind w:firstLine="420" w:firstLineChars="200"/>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1、</w:t>
      </w:r>
      <w:r>
        <w:rPr>
          <w:rFonts w:hint="eastAsia" w:ascii="宋体" w:hAnsi="宋体" w:eastAsia="宋体" w:cs="宋体"/>
          <w:b w:val="0"/>
          <w:bCs w:val="0"/>
          <w:color w:val="auto"/>
          <w:kern w:val="0"/>
          <w:sz w:val="21"/>
          <w:szCs w:val="21"/>
          <w:highlight w:val="none"/>
        </w:rPr>
        <w:t>中华人民共和国境内注册的有合法经营资格的国内独立法人，具有独立承担民事责任的能力。</w:t>
      </w:r>
    </w:p>
    <w:p w14:paraId="4153594F">
      <w:pPr>
        <w:widowControl/>
        <w:snapToGrid w:val="0"/>
        <w:spacing w:line="360" w:lineRule="auto"/>
        <w:ind w:firstLine="420" w:firstLineChars="200"/>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2、</w:t>
      </w:r>
      <w:r>
        <w:rPr>
          <w:rFonts w:hint="eastAsia" w:ascii="宋体" w:hAnsi="宋体" w:eastAsia="宋体" w:cs="宋体"/>
          <w:b w:val="0"/>
          <w:bCs w:val="0"/>
          <w:color w:val="auto"/>
          <w:kern w:val="0"/>
          <w:sz w:val="21"/>
          <w:szCs w:val="21"/>
          <w:highlight w:val="none"/>
        </w:rPr>
        <w:t>满足《中华人民共和国政府采购法》第二十二条</w:t>
      </w:r>
      <w:r>
        <w:rPr>
          <w:rFonts w:hint="eastAsia" w:ascii="宋体" w:hAnsi="宋体" w:eastAsia="宋体" w:cs="宋体"/>
          <w:b w:val="0"/>
          <w:bCs w:val="0"/>
          <w:color w:val="auto"/>
          <w:kern w:val="0"/>
          <w:sz w:val="21"/>
          <w:szCs w:val="21"/>
          <w:highlight w:val="none"/>
          <w:lang w:val="en-US" w:eastAsia="zh-CN"/>
        </w:rPr>
        <w:t>之</w:t>
      </w:r>
      <w:r>
        <w:rPr>
          <w:rFonts w:hint="eastAsia" w:ascii="宋体" w:hAnsi="宋体" w:eastAsia="宋体" w:cs="宋体"/>
          <w:b w:val="0"/>
          <w:bCs w:val="0"/>
          <w:color w:val="auto"/>
          <w:kern w:val="0"/>
          <w:sz w:val="21"/>
          <w:szCs w:val="21"/>
          <w:highlight w:val="none"/>
        </w:rPr>
        <w:t>规定。</w:t>
      </w:r>
    </w:p>
    <w:p w14:paraId="23FFD6B4">
      <w:pPr>
        <w:widowControl/>
        <w:snapToGrid w:val="0"/>
        <w:spacing w:line="360" w:lineRule="auto"/>
        <w:ind w:firstLine="420" w:firstLineChars="200"/>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b w:val="0"/>
          <w:bCs w:val="0"/>
          <w:color w:val="auto"/>
          <w:kern w:val="0"/>
          <w:sz w:val="21"/>
          <w:szCs w:val="21"/>
          <w:highlight w:val="none"/>
        </w:rPr>
        <w:t>、本次采购不接受联合体投标。</w:t>
      </w:r>
    </w:p>
    <w:p w14:paraId="3122C47A">
      <w:pPr>
        <w:widowControl/>
        <w:snapToGrid w:val="0"/>
        <w:spacing w:line="360" w:lineRule="auto"/>
        <w:ind w:firstLine="420" w:firstLineChars="200"/>
        <w:rPr>
          <w:rFonts w:hint="default"/>
          <w:lang w:val="en-US"/>
        </w:rPr>
      </w:pPr>
      <w:r>
        <w:rPr>
          <w:rFonts w:hint="eastAsia" w:ascii="宋体" w:hAnsi="宋体" w:eastAsia="宋体" w:cs="宋体"/>
          <w:b w:val="0"/>
          <w:bCs w:val="0"/>
          <w:color w:val="auto"/>
          <w:kern w:val="0"/>
          <w:sz w:val="21"/>
          <w:szCs w:val="21"/>
          <w:highlight w:val="none"/>
          <w:lang w:val="en-US" w:eastAsia="zh-CN"/>
        </w:rPr>
        <w:t>4</w:t>
      </w:r>
      <w:r>
        <w:rPr>
          <w:rFonts w:hint="eastAsia" w:ascii="宋体" w:hAnsi="宋体" w:eastAsia="宋体" w:cs="宋体"/>
          <w:b w:val="0"/>
          <w:bCs w:val="0"/>
          <w:color w:val="auto"/>
          <w:kern w:val="0"/>
          <w:sz w:val="21"/>
          <w:szCs w:val="21"/>
          <w:highlight w:val="none"/>
        </w:rPr>
        <w:t>、</w:t>
      </w:r>
      <w:r>
        <w:rPr>
          <w:rFonts w:hint="eastAsia" w:ascii="宋体" w:hAnsi="宋体" w:eastAsia="宋体" w:cs="宋体"/>
          <w:b w:val="0"/>
          <w:bCs w:val="0"/>
          <w:color w:val="auto"/>
          <w:kern w:val="0"/>
          <w:sz w:val="21"/>
          <w:szCs w:val="21"/>
          <w:highlight w:val="none"/>
          <w:lang w:val="en-US" w:eastAsia="zh-CN"/>
        </w:rPr>
        <w:t>投标人应是公司库内的合格供应商。或当投标人为采购人供应商库外单位时</w:t>
      </w:r>
      <w:r>
        <w:rPr>
          <w:rFonts w:hint="eastAsia" w:ascii="宋体" w:hAnsi="宋体" w:eastAsia="宋体" w:cs="宋体"/>
          <w:b w:val="0"/>
          <w:bCs w:val="0"/>
          <w:color w:val="auto"/>
          <w:kern w:val="0"/>
          <w:sz w:val="21"/>
          <w:szCs w:val="21"/>
          <w:highlight w:val="none"/>
        </w:rPr>
        <w:t>，</w:t>
      </w:r>
      <w:r>
        <w:rPr>
          <w:rFonts w:hint="eastAsia" w:ascii="宋体" w:hAnsi="宋体" w:eastAsia="宋体" w:cs="宋体"/>
          <w:b w:val="0"/>
          <w:bCs w:val="0"/>
          <w:color w:val="auto"/>
          <w:kern w:val="0"/>
          <w:sz w:val="21"/>
          <w:szCs w:val="21"/>
          <w:highlight w:val="none"/>
          <w:lang w:val="en-US" w:eastAsia="zh-CN"/>
        </w:rPr>
        <w:t>应经过</w:t>
      </w:r>
      <w:r>
        <w:rPr>
          <w:rFonts w:hint="eastAsia" w:ascii="宋体" w:hAnsi="宋体" w:eastAsia="宋体" w:cs="宋体"/>
          <w:b w:val="0"/>
          <w:bCs w:val="0"/>
          <w:color w:val="auto"/>
          <w:kern w:val="0"/>
          <w:sz w:val="21"/>
          <w:szCs w:val="21"/>
          <w:highlight w:val="none"/>
        </w:rPr>
        <w:t>采购</w:t>
      </w:r>
      <w:r>
        <w:rPr>
          <w:rFonts w:hint="eastAsia" w:ascii="宋体" w:hAnsi="宋体" w:eastAsia="宋体" w:cs="宋体"/>
          <w:b w:val="0"/>
          <w:bCs w:val="0"/>
          <w:color w:val="auto"/>
          <w:kern w:val="0"/>
          <w:sz w:val="21"/>
          <w:szCs w:val="21"/>
          <w:highlight w:val="none"/>
          <w:lang w:eastAsia="zh-CN"/>
        </w:rPr>
        <w:t>人</w:t>
      </w:r>
      <w:r>
        <w:rPr>
          <w:rFonts w:hint="eastAsia" w:ascii="宋体" w:hAnsi="宋体" w:eastAsia="宋体" w:cs="宋体"/>
          <w:b w:val="0"/>
          <w:bCs w:val="0"/>
          <w:color w:val="auto"/>
          <w:kern w:val="0"/>
          <w:sz w:val="21"/>
          <w:szCs w:val="21"/>
          <w:highlight w:val="none"/>
          <w:lang w:val="en-US" w:eastAsia="zh-CN"/>
        </w:rPr>
        <w:t>采购小组</w:t>
      </w:r>
      <w:r>
        <w:rPr>
          <w:rFonts w:hint="eastAsia" w:ascii="宋体" w:hAnsi="宋体" w:eastAsia="宋体" w:cs="宋体"/>
          <w:b w:val="0"/>
          <w:bCs w:val="0"/>
          <w:color w:val="auto"/>
          <w:kern w:val="0"/>
          <w:sz w:val="21"/>
          <w:szCs w:val="21"/>
          <w:highlight w:val="none"/>
        </w:rPr>
        <w:t>在合作意愿、公司实力、团队能力、履约能力等</w:t>
      </w:r>
      <w:r>
        <w:rPr>
          <w:rFonts w:hint="eastAsia" w:ascii="宋体" w:hAnsi="宋体" w:eastAsia="宋体" w:cs="宋体"/>
          <w:b w:val="0"/>
          <w:bCs w:val="0"/>
          <w:color w:val="auto"/>
          <w:kern w:val="0"/>
          <w:sz w:val="21"/>
          <w:szCs w:val="21"/>
          <w:highlight w:val="none"/>
          <w:lang w:val="en-US" w:eastAsia="zh-CN"/>
        </w:rPr>
        <w:t>方面进行</w:t>
      </w:r>
      <w:r>
        <w:rPr>
          <w:rFonts w:hint="eastAsia" w:ascii="宋体" w:hAnsi="宋体" w:eastAsia="宋体" w:cs="宋体"/>
          <w:b w:val="0"/>
          <w:bCs w:val="0"/>
          <w:color w:val="auto"/>
          <w:kern w:val="0"/>
          <w:sz w:val="21"/>
          <w:szCs w:val="21"/>
          <w:highlight w:val="none"/>
        </w:rPr>
        <w:t>综合评价，</w:t>
      </w:r>
      <w:r>
        <w:rPr>
          <w:rFonts w:hint="eastAsia" w:ascii="宋体" w:hAnsi="宋体" w:eastAsia="宋体" w:cs="宋体"/>
          <w:b w:val="0"/>
          <w:bCs w:val="0"/>
          <w:color w:val="auto"/>
          <w:kern w:val="0"/>
          <w:sz w:val="21"/>
          <w:szCs w:val="21"/>
          <w:highlight w:val="none"/>
          <w:lang w:val="en-US" w:eastAsia="zh-CN"/>
        </w:rPr>
        <w:t>综合评分</w:t>
      </w:r>
      <w:r>
        <w:rPr>
          <w:rFonts w:hint="eastAsia" w:ascii="宋体" w:hAnsi="宋体" w:eastAsia="宋体" w:cs="宋体"/>
          <w:b w:val="0"/>
          <w:bCs w:val="0"/>
          <w:color w:val="auto"/>
          <w:kern w:val="0"/>
          <w:sz w:val="21"/>
          <w:szCs w:val="21"/>
          <w:highlight w:val="none"/>
        </w:rPr>
        <w:t>合格</w:t>
      </w:r>
      <w:r>
        <w:rPr>
          <w:rFonts w:hint="eastAsia" w:ascii="宋体" w:hAnsi="宋体" w:eastAsia="宋体" w:cs="宋体"/>
          <w:b w:val="0"/>
          <w:bCs w:val="0"/>
          <w:color w:val="auto"/>
          <w:kern w:val="0"/>
          <w:sz w:val="21"/>
          <w:szCs w:val="21"/>
          <w:highlight w:val="none"/>
          <w:lang w:val="en-US" w:eastAsia="zh-CN"/>
        </w:rPr>
        <w:t>后，方可接受其投标。</w:t>
      </w:r>
    </w:p>
    <w:p w14:paraId="14CED05C">
      <w:pPr>
        <w:widowControl/>
        <w:snapToGrid w:val="0"/>
        <w:spacing w:line="36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、凡</w:t>
      </w:r>
      <w:r>
        <w:rPr>
          <w:rFonts w:hint="eastAsia" w:ascii="宋体" w:hAnsi="宋体" w:eastAsia="宋体" w:cs="宋体"/>
          <w:color w:val="auto"/>
          <w:kern w:val="0"/>
          <w:sz w:val="21"/>
          <w:szCs w:val="21"/>
          <w:highlight w:val="none"/>
        </w:rPr>
        <w:t>自采购公告发布之日起前半年内被采购人履约评价为不合格的不得参与本项目</w:t>
      </w:r>
      <w:r>
        <w:rPr>
          <w:rFonts w:hint="eastAsia" w:ascii="宋体" w:hAnsi="宋体" w:eastAsia="宋体" w:cs="宋体"/>
          <w:color w:val="auto"/>
          <w:kern w:val="0"/>
          <w:sz w:val="21"/>
          <w:szCs w:val="21"/>
          <w:highlight w:val="none"/>
          <w:lang w:val="en-US" w:eastAsia="zh-CN"/>
        </w:rPr>
        <w:t>。</w:t>
      </w:r>
    </w:p>
    <w:p w14:paraId="1F156C5C">
      <w:pPr>
        <w:widowControl/>
        <w:snapToGrid w:val="0"/>
        <w:spacing w:line="360" w:lineRule="auto"/>
        <w:ind w:left="0" w:leftChars="0" w:firstLine="369" w:firstLineChars="175"/>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二、踏勘现场</w:t>
      </w:r>
    </w:p>
    <w:p w14:paraId="01C0DC8B">
      <w:pPr>
        <w:widowControl/>
        <w:snapToGrid w:val="0"/>
        <w:spacing w:line="360" w:lineRule="auto"/>
        <w:ind w:left="0" w:leftChars="0" w:firstLine="367" w:firstLineChars="175"/>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该项目需进行踏勘现场，请投标人于不少于投标截止日期</w:t>
      </w:r>
      <w:r>
        <w:rPr>
          <w:rFonts w:hint="eastAsia" w:ascii="宋体" w:hAnsi="宋体" w:eastAsia="宋体" w:cs="宋体"/>
          <w:b w:val="0"/>
          <w:bCs w:val="0"/>
          <w:color w:val="auto"/>
          <w:kern w:val="0"/>
          <w:sz w:val="21"/>
          <w:szCs w:val="21"/>
          <w:highlight w:val="none"/>
          <w:lang w:val="en-US" w:eastAsia="zh-CN"/>
        </w:rPr>
        <w:t>一</w:t>
      </w:r>
      <w:r>
        <w:rPr>
          <w:rFonts w:hint="eastAsia" w:ascii="宋体" w:hAnsi="宋体" w:eastAsia="宋体" w:cs="宋体"/>
          <w:b w:val="0"/>
          <w:bCs w:val="0"/>
          <w:color w:val="auto"/>
          <w:kern w:val="0"/>
          <w:sz w:val="21"/>
          <w:szCs w:val="21"/>
          <w:highlight w:val="none"/>
        </w:rPr>
        <w:t>个日历天之前联系采购人到实地踏勘考察并领取现场踏勘证明</w:t>
      </w:r>
      <w:r>
        <w:rPr>
          <w:rFonts w:hint="eastAsia" w:ascii="宋体" w:hAnsi="宋体" w:eastAsia="宋体" w:cs="宋体"/>
          <w:color w:val="auto"/>
          <w:kern w:val="0"/>
          <w:szCs w:val="21"/>
          <w:highlight w:val="none"/>
        </w:rPr>
        <w:t>及施工图纸等相关资料</w:t>
      </w:r>
      <w:r>
        <w:rPr>
          <w:rFonts w:hint="eastAsia" w:ascii="宋体" w:hAnsi="宋体" w:eastAsia="宋体" w:cs="宋体"/>
          <w:b w:val="0"/>
          <w:bCs w:val="0"/>
          <w:color w:val="auto"/>
          <w:kern w:val="0"/>
          <w:sz w:val="21"/>
          <w:szCs w:val="21"/>
          <w:highlight w:val="none"/>
        </w:rPr>
        <w:t>。如因投标人于本</w:t>
      </w:r>
      <w:r>
        <w:rPr>
          <w:rFonts w:hint="eastAsia" w:ascii="宋体" w:hAnsi="宋体" w:eastAsia="宋体" w:cs="宋体"/>
          <w:b w:val="0"/>
          <w:bCs w:val="0"/>
          <w:color w:val="auto"/>
          <w:kern w:val="0"/>
          <w:sz w:val="21"/>
          <w:szCs w:val="21"/>
          <w:highlight w:val="none"/>
          <w:lang w:eastAsia="zh-CN"/>
        </w:rPr>
        <w:t>采购</w:t>
      </w:r>
      <w:r>
        <w:rPr>
          <w:rFonts w:hint="eastAsia" w:ascii="宋体" w:hAnsi="宋体" w:eastAsia="宋体" w:cs="宋体"/>
          <w:b w:val="0"/>
          <w:bCs w:val="0"/>
          <w:color w:val="auto"/>
          <w:kern w:val="0"/>
          <w:sz w:val="21"/>
          <w:szCs w:val="21"/>
          <w:highlight w:val="none"/>
        </w:rPr>
        <w:t>开标前未到现场踏勘，</w:t>
      </w:r>
      <w:r>
        <w:rPr>
          <w:rFonts w:hint="eastAsia" w:ascii="宋体" w:hAnsi="宋体" w:eastAsia="宋体" w:cs="宋体"/>
          <w:b w:val="0"/>
          <w:bCs w:val="0"/>
          <w:color w:val="auto"/>
          <w:kern w:val="0"/>
          <w:sz w:val="21"/>
          <w:szCs w:val="21"/>
          <w:highlight w:val="none"/>
          <w:lang w:val="en-US" w:eastAsia="zh-CN"/>
        </w:rPr>
        <w:t>不得参与投标</w:t>
      </w:r>
      <w:r>
        <w:rPr>
          <w:rFonts w:hint="eastAsia" w:ascii="宋体" w:hAnsi="宋体" w:eastAsia="宋体" w:cs="宋体"/>
          <w:b w:val="0"/>
          <w:bCs w:val="0"/>
          <w:color w:val="auto"/>
          <w:kern w:val="0"/>
          <w:sz w:val="21"/>
          <w:szCs w:val="21"/>
          <w:highlight w:val="none"/>
        </w:rPr>
        <w:t>。</w:t>
      </w:r>
    </w:p>
    <w:p w14:paraId="0F3FC13D">
      <w:pPr>
        <w:widowControl/>
        <w:snapToGrid w:val="0"/>
        <w:spacing w:line="360" w:lineRule="auto"/>
        <w:ind w:left="0" w:leftChars="0" w:firstLine="367" w:firstLineChars="175"/>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 xml:space="preserve">需勘察现场请联系采购人项目负责人 </w:t>
      </w:r>
      <w:r>
        <w:rPr>
          <w:rFonts w:hint="eastAsia" w:ascii="宋体" w:hAnsi="宋体" w:eastAsia="宋体" w:cs="宋体"/>
          <w:color w:val="auto"/>
          <w:kern w:val="0"/>
          <w:sz w:val="21"/>
          <w:szCs w:val="21"/>
          <w:highlight w:val="none"/>
          <w:lang w:val="en-US" w:eastAsia="zh-CN" w:bidi="ar"/>
        </w:rPr>
        <w:t xml:space="preserve"> </w:t>
      </w:r>
      <w:r>
        <w:rPr>
          <w:rFonts w:hint="eastAsia" w:ascii="宋体" w:hAnsi="宋体" w:cs="宋体"/>
          <w:color w:val="auto"/>
          <w:kern w:val="0"/>
          <w:sz w:val="21"/>
          <w:szCs w:val="21"/>
          <w:highlight w:val="none"/>
          <w:lang w:val="en-US" w:eastAsia="zh-CN" w:bidi="ar"/>
        </w:rPr>
        <w:t>吴工</w:t>
      </w:r>
      <w:r>
        <w:rPr>
          <w:rFonts w:hint="eastAsia" w:ascii="宋体" w:hAnsi="宋体" w:eastAsia="宋体" w:cs="宋体"/>
          <w:color w:val="auto"/>
          <w:kern w:val="2"/>
          <w:sz w:val="21"/>
          <w:szCs w:val="21"/>
          <w:highlight w:val="none"/>
          <w:lang w:val="en-US" w:eastAsia="zh-CN" w:bidi="ar"/>
        </w:rPr>
        <w:t xml:space="preserve">  </w:t>
      </w:r>
      <w:r>
        <w:rPr>
          <w:rFonts w:hint="eastAsia" w:ascii="宋体" w:hAnsi="宋体" w:cs="宋体"/>
          <w:color w:val="auto"/>
          <w:kern w:val="2"/>
          <w:sz w:val="21"/>
          <w:szCs w:val="21"/>
          <w:highlight w:val="none"/>
          <w:lang w:val="en-US" w:eastAsia="zh-CN" w:bidi="ar"/>
        </w:rPr>
        <w:t>15521048574</w:t>
      </w:r>
    </w:p>
    <w:p w14:paraId="0A4412DD">
      <w:pPr>
        <w:widowControl/>
        <w:numPr>
          <w:ilvl w:val="0"/>
          <w:numId w:val="5"/>
        </w:numPr>
        <w:snapToGrid w:val="0"/>
        <w:spacing w:line="360" w:lineRule="auto"/>
        <w:ind w:left="0" w:leftChars="0" w:firstLine="369" w:firstLineChars="175"/>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合同签订时间</w:t>
      </w:r>
    </w:p>
    <w:p w14:paraId="567CF4DE">
      <w:pPr>
        <w:widowControl/>
        <w:numPr>
          <w:ilvl w:val="0"/>
          <w:numId w:val="0"/>
        </w:numPr>
        <w:snapToGrid w:val="0"/>
        <w:spacing w:line="360" w:lineRule="auto"/>
        <w:ind w:left="368" w:leftChars="175" w:firstLine="0" w:firstLineChars="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由中标人收到中标通知书后（30天内），与采购人签订合同。</w:t>
      </w:r>
    </w:p>
    <w:p w14:paraId="474E16A5">
      <w:pPr>
        <w:widowControl/>
        <w:numPr>
          <w:ilvl w:val="0"/>
          <w:numId w:val="5"/>
        </w:numPr>
        <w:snapToGrid w:val="0"/>
        <w:spacing w:line="360" w:lineRule="auto"/>
        <w:ind w:left="0" w:leftChars="0" w:firstLine="369" w:firstLineChars="175"/>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rPr>
        <w:t>结算原则：（详见第四部分合同文件）</w:t>
      </w:r>
    </w:p>
    <w:p w14:paraId="079D7902">
      <w:pPr>
        <w:widowControl/>
        <w:numPr>
          <w:ilvl w:val="0"/>
          <w:numId w:val="5"/>
        </w:numPr>
        <w:snapToGrid w:val="0"/>
        <w:spacing w:line="360" w:lineRule="auto"/>
        <w:ind w:left="0" w:leftChars="0" w:firstLine="369" w:firstLineChars="175"/>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rPr>
        <w:t>工程付款方式：（详见第四部分合同文件）</w:t>
      </w:r>
    </w:p>
    <w:p w14:paraId="3293F1BA">
      <w:pPr>
        <w:widowControl/>
        <w:numPr>
          <w:ilvl w:val="0"/>
          <w:numId w:val="5"/>
        </w:numPr>
        <w:snapToGrid w:val="0"/>
        <w:spacing w:line="360" w:lineRule="auto"/>
        <w:ind w:firstLine="369" w:firstLineChars="175"/>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lang w:val="en-US" w:eastAsia="zh-CN"/>
        </w:rPr>
        <w:t>投标</w:t>
      </w:r>
      <w:r>
        <w:rPr>
          <w:rFonts w:hint="eastAsia" w:ascii="宋体" w:hAnsi="宋体" w:eastAsia="宋体" w:cs="宋体"/>
          <w:b/>
          <w:bCs w:val="0"/>
          <w:color w:val="auto"/>
          <w:kern w:val="0"/>
          <w:sz w:val="21"/>
          <w:szCs w:val="21"/>
          <w:highlight w:val="none"/>
        </w:rPr>
        <w:t>文件份数</w:t>
      </w:r>
    </w:p>
    <w:p w14:paraId="39C9C970">
      <w:pPr>
        <w:widowControl/>
        <w:numPr>
          <w:ilvl w:val="0"/>
          <w:numId w:val="0"/>
        </w:numPr>
        <w:snapToGrid w:val="0"/>
        <w:spacing w:line="360" w:lineRule="auto"/>
        <w:ind w:firstLine="422" w:firstLineChars="200"/>
        <w:rPr>
          <w:rFonts w:hint="eastAsia" w:ascii="宋体" w:hAnsi="宋体" w:eastAsia="宋体" w:cs="宋体"/>
          <w:b w:val="0"/>
          <w:bCs/>
          <w:color w:val="auto"/>
          <w:kern w:val="0"/>
          <w:sz w:val="21"/>
          <w:szCs w:val="21"/>
          <w:highlight w:val="none"/>
        </w:rPr>
      </w:pPr>
      <w:r>
        <w:rPr>
          <w:rFonts w:hint="eastAsia" w:ascii="宋体" w:hAnsi="宋体" w:eastAsia="宋体" w:cs="宋体"/>
          <w:b/>
          <w:bCs w:val="0"/>
          <w:color w:val="auto"/>
          <w:kern w:val="0"/>
          <w:sz w:val="21"/>
          <w:szCs w:val="21"/>
          <w:highlight w:val="none"/>
        </w:rPr>
        <w:t>商务部分正本</w:t>
      </w:r>
      <w:r>
        <w:rPr>
          <w:rFonts w:hint="eastAsia" w:ascii="宋体" w:hAnsi="宋体" w:eastAsia="宋体" w:cs="宋体"/>
          <w:b/>
          <w:bCs w:val="0"/>
          <w:color w:val="auto"/>
          <w:kern w:val="0"/>
          <w:sz w:val="21"/>
          <w:szCs w:val="21"/>
          <w:highlight w:val="none"/>
          <w:u w:val="single"/>
        </w:rPr>
        <w:t>1</w:t>
      </w:r>
      <w:r>
        <w:rPr>
          <w:rFonts w:hint="eastAsia" w:ascii="宋体" w:hAnsi="宋体" w:eastAsia="宋体" w:cs="宋体"/>
          <w:b/>
          <w:bCs w:val="0"/>
          <w:color w:val="auto"/>
          <w:kern w:val="0"/>
          <w:sz w:val="21"/>
          <w:szCs w:val="21"/>
          <w:highlight w:val="none"/>
        </w:rPr>
        <w:t>份，副本</w:t>
      </w:r>
      <w:r>
        <w:rPr>
          <w:rFonts w:hint="eastAsia" w:ascii="宋体" w:hAnsi="宋体" w:eastAsia="宋体" w:cs="宋体"/>
          <w:b/>
          <w:bCs w:val="0"/>
          <w:color w:val="auto"/>
          <w:kern w:val="0"/>
          <w:sz w:val="21"/>
          <w:szCs w:val="21"/>
          <w:highlight w:val="none"/>
          <w:u w:val="single"/>
        </w:rPr>
        <w:t>1</w:t>
      </w:r>
      <w:r>
        <w:rPr>
          <w:rFonts w:hint="eastAsia" w:ascii="宋体" w:hAnsi="宋体" w:eastAsia="宋体" w:cs="宋体"/>
          <w:b/>
          <w:bCs w:val="0"/>
          <w:color w:val="auto"/>
          <w:kern w:val="0"/>
          <w:sz w:val="21"/>
          <w:szCs w:val="21"/>
          <w:highlight w:val="none"/>
        </w:rPr>
        <w:t>份，电子版本1份（</w:t>
      </w:r>
      <w:r>
        <w:rPr>
          <w:rFonts w:hint="eastAsia" w:ascii="宋体" w:hAnsi="宋体" w:eastAsia="宋体" w:cs="宋体"/>
          <w:b/>
          <w:bCs w:val="0"/>
          <w:color w:val="auto"/>
          <w:kern w:val="0"/>
          <w:sz w:val="21"/>
          <w:szCs w:val="21"/>
          <w:highlight w:val="none"/>
          <w:lang w:val="en-US" w:eastAsia="zh-CN"/>
        </w:rPr>
        <w:t>包含签字盖章版PDF扫描投标文件、报价清单Excel版本，以</w:t>
      </w:r>
      <w:r>
        <w:rPr>
          <w:rFonts w:hint="eastAsia" w:ascii="宋体" w:hAnsi="宋体" w:eastAsia="宋体" w:cs="宋体"/>
          <w:b/>
          <w:bCs w:val="0"/>
          <w:color w:val="auto"/>
          <w:kern w:val="0"/>
          <w:sz w:val="21"/>
          <w:szCs w:val="21"/>
          <w:highlight w:val="none"/>
        </w:rPr>
        <w:t>U盘存储提交）</w:t>
      </w:r>
      <w:r>
        <w:rPr>
          <w:rFonts w:hint="eastAsia" w:ascii="宋体" w:hAnsi="宋体" w:eastAsia="宋体" w:cs="宋体"/>
          <w:b w:val="0"/>
          <w:bCs/>
          <w:color w:val="auto"/>
          <w:kern w:val="0"/>
          <w:sz w:val="21"/>
          <w:szCs w:val="21"/>
          <w:highlight w:val="none"/>
        </w:rPr>
        <w:t>。</w:t>
      </w:r>
    </w:p>
    <w:p w14:paraId="26406EEF">
      <w:pPr>
        <w:widowControl/>
        <w:numPr>
          <w:ilvl w:val="0"/>
          <w:numId w:val="5"/>
        </w:numPr>
        <w:snapToGrid w:val="0"/>
        <w:spacing w:line="360" w:lineRule="auto"/>
        <w:ind w:firstLine="369" w:firstLineChars="175"/>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定标方式</w:t>
      </w:r>
    </w:p>
    <w:p w14:paraId="41FBDFF0">
      <w:pPr>
        <w:widowControl/>
        <w:numPr>
          <w:ilvl w:val="0"/>
          <w:numId w:val="0"/>
        </w:numPr>
        <w:snapToGrid w:val="0"/>
        <w:spacing w:line="360" w:lineRule="auto"/>
        <w:ind w:firstLine="422" w:firstLineChars="200"/>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最低价法（有效标中</w:t>
      </w:r>
      <w:r>
        <w:rPr>
          <w:rFonts w:hint="eastAsia" w:ascii="宋体" w:hAnsi="宋体" w:eastAsia="宋体" w:cs="宋体"/>
          <w:b/>
          <w:bCs w:val="0"/>
          <w:color w:val="auto"/>
          <w:kern w:val="0"/>
          <w:sz w:val="21"/>
          <w:szCs w:val="21"/>
          <w:highlight w:val="none"/>
          <w:lang w:val="en-US" w:eastAsia="zh-CN"/>
        </w:rPr>
        <w:t>不含税</w:t>
      </w:r>
      <w:r>
        <w:rPr>
          <w:rFonts w:hint="eastAsia" w:ascii="宋体" w:hAnsi="宋体" w:eastAsia="宋体" w:cs="宋体"/>
          <w:b/>
          <w:bCs w:val="0"/>
          <w:color w:val="auto"/>
          <w:kern w:val="0"/>
          <w:sz w:val="21"/>
          <w:szCs w:val="21"/>
          <w:highlight w:val="none"/>
        </w:rPr>
        <w:t>价格最低者）</w:t>
      </w:r>
      <w:r>
        <w:rPr>
          <w:rFonts w:hint="eastAsia" w:ascii="宋体" w:hAnsi="宋体" w:eastAsia="宋体" w:cs="宋体"/>
          <w:b/>
          <w:bCs w:val="0"/>
          <w:color w:val="auto"/>
          <w:kern w:val="0"/>
          <w:sz w:val="21"/>
          <w:szCs w:val="21"/>
          <w:highlight w:val="none"/>
          <w:lang w:val="en-US" w:eastAsia="zh-CN"/>
        </w:rPr>
        <w:t>为中标单位。</w:t>
      </w:r>
    </w:p>
    <w:p w14:paraId="2CEC235E">
      <w:pPr>
        <w:widowControl/>
        <w:numPr>
          <w:ilvl w:val="0"/>
          <w:numId w:val="5"/>
        </w:numPr>
        <w:snapToGrid w:val="0"/>
        <w:spacing w:line="360" w:lineRule="auto"/>
        <w:ind w:left="0" w:leftChars="0" w:firstLine="369" w:firstLineChars="175"/>
        <w:rPr>
          <w:rFonts w:hint="eastAsia" w:ascii="宋体" w:hAnsi="宋体" w:eastAsia="宋体" w:cs="宋体"/>
          <w:color w:val="auto"/>
          <w:kern w:val="0"/>
          <w:sz w:val="21"/>
          <w:szCs w:val="21"/>
          <w:highlight w:val="none"/>
        </w:rPr>
      </w:pPr>
      <w:r>
        <w:rPr>
          <w:rFonts w:hint="eastAsia" w:ascii="宋体" w:hAnsi="宋体" w:eastAsia="宋体" w:cs="宋体"/>
          <w:b/>
          <w:bCs w:val="0"/>
          <w:color w:val="auto"/>
          <w:kern w:val="0"/>
          <w:sz w:val="21"/>
          <w:szCs w:val="21"/>
          <w:highlight w:val="none"/>
        </w:rPr>
        <w:t>投标有效期：</w:t>
      </w:r>
      <w:r>
        <w:rPr>
          <w:rFonts w:hint="eastAsia" w:ascii="宋体" w:hAnsi="宋体" w:eastAsia="宋体" w:cs="宋体"/>
          <w:color w:val="auto"/>
          <w:kern w:val="0"/>
          <w:sz w:val="21"/>
          <w:szCs w:val="21"/>
          <w:highlight w:val="none"/>
        </w:rPr>
        <w:t>投标有效期为投标截止时间至其后的</w:t>
      </w:r>
      <w:r>
        <w:rPr>
          <w:rFonts w:hint="eastAsia" w:ascii="宋体" w:hAnsi="宋体" w:eastAsia="宋体" w:cs="宋体"/>
          <w:color w:val="auto"/>
          <w:kern w:val="0"/>
          <w:sz w:val="21"/>
          <w:szCs w:val="21"/>
          <w:highlight w:val="none"/>
          <w:lang w:val="en-US" w:eastAsia="zh-CN"/>
        </w:rPr>
        <w:t>90</w:t>
      </w:r>
      <w:r>
        <w:rPr>
          <w:rFonts w:hint="eastAsia" w:ascii="宋体" w:hAnsi="宋体" w:eastAsia="宋体" w:cs="宋体"/>
          <w:color w:val="auto"/>
          <w:kern w:val="0"/>
          <w:sz w:val="21"/>
          <w:szCs w:val="21"/>
          <w:highlight w:val="none"/>
        </w:rPr>
        <w:t>天。</w:t>
      </w:r>
    </w:p>
    <w:p w14:paraId="5177C7C9">
      <w:pPr>
        <w:widowControl/>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rPr>
        <w:t>九</w:t>
      </w:r>
      <w:r>
        <w:rPr>
          <w:rFonts w:hint="eastAsia" w:ascii="宋体" w:hAnsi="宋体" w:eastAsia="宋体" w:cs="宋体"/>
          <w:b/>
          <w:bCs/>
          <w:color w:val="auto"/>
          <w:kern w:val="0"/>
          <w:sz w:val="21"/>
          <w:szCs w:val="21"/>
          <w:highlight w:val="none"/>
        </w:rPr>
        <w:t>、</w:t>
      </w:r>
      <w:r>
        <w:rPr>
          <w:rFonts w:hint="eastAsia" w:ascii="宋体" w:hAnsi="宋体" w:eastAsia="宋体" w:cs="宋体"/>
          <w:b/>
          <w:bCs w:val="0"/>
          <w:color w:val="auto"/>
          <w:kern w:val="0"/>
          <w:sz w:val="21"/>
          <w:szCs w:val="21"/>
          <w:highlight w:val="none"/>
          <w:lang w:val="en-US" w:eastAsia="zh-CN"/>
        </w:rPr>
        <w:t>否决投标</w:t>
      </w:r>
      <w:r>
        <w:rPr>
          <w:rFonts w:hint="eastAsia" w:ascii="宋体" w:hAnsi="宋体" w:eastAsia="宋体" w:cs="宋体"/>
          <w:b/>
          <w:bCs w:val="0"/>
          <w:color w:val="auto"/>
          <w:kern w:val="0"/>
          <w:sz w:val="21"/>
          <w:szCs w:val="21"/>
          <w:highlight w:val="none"/>
        </w:rPr>
        <w:t>规定</w:t>
      </w:r>
    </w:p>
    <w:p w14:paraId="082BC2E6">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（1）投标文件未密封和未按本采购文件要求装订的；</w:t>
      </w:r>
    </w:p>
    <w:p w14:paraId="73F1A889">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（2）未按投标文件要求编制、未按采购文件要求递交附件资料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签字和盖章的；</w:t>
      </w:r>
    </w:p>
    <w:p w14:paraId="1CA99C00">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（3）投标文件字迹模糊、无法辨认的；</w:t>
      </w:r>
    </w:p>
    <w:p w14:paraId="6DADB9C1">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（4）投标文件中的投标报价高于投标最高限价；</w:t>
      </w:r>
    </w:p>
    <w:p w14:paraId="6D4F147B">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（5）投标文件没有对采购文件做出实质性响应；</w:t>
      </w:r>
    </w:p>
    <w:p w14:paraId="53BF5D86">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rPr>
        <w:t>（6）</w:t>
      </w:r>
      <w:r>
        <w:rPr>
          <w:rFonts w:hint="eastAsia" w:ascii="宋体" w:hAnsi="宋体" w:eastAsia="宋体" w:cs="宋体"/>
          <w:b w:val="0"/>
          <w:bCs w:val="0"/>
          <w:color w:val="auto"/>
          <w:kern w:val="0"/>
          <w:sz w:val="21"/>
          <w:szCs w:val="21"/>
          <w:highlight w:val="none"/>
        </w:rPr>
        <w:t>投标文件没按</w:t>
      </w:r>
      <w:r>
        <w:rPr>
          <w:rFonts w:hint="eastAsia" w:ascii="宋体" w:hAnsi="宋体" w:eastAsia="宋体" w:cs="宋体"/>
          <w:b w:val="0"/>
          <w:bCs w:val="0"/>
          <w:color w:val="auto"/>
          <w:kern w:val="0"/>
          <w:sz w:val="21"/>
          <w:szCs w:val="21"/>
          <w:highlight w:val="none"/>
          <w:lang w:eastAsia="zh-CN"/>
        </w:rPr>
        <w:t>采购</w:t>
      </w:r>
      <w:r>
        <w:rPr>
          <w:rFonts w:hint="eastAsia" w:ascii="宋体" w:hAnsi="宋体" w:eastAsia="宋体" w:cs="宋体"/>
          <w:b w:val="0"/>
          <w:bCs w:val="0"/>
          <w:color w:val="auto"/>
          <w:kern w:val="0"/>
          <w:sz w:val="21"/>
          <w:szCs w:val="21"/>
          <w:highlight w:val="none"/>
        </w:rPr>
        <w:t>文件第三部分格式要求编写。（不可装订与该项目无相关的资料）</w:t>
      </w:r>
      <w:r>
        <w:rPr>
          <w:rFonts w:hint="eastAsia" w:ascii="宋体" w:hAnsi="宋体" w:eastAsia="宋体" w:cs="宋体"/>
          <w:b w:val="0"/>
          <w:bCs w:val="0"/>
          <w:color w:val="auto"/>
          <w:sz w:val="21"/>
          <w:szCs w:val="21"/>
          <w:highlight w:val="none"/>
        </w:rPr>
        <w:t>投</w:t>
      </w:r>
      <w:r>
        <w:rPr>
          <w:rFonts w:hint="eastAsia" w:ascii="宋体" w:hAnsi="宋体" w:eastAsia="宋体" w:cs="宋体"/>
          <w:color w:val="auto"/>
          <w:sz w:val="21"/>
          <w:szCs w:val="21"/>
          <w:highlight w:val="none"/>
        </w:rPr>
        <w:t>标文件里有出现</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文件规定以外的标记；</w:t>
      </w:r>
    </w:p>
    <w:p w14:paraId="6D432AA6">
      <w:pPr>
        <w:widowControl/>
        <w:snapToGrid w:val="0"/>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（7）采购文件要求编制已标价的工程量清单时，投标人更改或删除工程量清单综合单价报价表内的项目或工程量，或工程量清单综合单价报价表缺页；</w:t>
      </w:r>
    </w:p>
    <w:p w14:paraId="165D7C8A">
      <w:pPr>
        <w:widowControl/>
        <w:snapToGrid w:val="0"/>
        <w:spacing w:line="360" w:lineRule="auto"/>
        <w:ind w:firstLine="525" w:firstLineChars="2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71C94860">
      <w:pPr>
        <w:widowControl/>
        <w:snapToGrid w:val="0"/>
        <w:spacing w:line="440" w:lineRule="exact"/>
        <w:ind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2"/>
          <w:sz w:val="21"/>
          <w:szCs w:val="21"/>
          <w:highlight w:val="none"/>
          <w:lang w:val="en-US" w:eastAsia="zh-CN"/>
        </w:rPr>
        <w:t>十、重新采购和不再采购</w:t>
      </w:r>
    </w:p>
    <w:p w14:paraId="51DF2A55">
      <w:pPr>
        <w:widowControl/>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有下列情形之一的，采购人可不再重新采购：</w:t>
      </w:r>
    </w:p>
    <w:p w14:paraId="268434D0">
      <w:pPr>
        <w:widowControl/>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）经评议有效投标的投标人数量不足3个的；</w:t>
      </w:r>
    </w:p>
    <w:p w14:paraId="1CE269CB">
      <w:pPr>
        <w:widowControl/>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）采购制度规定的其他采购失败情形的。</w:t>
      </w:r>
    </w:p>
    <w:p w14:paraId="70042E98">
      <w:pPr>
        <w:widowControl/>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出现上述情形后，由采购小组根据实际情况对本次采购作出延缓采购工作或转为谈判(有效投标的投标人数量2个)、直接委托(有效投标的投标人数量1个)等方式。</w:t>
      </w:r>
    </w:p>
    <w:p w14:paraId="16F205C6">
      <w:pPr>
        <w:widowControl/>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谈判程序为：采购小组集中与单一投标单位分别进行谈判，并进行二次报价，谈判过程中的任何一方不得透露与谈判有关的其它投标单位的技术资料、价格或其它信息。</w:t>
      </w:r>
    </w:p>
    <w:p w14:paraId="7C9AD768">
      <w:pPr>
        <w:widowControl/>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谈判定标方式：最终价低者（不含税价格最低者为中标单位）。</w:t>
      </w:r>
    </w:p>
    <w:p w14:paraId="19C57C94">
      <w:pPr>
        <w:widowControl/>
        <w:snapToGrid w:val="0"/>
        <w:spacing w:line="440" w:lineRule="exact"/>
        <w:ind w:firstLine="422" w:firstLineChars="200"/>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十一</w:t>
      </w:r>
      <w:r>
        <w:rPr>
          <w:rFonts w:hint="eastAsia" w:ascii="宋体" w:hAnsi="宋体" w:eastAsia="宋体" w:cs="宋体"/>
          <w:b w:val="0"/>
          <w:bCs w:val="0"/>
          <w:color w:val="auto"/>
          <w:kern w:val="2"/>
          <w:sz w:val="21"/>
          <w:szCs w:val="21"/>
          <w:highlight w:val="none"/>
          <w:lang w:val="en-US" w:eastAsia="zh-CN"/>
        </w:rPr>
        <w:t>、</w:t>
      </w:r>
      <w:r>
        <w:rPr>
          <w:rFonts w:hint="eastAsia" w:ascii="宋体" w:hAnsi="宋体" w:eastAsia="宋体" w:cs="宋体"/>
          <w:b/>
          <w:bCs/>
          <w:color w:val="auto"/>
          <w:kern w:val="2"/>
          <w:sz w:val="21"/>
          <w:szCs w:val="21"/>
          <w:highlight w:val="none"/>
          <w:lang w:val="en-US" w:eastAsia="zh-CN"/>
        </w:rPr>
        <w:t>报价相同情况处理</w:t>
      </w:r>
    </w:p>
    <w:p w14:paraId="38EFBA7B">
      <w:pPr>
        <w:widowControl/>
        <w:snapToGrid w:val="0"/>
        <w:spacing w:line="440" w:lineRule="exact"/>
        <w:ind w:firstLine="525" w:firstLineChars="25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如果有两个或以上的投标人的</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相同</w:t>
      </w:r>
      <w:r>
        <w:rPr>
          <w:rFonts w:hint="eastAsia" w:ascii="宋体" w:hAnsi="宋体" w:eastAsia="宋体" w:cs="宋体"/>
          <w:b w:val="0"/>
          <w:bCs w:val="0"/>
          <w:color w:val="auto"/>
          <w:sz w:val="21"/>
          <w:szCs w:val="21"/>
          <w:highlight w:val="none"/>
          <w:lang w:val="en-US" w:eastAsia="zh-CN"/>
        </w:rPr>
        <w:t>且同为最低报价时</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则报价</w:t>
      </w:r>
      <w:r>
        <w:rPr>
          <w:rFonts w:hint="eastAsia" w:ascii="宋体" w:hAnsi="宋体" w:eastAsia="宋体" w:cs="宋体"/>
          <w:b w:val="0"/>
          <w:bCs w:val="0"/>
          <w:color w:val="auto"/>
          <w:sz w:val="21"/>
          <w:szCs w:val="21"/>
          <w:highlight w:val="none"/>
        </w:rPr>
        <w:t>相同</w:t>
      </w:r>
      <w:r>
        <w:rPr>
          <w:rFonts w:hint="eastAsia" w:ascii="宋体" w:hAnsi="宋体" w:eastAsia="宋体" w:cs="宋体"/>
          <w:b w:val="0"/>
          <w:bCs w:val="0"/>
          <w:color w:val="auto"/>
          <w:sz w:val="21"/>
          <w:szCs w:val="21"/>
          <w:highlight w:val="none"/>
          <w:lang w:val="en-US" w:eastAsia="zh-CN"/>
        </w:rPr>
        <w:t>且同为最低报价的投标人进行二轮或多轮报价，直至确定有且仅有一家投标人为最低报价，确定报价</w:t>
      </w:r>
      <w:r>
        <w:rPr>
          <w:rFonts w:hint="eastAsia" w:ascii="宋体" w:hAnsi="宋体" w:eastAsia="宋体" w:cs="宋体"/>
          <w:b w:val="0"/>
          <w:bCs w:val="0"/>
          <w:color w:val="auto"/>
          <w:sz w:val="21"/>
          <w:szCs w:val="21"/>
          <w:highlight w:val="none"/>
        </w:rPr>
        <w:t>最低者</w:t>
      </w:r>
      <w:r>
        <w:rPr>
          <w:rFonts w:hint="eastAsia" w:ascii="宋体" w:hAnsi="宋体" w:eastAsia="宋体" w:cs="宋体"/>
          <w:b w:val="0"/>
          <w:bCs w:val="0"/>
          <w:color w:val="auto"/>
          <w:sz w:val="21"/>
          <w:szCs w:val="21"/>
          <w:highlight w:val="none"/>
          <w:lang w:val="en-US" w:eastAsia="zh-CN"/>
        </w:rPr>
        <w:t>为中标单位。</w:t>
      </w:r>
    </w:p>
    <w:p w14:paraId="01AD7788">
      <w:pPr>
        <w:widowControl/>
        <w:snapToGrid w:val="0"/>
        <w:spacing w:line="440" w:lineRule="exact"/>
        <w:ind w:firstLine="525" w:firstLineChars="250"/>
        <w:rPr>
          <w:rFonts w:hint="eastAsia" w:ascii="宋体" w:hAnsi="宋体" w:eastAsia="宋体" w:cs="宋体"/>
          <w:color w:val="auto"/>
          <w:sz w:val="21"/>
          <w:szCs w:val="21"/>
          <w:highlight w:val="none"/>
          <w:lang w:val="en-US" w:eastAsia="zh-CN"/>
        </w:rPr>
      </w:pPr>
    </w:p>
    <w:p w14:paraId="35A3ECDA">
      <w:pPr>
        <w:widowControl/>
        <w:snapToGrid w:val="0"/>
        <w:spacing w:line="440" w:lineRule="exact"/>
        <w:ind w:firstLine="600" w:firstLineChars="250"/>
        <w:rPr>
          <w:rFonts w:hint="eastAsia" w:ascii="宋体" w:hAnsi="宋体" w:eastAsia="宋体" w:cs="宋体"/>
          <w:color w:val="auto"/>
          <w:sz w:val="24"/>
          <w:szCs w:val="24"/>
          <w:highlight w:val="none"/>
          <w:lang w:val="en-US" w:eastAsia="zh-CN"/>
        </w:rPr>
      </w:pPr>
    </w:p>
    <w:p w14:paraId="559C8A15">
      <w:pPr>
        <w:widowControl/>
        <w:spacing w:line="360" w:lineRule="auto"/>
        <w:rPr>
          <w:rFonts w:hint="eastAsia" w:ascii="宋体" w:hAnsi="宋体" w:eastAsia="宋体" w:cs="宋体"/>
          <w:color w:val="auto"/>
          <w:kern w:val="0"/>
          <w:sz w:val="84"/>
          <w:szCs w:val="20"/>
          <w:highlight w:val="none"/>
        </w:rPr>
      </w:pPr>
    </w:p>
    <w:p w14:paraId="68256C10">
      <w:pPr>
        <w:widowControl/>
        <w:spacing w:line="360" w:lineRule="auto"/>
        <w:rPr>
          <w:rFonts w:hint="eastAsia" w:ascii="宋体" w:hAnsi="宋体" w:eastAsia="宋体" w:cs="宋体"/>
          <w:color w:val="auto"/>
          <w:kern w:val="0"/>
          <w:sz w:val="84"/>
          <w:szCs w:val="20"/>
          <w:highlight w:val="none"/>
        </w:rPr>
      </w:pPr>
    </w:p>
    <w:p w14:paraId="33A35BC9">
      <w:pPr>
        <w:widowControl/>
        <w:spacing w:line="360" w:lineRule="auto"/>
        <w:rPr>
          <w:rFonts w:hint="eastAsia" w:ascii="宋体" w:hAnsi="宋体" w:eastAsia="宋体" w:cs="宋体"/>
          <w:color w:val="auto"/>
          <w:kern w:val="0"/>
          <w:sz w:val="84"/>
          <w:szCs w:val="20"/>
          <w:highlight w:val="none"/>
        </w:rPr>
      </w:pPr>
    </w:p>
    <w:p w14:paraId="39DF9CC4">
      <w:pPr>
        <w:widowControl/>
        <w:spacing w:line="360" w:lineRule="auto"/>
        <w:rPr>
          <w:rFonts w:hint="eastAsia" w:ascii="宋体" w:hAnsi="宋体" w:eastAsia="宋体" w:cs="宋体"/>
          <w:color w:val="auto"/>
          <w:kern w:val="0"/>
          <w:sz w:val="84"/>
          <w:szCs w:val="20"/>
          <w:highlight w:val="none"/>
        </w:rPr>
      </w:pPr>
    </w:p>
    <w:p w14:paraId="7ED356D4">
      <w:pPr>
        <w:widowControl/>
        <w:spacing w:line="360" w:lineRule="auto"/>
        <w:rPr>
          <w:rFonts w:hint="eastAsia" w:ascii="宋体" w:hAnsi="宋体" w:eastAsia="宋体" w:cs="宋体"/>
          <w:color w:val="auto"/>
          <w:kern w:val="0"/>
          <w:sz w:val="84"/>
          <w:szCs w:val="20"/>
          <w:highlight w:val="none"/>
        </w:rPr>
      </w:pPr>
    </w:p>
    <w:p w14:paraId="69A01A5C">
      <w:pPr>
        <w:widowControl/>
        <w:spacing w:line="360" w:lineRule="auto"/>
        <w:rPr>
          <w:rFonts w:hint="eastAsia" w:ascii="宋体" w:hAnsi="宋体" w:eastAsia="宋体" w:cs="宋体"/>
          <w:color w:val="auto"/>
          <w:kern w:val="0"/>
          <w:sz w:val="84"/>
          <w:szCs w:val="20"/>
          <w:highlight w:val="none"/>
        </w:rPr>
      </w:pPr>
    </w:p>
    <w:p w14:paraId="29CA1970">
      <w:pPr>
        <w:widowControl/>
        <w:spacing w:line="360" w:lineRule="auto"/>
        <w:rPr>
          <w:rFonts w:hint="eastAsia" w:ascii="宋体" w:hAnsi="宋体" w:eastAsia="宋体" w:cs="宋体"/>
          <w:color w:val="auto"/>
          <w:kern w:val="0"/>
          <w:sz w:val="84"/>
          <w:szCs w:val="20"/>
          <w:highlight w:val="none"/>
        </w:rPr>
      </w:pPr>
    </w:p>
    <w:p w14:paraId="652EF2FD">
      <w:pPr>
        <w:widowControl/>
        <w:spacing w:line="360" w:lineRule="auto"/>
        <w:rPr>
          <w:rFonts w:hint="eastAsia" w:ascii="宋体" w:hAnsi="宋体" w:eastAsia="宋体" w:cs="宋体"/>
          <w:color w:val="auto"/>
          <w:kern w:val="0"/>
          <w:sz w:val="84"/>
          <w:szCs w:val="20"/>
          <w:highlight w:val="none"/>
        </w:rPr>
      </w:pPr>
    </w:p>
    <w:p w14:paraId="0BE6C3FD">
      <w:pPr>
        <w:widowControl/>
        <w:spacing w:line="360" w:lineRule="auto"/>
        <w:rPr>
          <w:rFonts w:hint="eastAsia" w:ascii="宋体" w:hAnsi="宋体" w:eastAsia="宋体" w:cs="宋体"/>
          <w:color w:val="auto"/>
          <w:kern w:val="0"/>
          <w:sz w:val="84"/>
          <w:szCs w:val="20"/>
          <w:highlight w:val="none"/>
        </w:rPr>
      </w:pPr>
    </w:p>
    <w:p w14:paraId="320BC290">
      <w:pPr>
        <w:widowControl/>
        <w:spacing w:line="360" w:lineRule="auto"/>
        <w:rPr>
          <w:rFonts w:hint="eastAsia" w:ascii="宋体" w:hAnsi="宋体" w:eastAsia="宋体" w:cs="宋体"/>
          <w:color w:val="auto"/>
          <w:kern w:val="0"/>
          <w:sz w:val="84"/>
          <w:szCs w:val="20"/>
          <w:highlight w:val="none"/>
        </w:rPr>
      </w:pPr>
    </w:p>
    <w:p w14:paraId="74B86C35">
      <w:pPr>
        <w:widowControl/>
        <w:snapToGrid w:val="0"/>
        <w:spacing w:line="360" w:lineRule="auto"/>
        <w:ind w:firstLine="803" w:firstLineChars="250"/>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第三部分 投标文件（格式）</w:t>
      </w:r>
    </w:p>
    <w:p w14:paraId="6439F7ED">
      <w:pPr>
        <w:widowControl/>
        <w:spacing w:line="360" w:lineRule="auto"/>
        <w:jc w:val="center"/>
        <w:rPr>
          <w:rFonts w:hint="eastAsia" w:ascii="宋体" w:hAnsi="宋体" w:eastAsia="宋体" w:cs="宋体"/>
          <w:color w:val="auto"/>
          <w:kern w:val="0"/>
          <w:sz w:val="84"/>
          <w:szCs w:val="20"/>
          <w:highlight w:val="none"/>
        </w:rPr>
      </w:pPr>
      <w:r>
        <w:rPr>
          <w:rFonts w:hint="eastAsia" w:ascii="宋体" w:hAnsi="宋体" w:eastAsia="宋体" w:cs="宋体"/>
          <w:color w:val="auto"/>
          <w:kern w:val="0"/>
          <w:sz w:val="84"/>
          <w:szCs w:val="20"/>
          <w:highlight w:val="none"/>
        </w:rPr>
        <w:br w:type="page"/>
      </w:r>
      <w:bookmarkStart w:id="0" w:name="_Toc367273902"/>
      <w:bookmarkStart w:id="1" w:name="_Toc289852510"/>
      <w:bookmarkStart w:id="2" w:name="_Toc206142697"/>
      <w:bookmarkStart w:id="3" w:name="_Toc188989187"/>
      <w:bookmarkStart w:id="4" w:name="_Toc369339230"/>
      <w:bookmarkStart w:id="5" w:name="_Toc371174877"/>
      <w:bookmarkStart w:id="6" w:name="_Toc417479595"/>
      <w:bookmarkStart w:id="7" w:name="_Toc309224393"/>
      <w:bookmarkStart w:id="8" w:name="_Toc222777564"/>
      <w:bookmarkStart w:id="9" w:name="_Toc367273960"/>
      <w:bookmarkStart w:id="10" w:name="_Toc206142698"/>
      <w:bookmarkStart w:id="11" w:name="_Toc289852512"/>
      <w:bookmarkStart w:id="12" w:name="_Toc188989188"/>
      <w:bookmarkStart w:id="13" w:name="_Toc222777565"/>
      <w:bookmarkStart w:id="14" w:name="_Toc417479598"/>
      <w:bookmarkStart w:id="15" w:name="_Toc395016248"/>
    </w:p>
    <w:p w14:paraId="1128FE92">
      <w:pPr>
        <w:widowControl/>
        <w:spacing w:line="360" w:lineRule="auto"/>
        <w:jc w:val="center"/>
        <w:rPr>
          <w:rFonts w:hint="eastAsia" w:ascii="宋体" w:hAnsi="宋体" w:eastAsia="宋体" w:cs="宋体"/>
          <w:color w:val="auto"/>
          <w:kern w:val="0"/>
          <w:sz w:val="84"/>
          <w:szCs w:val="20"/>
          <w:highlight w:val="none"/>
        </w:rPr>
      </w:pPr>
    </w:p>
    <w:p w14:paraId="38843611">
      <w:pPr>
        <w:widowControl/>
        <w:spacing w:line="360" w:lineRule="auto"/>
        <w:jc w:val="center"/>
        <w:rPr>
          <w:rFonts w:hint="eastAsia" w:ascii="宋体" w:hAnsi="宋体" w:eastAsia="宋体" w:cs="宋体"/>
          <w:color w:val="auto"/>
          <w:kern w:val="0"/>
          <w:sz w:val="84"/>
          <w:szCs w:val="20"/>
          <w:highlight w:val="none"/>
        </w:rPr>
      </w:pPr>
      <w:r>
        <w:rPr>
          <w:rFonts w:hint="eastAsia" w:ascii="宋体" w:hAnsi="宋体" w:eastAsia="宋体" w:cs="宋体"/>
          <w:color w:val="auto"/>
          <w:kern w:val="0"/>
          <w:sz w:val="84"/>
          <w:szCs w:val="20"/>
          <w:highlight w:val="none"/>
        </w:rPr>
        <w:t xml:space="preserve">投  标  文 </w:t>
      </w:r>
      <w:r>
        <w:rPr>
          <w:rFonts w:hint="eastAsia" w:ascii="宋体" w:hAnsi="宋体" w:eastAsia="宋体" w:cs="宋体"/>
          <w:color w:val="auto"/>
          <w:kern w:val="0"/>
          <w:sz w:val="84"/>
          <w:szCs w:val="20"/>
          <w:highlight w:val="none"/>
          <w:lang w:val="en-US" w:eastAsia="zh-CN"/>
        </w:rPr>
        <w:t xml:space="preserve"> </w:t>
      </w:r>
      <w:r>
        <w:rPr>
          <w:rFonts w:hint="eastAsia" w:ascii="宋体" w:hAnsi="宋体" w:eastAsia="宋体" w:cs="宋体"/>
          <w:color w:val="auto"/>
          <w:kern w:val="0"/>
          <w:sz w:val="84"/>
          <w:szCs w:val="20"/>
          <w:highlight w:val="none"/>
        </w:rPr>
        <w:t>件</w:t>
      </w:r>
    </w:p>
    <w:p w14:paraId="0BDAFB78">
      <w:pPr>
        <w:widowControl/>
        <w:spacing w:line="360" w:lineRule="auto"/>
        <w:ind w:left="98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 xml:space="preserve"> </w:t>
      </w:r>
    </w:p>
    <w:p w14:paraId="5EC5CCC7">
      <w:pPr>
        <w:widowControl/>
        <w:spacing w:line="360" w:lineRule="auto"/>
        <w:ind w:left="980"/>
        <w:jc w:val="left"/>
        <w:rPr>
          <w:rFonts w:hint="eastAsia" w:ascii="宋体" w:hAnsi="宋体" w:eastAsia="宋体" w:cs="宋体"/>
          <w:color w:val="auto"/>
          <w:kern w:val="0"/>
          <w:szCs w:val="20"/>
          <w:highlight w:val="none"/>
        </w:rPr>
      </w:pPr>
    </w:p>
    <w:p w14:paraId="08B98A19">
      <w:pPr>
        <w:widowControl/>
        <w:spacing w:line="360" w:lineRule="auto"/>
        <w:ind w:left="980"/>
        <w:jc w:val="left"/>
        <w:rPr>
          <w:rFonts w:hint="eastAsia" w:ascii="宋体" w:hAnsi="宋体" w:eastAsia="宋体" w:cs="宋体"/>
          <w:color w:val="auto"/>
          <w:kern w:val="0"/>
          <w:szCs w:val="20"/>
          <w:highlight w:val="none"/>
        </w:rPr>
      </w:pPr>
    </w:p>
    <w:p w14:paraId="60C9A742">
      <w:pPr>
        <w:widowControl/>
        <w:spacing w:line="360" w:lineRule="auto"/>
        <w:ind w:left="980"/>
        <w:jc w:val="left"/>
        <w:rPr>
          <w:rFonts w:hint="eastAsia" w:ascii="宋体" w:hAnsi="宋体" w:eastAsia="宋体" w:cs="宋体"/>
          <w:color w:val="auto"/>
          <w:kern w:val="0"/>
          <w:szCs w:val="20"/>
          <w:highlight w:val="none"/>
        </w:rPr>
      </w:pPr>
    </w:p>
    <w:p w14:paraId="2625D42D">
      <w:pPr>
        <w:widowControl/>
        <w:spacing w:line="360" w:lineRule="auto"/>
        <w:ind w:left="980"/>
        <w:jc w:val="left"/>
        <w:rPr>
          <w:rFonts w:hint="eastAsia" w:ascii="宋体" w:hAnsi="宋体" w:eastAsia="宋体" w:cs="宋体"/>
          <w:color w:val="auto"/>
          <w:kern w:val="0"/>
          <w:szCs w:val="20"/>
          <w:highlight w:val="none"/>
        </w:rPr>
      </w:pPr>
    </w:p>
    <w:p w14:paraId="2370412E">
      <w:pPr>
        <w:widowControl/>
        <w:spacing w:line="360" w:lineRule="auto"/>
        <w:ind w:left="980"/>
        <w:jc w:val="left"/>
        <w:rPr>
          <w:rFonts w:hint="eastAsia" w:ascii="宋体" w:hAnsi="宋体" w:eastAsia="宋体" w:cs="宋体"/>
          <w:color w:val="auto"/>
          <w:kern w:val="0"/>
          <w:szCs w:val="20"/>
          <w:highlight w:val="none"/>
        </w:rPr>
      </w:pPr>
    </w:p>
    <w:p w14:paraId="61A7FCA6">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lang w:val="en-US" w:eastAsia="zh-CN"/>
        </w:rPr>
        <w:t>项目</w:t>
      </w:r>
      <w:r>
        <w:rPr>
          <w:rFonts w:hint="eastAsia" w:ascii="宋体" w:hAnsi="宋体" w:eastAsia="宋体" w:cs="宋体"/>
          <w:color w:val="auto"/>
          <w:kern w:val="0"/>
          <w:sz w:val="30"/>
          <w:szCs w:val="20"/>
          <w:highlight w:val="none"/>
        </w:rPr>
        <w:t>编号：</w:t>
      </w:r>
      <w:r>
        <w:rPr>
          <w:rFonts w:hint="eastAsia" w:ascii="宋体" w:hAnsi="宋体" w:eastAsia="宋体" w:cs="宋体"/>
          <w:color w:val="auto"/>
          <w:kern w:val="0"/>
          <w:sz w:val="30"/>
          <w:szCs w:val="20"/>
          <w:highlight w:val="none"/>
          <w:u w:val="single"/>
        </w:rPr>
        <w:t xml:space="preserve">                       </w:t>
      </w:r>
    </w:p>
    <w:p w14:paraId="04AFBFCD">
      <w:pPr>
        <w:widowControl/>
        <w:spacing w:line="360" w:lineRule="auto"/>
        <w:ind w:firstLine="2100" w:firstLineChars="700"/>
        <w:jc w:val="left"/>
        <w:rPr>
          <w:rFonts w:hint="eastAsia" w:ascii="宋体" w:hAnsi="宋体" w:eastAsia="宋体" w:cs="宋体"/>
          <w:color w:val="auto"/>
          <w:kern w:val="0"/>
          <w:sz w:val="30"/>
          <w:szCs w:val="20"/>
          <w:highlight w:val="none"/>
          <w:u w:val="single"/>
        </w:rPr>
      </w:pPr>
      <w:r>
        <w:rPr>
          <w:rFonts w:hint="eastAsia" w:ascii="宋体" w:hAnsi="宋体" w:eastAsia="宋体" w:cs="宋体"/>
          <w:color w:val="auto"/>
          <w:kern w:val="0"/>
          <w:sz w:val="30"/>
          <w:szCs w:val="20"/>
          <w:highlight w:val="none"/>
        </w:rPr>
        <w:t>项目名称：</w:t>
      </w:r>
      <w:r>
        <w:rPr>
          <w:rFonts w:hint="eastAsia" w:ascii="宋体" w:hAnsi="宋体" w:eastAsia="宋体" w:cs="宋体"/>
          <w:color w:val="auto"/>
          <w:kern w:val="0"/>
          <w:sz w:val="30"/>
          <w:szCs w:val="20"/>
          <w:highlight w:val="none"/>
          <w:u w:val="single"/>
        </w:rPr>
        <w:t xml:space="preserve">                       </w:t>
      </w:r>
    </w:p>
    <w:p w14:paraId="0E5F5A8D">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投标文件内容：</w:t>
      </w:r>
      <w:r>
        <w:rPr>
          <w:rFonts w:hint="eastAsia" w:ascii="宋体" w:hAnsi="宋体" w:eastAsia="宋体" w:cs="宋体"/>
          <w:color w:val="auto"/>
          <w:kern w:val="0"/>
          <w:sz w:val="30"/>
          <w:szCs w:val="20"/>
          <w:highlight w:val="none"/>
          <w:u w:val="single"/>
        </w:rPr>
        <w:t xml:space="preserve">     商务部分      </w:t>
      </w:r>
    </w:p>
    <w:p w14:paraId="78A1515B">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采购人：</w:t>
      </w:r>
      <w:r>
        <w:rPr>
          <w:rFonts w:hint="eastAsia" w:ascii="宋体" w:hAnsi="宋体" w:eastAsia="宋体" w:cs="宋体"/>
          <w:color w:val="auto"/>
          <w:kern w:val="0"/>
          <w:sz w:val="30"/>
          <w:szCs w:val="20"/>
          <w:highlight w:val="none"/>
          <w:u w:val="single"/>
        </w:rPr>
        <w:t xml:space="preserve">  </w:t>
      </w:r>
      <w:r>
        <w:rPr>
          <w:rFonts w:hint="eastAsia" w:ascii="宋体" w:hAnsi="宋体" w:eastAsia="宋体" w:cs="宋体"/>
          <w:color w:val="auto"/>
          <w:kern w:val="0"/>
          <w:sz w:val="30"/>
          <w:szCs w:val="20"/>
          <w:highlight w:val="none"/>
          <w:u w:val="single"/>
          <w:lang w:eastAsia="zh-CN"/>
        </w:rPr>
        <w:t xml:space="preserve">                       </w:t>
      </w:r>
    </w:p>
    <w:p w14:paraId="6C9DB623">
      <w:pPr>
        <w:widowControl/>
        <w:spacing w:line="360" w:lineRule="auto"/>
        <w:ind w:firstLine="2100" w:firstLineChars="700"/>
        <w:jc w:val="left"/>
        <w:rPr>
          <w:rFonts w:hint="eastAsia" w:ascii="宋体" w:hAnsi="宋体" w:eastAsia="宋体" w:cs="宋体"/>
          <w:color w:val="auto"/>
          <w:kern w:val="0"/>
          <w:sz w:val="30"/>
          <w:szCs w:val="20"/>
          <w:highlight w:val="none"/>
          <w:u w:val="single"/>
        </w:rPr>
      </w:pPr>
      <w:r>
        <w:rPr>
          <w:rFonts w:hint="eastAsia" w:ascii="宋体" w:hAnsi="宋体" w:eastAsia="宋体" w:cs="宋体"/>
          <w:color w:val="auto"/>
          <w:kern w:val="0"/>
          <w:sz w:val="30"/>
          <w:szCs w:val="20"/>
          <w:highlight w:val="none"/>
        </w:rPr>
        <w:t>投标人：</w:t>
      </w:r>
      <w:r>
        <w:rPr>
          <w:rFonts w:hint="eastAsia" w:ascii="宋体" w:hAnsi="宋体" w:eastAsia="宋体" w:cs="宋体"/>
          <w:color w:val="auto"/>
          <w:kern w:val="0"/>
          <w:sz w:val="30"/>
          <w:szCs w:val="20"/>
          <w:highlight w:val="none"/>
          <w:u w:val="single"/>
        </w:rPr>
        <w:t xml:space="preserve">       （盖公司法人公章）</w:t>
      </w:r>
    </w:p>
    <w:p w14:paraId="3FAA6AA6">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日  期：</w:t>
      </w:r>
      <w:r>
        <w:rPr>
          <w:rFonts w:hint="eastAsia" w:ascii="宋体" w:hAnsi="宋体" w:eastAsia="宋体" w:cs="宋体"/>
          <w:color w:val="auto"/>
          <w:kern w:val="0"/>
          <w:sz w:val="30"/>
          <w:szCs w:val="20"/>
          <w:highlight w:val="none"/>
          <w:u w:val="single"/>
        </w:rPr>
        <w:t xml:space="preserve">          年     月    日</w:t>
      </w:r>
    </w:p>
    <w:p w14:paraId="1EE5AB6F">
      <w:pPr>
        <w:widowControl/>
        <w:spacing w:line="360" w:lineRule="auto"/>
        <w:ind w:firstLine="2100" w:firstLineChars="700"/>
        <w:jc w:val="left"/>
        <w:rPr>
          <w:rFonts w:hint="eastAsia" w:ascii="宋体" w:hAnsi="宋体" w:eastAsia="宋体" w:cs="宋体"/>
          <w:color w:val="auto"/>
          <w:kern w:val="0"/>
          <w:sz w:val="30"/>
          <w:szCs w:val="20"/>
          <w:highlight w:val="none"/>
        </w:rPr>
      </w:pPr>
    </w:p>
    <w:p w14:paraId="4F6ED11E">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715E89BD">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br w:type="page"/>
      </w:r>
      <w:r>
        <w:rPr>
          <w:rFonts w:hint="eastAsia" w:ascii="宋体" w:hAnsi="宋体" w:eastAsia="宋体" w:cs="宋体"/>
          <w:b/>
          <w:color w:val="auto"/>
          <w:sz w:val="32"/>
          <w:szCs w:val="20"/>
          <w:highlight w:val="none"/>
        </w:rPr>
        <w:t xml:space="preserve">附件1：         </w:t>
      </w:r>
    </w:p>
    <w:p w14:paraId="4A40B71F">
      <w:pPr>
        <w:keepNext/>
        <w:keepLines/>
        <w:tabs>
          <w:tab w:val="left" w:pos="720"/>
        </w:tabs>
        <w:spacing w:before="260" w:after="260" w:line="413" w:lineRule="auto"/>
        <w:jc w:val="center"/>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法定代表人身份证明书</w:t>
      </w:r>
      <w:bookmarkEnd w:id="0"/>
      <w:bookmarkEnd w:id="1"/>
      <w:bookmarkEnd w:id="2"/>
      <w:bookmarkEnd w:id="3"/>
      <w:bookmarkEnd w:id="4"/>
      <w:bookmarkEnd w:id="5"/>
      <w:bookmarkEnd w:id="6"/>
      <w:bookmarkEnd w:id="7"/>
      <w:bookmarkEnd w:id="8"/>
      <w:bookmarkEnd w:id="9"/>
    </w:p>
    <w:p w14:paraId="50AC18AD">
      <w:pPr>
        <w:spacing w:line="360" w:lineRule="auto"/>
        <w:rPr>
          <w:rFonts w:hint="eastAsia" w:ascii="宋体" w:hAnsi="宋体" w:eastAsia="宋体" w:cs="宋体"/>
          <w:b/>
          <w:color w:val="auto"/>
          <w:highlight w:val="none"/>
        </w:rPr>
      </w:pPr>
    </w:p>
    <w:p w14:paraId="2E76811D">
      <w:pPr>
        <w:ind w:firstLine="612"/>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62BFB79B">
      <w:pPr>
        <w:ind w:firstLine="612"/>
        <w:rPr>
          <w:rFonts w:hint="eastAsia" w:ascii="宋体" w:hAnsi="宋体" w:eastAsia="宋体" w:cs="宋体"/>
          <w:color w:val="auto"/>
          <w:sz w:val="24"/>
          <w:highlight w:val="none"/>
        </w:rPr>
      </w:pPr>
    </w:p>
    <w:p w14:paraId="5501577C">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015E8A1C">
      <w:pPr>
        <w:ind w:firstLine="610"/>
        <w:rPr>
          <w:rFonts w:hint="eastAsia" w:ascii="宋体" w:hAnsi="宋体" w:eastAsia="宋体" w:cs="宋体"/>
          <w:color w:val="auto"/>
          <w:sz w:val="24"/>
          <w:highlight w:val="none"/>
        </w:rPr>
      </w:pPr>
    </w:p>
    <w:p w14:paraId="12A858E5">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5B15D283">
      <w:pPr>
        <w:ind w:firstLine="610"/>
        <w:rPr>
          <w:rFonts w:hint="eastAsia" w:ascii="宋体" w:hAnsi="宋体" w:eastAsia="宋体" w:cs="宋体"/>
          <w:color w:val="auto"/>
          <w:sz w:val="24"/>
          <w:highlight w:val="none"/>
        </w:rPr>
      </w:pPr>
    </w:p>
    <w:p w14:paraId="31D01ADA">
      <w:pPr>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6A13749">
      <w:pPr>
        <w:ind w:firstLine="610"/>
        <w:rPr>
          <w:rFonts w:hint="eastAsia" w:ascii="宋体" w:hAnsi="宋体" w:eastAsia="宋体" w:cs="宋体"/>
          <w:color w:val="auto"/>
          <w:sz w:val="24"/>
          <w:highlight w:val="none"/>
        </w:rPr>
      </w:pPr>
    </w:p>
    <w:p w14:paraId="074B7A10">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p>
    <w:p w14:paraId="64B1C4B4">
      <w:pPr>
        <w:ind w:firstLine="610"/>
        <w:rPr>
          <w:rFonts w:hint="eastAsia" w:ascii="宋体" w:hAnsi="宋体" w:eastAsia="宋体" w:cs="宋体"/>
          <w:color w:val="auto"/>
          <w:sz w:val="24"/>
          <w:highlight w:val="none"/>
        </w:rPr>
      </w:pPr>
    </w:p>
    <w:p w14:paraId="56ACDAEC">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p>
    <w:p w14:paraId="6E273845">
      <w:pPr>
        <w:ind w:firstLine="610"/>
        <w:rPr>
          <w:rFonts w:hint="eastAsia" w:ascii="宋体" w:hAnsi="宋体" w:eastAsia="宋体" w:cs="宋体"/>
          <w:color w:val="auto"/>
          <w:sz w:val="24"/>
          <w:highlight w:val="none"/>
        </w:rPr>
      </w:pPr>
    </w:p>
    <w:p w14:paraId="25217D49">
      <w:pPr>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（投标人单位名称）         </w:t>
      </w:r>
      <w:r>
        <w:rPr>
          <w:rFonts w:hint="eastAsia" w:ascii="宋体" w:hAnsi="宋体" w:eastAsia="宋体" w:cs="宋体"/>
          <w:color w:val="auto"/>
          <w:sz w:val="24"/>
          <w:highlight w:val="none"/>
        </w:rPr>
        <w:t>的法定代表人。</w:t>
      </w:r>
    </w:p>
    <w:p w14:paraId="7578C6FD">
      <w:pPr>
        <w:ind w:firstLine="610"/>
        <w:rPr>
          <w:rFonts w:hint="eastAsia" w:ascii="宋体" w:hAnsi="宋体" w:eastAsia="宋体" w:cs="宋体"/>
          <w:color w:val="auto"/>
          <w:sz w:val="24"/>
          <w:highlight w:val="none"/>
        </w:rPr>
      </w:pPr>
    </w:p>
    <w:p w14:paraId="1A8B8D78">
      <w:pPr>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04BB6E3A">
      <w:pPr>
        <w:tabs>
          <w:tab w:val="left" w:pos="720"/>
          <w:tab w:val="left" w:pos="900"/>
        </w:tabs>
        <w:spacing w:line="360" w:lineRule="auto"/>
        <w:ind w:firstLine="480" w:firstLineChars="200"/>
        <w:rPr>
          <w:rFonts w:hint="eastAsia" w:ascii="宋体" w:hAnsi="宋体" w:eastAsia="宋体" w:cs="宋体"/>
          <w:color w:val="auto"/>
          <w:sz w:val="24"/>
          <w:highlight w:val="none"/>
        </w:rPr>
      </w:pPr>
    </w:p>
    <w:p w14:paraId="41E2697D">
      <w:pPr>
        <w:tabs>
          <w:tab w:val="left" w:pos="720"/>
          <w:tab w:val="left" w:pos="900"/>
        </w:tabs>
        <w:spacing w:line="360" w:lineRule="auto"/>
        <w:ind w:firstLine="480" w:firstLineChars="200"/>
        <w:rPr>
          <w:rFonts w:hint="eastAsia" w:ascii="宋体" w:hAnsi="宋体" w:eastAsia="宋体" w:cs="宋体"/>
          <w:color w:val="auto"/>
          <w:sz w:val="24"/>
          <w:highlight w:val="none"/>
        </w:rPr>
      </w:pPr>
    </w:p>
    <w:p w14:paraId="41F58DB5">
      <w:pPr>
        <w:tabs>
          <w:tab w:val="left" w:pos="720"/>
          <w:tab w:val="left" w:pos="900"/>
        </w:tabs>
        <w:spacing w:line="360" w:lineRule="auto"/>
        <w:ind w:firstLine="480" w:firstLineChars="200"/>
        <w:rPr>
          <w:rFonts w:hint="eastAsia" w:ascii="宋体" w:hAnsi="宋体" w:eastAsia="宋体" w:cs="宋体"/>
          <w:color w:val="auto"/>
          <w:sz w:val="24"/>
          <w:highlight w:val="none"/>
        </w:rPr>
      </w:pPr>
    </w:p>
    <w:p w14:paraId="1DB1ECA9">
      <w:pPr>
        <w:tabs>
          <w:tab w:val="left" w:pos="720"/>
          <w:tab w:val="left" w:pos="900"/>
        </w:tabs>
        <w:spacing w:line="600" w:lineRule="exact"/>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报价人：</w:t>
      </w:r>
      <w:r>
        <w:rPr>
          <w:rFonts w:hint="eastAsia" w:ascii="宋体" w:hAnsi="宋体" w:eastAsia="宋体" w:cs="宋体"/>
          <w:color w:val="auto"/>
          <w:sz w:val="24"/>
          <w:highlight w:val="none"/>
          <w:u w:val="single"/>
        </w:rPr>
        <w:t xml:space="preserve">             （盖公司法人公章）</w:t>
      </w:r>
    </w:p>
    <w:p w14:paraId="01BE1BBB">
      <w:pPr>
        <w:spacing w:line="600" w:lineRule="exact"/>
        <w:ind w:firstLine="4320" w:firstLineChars="18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200F78B">
      <w:pPr>
        <w:spacing w:line="600" w:lineRule="exact"/>
        <w:rPr>
          <w:rFonts w:hint="eastAsia" w:ascii="宋体" w:hAnsi="宋体" w:eastAsia="宋体" w:cs="宋体"/>
          <w:color w:val="auto"/>
          <w:sz w:val="24"/>
          <w:highlight w:val="none"/>
        </w:rPr>
      </w:pPr>
    </w:p>
    <w:p w14:paraId="2C7BF87A">
      <w:pPr>
        <w:spacing w:line="600" w:lineRule="exact"/>
        <w:rPr>
          <w:rFonts w:hint="eastAsia" w:ascii="宋体" w:hAnsi="宋体" w:eastAsia="宋体" w:cs="宋体"/>
          <w:color w:val="auto"/>
          <w:sz w:val="24"/>
          <w:highlight w:val="none"/>
        </w:rPr>
      </w:pPr>
    </w:p>
    <w:p w14:paraId="2AC87719">
      <w:pPr>
        <w:spacing w:line="600" w:lineRule="exact"/>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br w:type="page"/>
      </w:r>
      <w:bookmarkStart w:id="16" w:name="_Toc309224394"/>
      <w:bookmarkStart w:id="17" w:name="_Toc371174878"/>
      <w:bookmarkStart w:id="18" w:name="_Toc367273903"/>
      <w:bookmarkStart w:id="19" w:name="_Toc369339231"/>
      <w:bookmarkStart w:id="20" w:name="_Toc289852511"/>
      <w:bookmarkStart w:id="21" w:name="_Toc417479596"/>
      <w:bookmarkStart w:id="22" w:name="_Toc367273961"/>
      <w:r>
        <w:rPr>
          <w:rFonts w:hint="eastAsia" w:ascii="宋体" w:hAnsi="宋体" w:eastAsia="宋体" w:cs="宋体"/>
          <w:b/>
          <w:color w:val="auto"/>
          <w:sz w:val="32"/>
          <w:szCs w:val="20"/>
          <w:highlight w:val="none"/>
        </w:rPr>
        <w:t>附件2：附营业执照及法人身份证复印件。</w:t>
      </w:r>
    </w:p>
    <w:p w14:paraId="22C5BABC">
      <w:pPr>
        <w:spacing w:line="600" w:lineRule="exact"/>
        <w:rPr>
          <w:rFonts w:hint="eastAsia" w:ascii="宋体" w:hAnsi="宋体" w:eastAsia="宋体" w:cs="宋体"/>
          <w:b/>
          <w:color w:val="auto"/>
          <w:sz w:val="32"/>
          <w:szCs w:val="20"/>
          <w:highlight w:val="none"/>
        </w:rPr>
      </w:pPr>
    </w:p>
    <w:p w14:paraId="27FCDA66">
      <w:pPr>
        <w:spacing w:line="600" w:lineRule="exact"/>
        <w:rPr>
          <w:rFonts w:hint="eastAsia" w:ascii="宋体" w:hAnsi="宋体" w:eastAsia="宋体" w:cs="宋体"/>
          <w:b/>
          <w:color w:val="auto"/>
          <w:sz w:val="32"/>
          <w:szCs w:val="20"/>
          <w:highlight w:val="none"/>
        </w:rPr>
      </w:pPr>
    </w:p>
    <w:p w14:paraId="4997E7F0">
      <w:pPr>
        <w:spacing w:line="600" w:lineRule="exact"/>
        <w:rPr>
          <w:rFonts w:hint="eastAsia" w:ascii="宋体" w:hAnsi="宋体" w:eastAsia="宋体" w:cs="宋体"/>
          <w:b/>
          <w:color w:val="auto"/>
          <w:sz w:val="32"/>
          <w:szCs w:val="20"/>
          <w:highlight w:val="none"/>
        </w:rPr>
      </w:pPr>
    </w:p>
    <w:p w14:paraId="07C5154C">
      <w:pPr>
        <w:spacing w:line="600" w:lineRule="exact"/>
        <w:rPr>
          <w:rFonts w:hint="eastAsia" w:ascii="宋体" w:hAnsi="宋体" w:eastAsia="宋体" w:cs="宋体"/>
          <w:b/>
          <w:color w:val="auto"/>
          <w:sz w:val="32"/>
          <w:szCs w:val="20"/>
          <w:highlight w:val="none"/>
        </w:rPr>
      </w:pPr>
    </w:p>
    <w:p w14:paraId="2E8D846E">
      <w:pPr>
        <w:spacing w:line="600" w:lineRule="exact"/>
        <w:rPr>
          <w:rFonts w:hint="eastAsia" w:ascii="宋体" w:hAnsi="宋体" w:eastAsia="宋体" w:cs="宋体"/>
          <w:b/>
          <w:color w:val="auto"/>
          <w:sz w:val="32"/>
          <w:szCs w:val="20"/>
          <w:highlight w:val="none"/>
        </w:rPr>
      </w:pPr>
    </w:p>
    <w:p w14:paraId="44F5A6A2">
      <w:pPr>
        <w:spacing w:line="600" w:lineRule="exact"/>
        <w:rPr>
          <w:rFonts w:hint="eastAsia" w:ascii="宋体" w:hAnsi="宋体" w:eastAsia="宋体" w:cs="宋体"/>
          <w:b/>
          <w:color w:val="auto"/>
          <w:sz w:val="32"/>
          <w:szCs w:val="20"/>
          <w:highlight w:val="none"/>
        </w:rPr>
      </w:pPr>
    </w:p>
    <w:p w14:paraId="016D442E">
      <w:pPr>
        <w:spacing w:line="600" w:lineRule="exact"/>
        <w:rPr>
          <w:rFonts w:hint="eastAsia" w:ascii="宋体" w:hAnsi="宋体" w:eastAsia="宋体" w:cs="宋体"/>
          <w:b/>
          <w:color w:val="auto"/>
          <w:sz w:val="32"/>
          <w:szCs w:val="20"/>
          <w:highlight w:val="none"/>
        </w:rPr>
      </w:pPr>
    </w:p>
    <w:p w14:paraId="5E91BE28">
      <w:pPr>
        <w:spacing w:line="600" w:lineRule="exact"/>
        <w:rPr>
          <w:rFonts w:hint="eastAsia" w:ascii="宋体" w:hAnsi="宋体" w:eastAsia="宋体" w:cs="宋体"/>
          <w:b/>
          <w:color w:val="auto"/>
          <w:sz w:val="32"/>
          <w:szCs w:val="20"/>
          <w:highlight w:val="none"/>
        </w:rPr>
      </w:pPr>
    </w:p>
    <w:p w14:paraId="435104E0">
      <w:pPr>
        <w:spacing w:line="600" w:lineRule="exact"/>
        <w:rPr>
          <w:rFonts w:hint="eastAsia" w:ascii="宋体" w:hAnsi="宋体" w:eastAsia="宋体" w:cs="宋体"/>
          <w:b/>
          <w:color w:val="auto"/>
          <w:sz w:val="32"/>
          <w:szCs w:val="20"/>
          <w:highlight w:val="none"/>
        </w:rPr>
      </w:pPr>
    </w:p>
    <w:p w14:paraId="26A0C499">
      <w:pPr>
        <w:spacing w:line="600" w:lineRule="exact"/>
        <w:rPr>
          <w:rFonts w:hint="eastAsia" w:ascii="宋体" w:hAnsi="宋体" w:eastAsia="宋体" w:cs="宋体"/>
          <w:b/>
          <w:color w:val="auto"/>
          <w:sz w:val="32"/>
          <w:szCs w:val="20"/>
          <w:highlight w:val="none"/>
        </w:rPr>
      </w:pPr>
    </w:p>
    <w:p w14:paraId="652836C3">
      <w:pPr>
        <w:spacing w:line="600" w:lineRule="exact"/>
        <w:rPr>
          <w:rFonts w:hint="eastAsia" w:ascii="宋体" w:hAnsi="宋体" w:eastAsia="宋体" w:cs="宋体"/>
          <w:b/>
          <w:color w:val="auto"/>
          <w:sz w:val="32"/>
          <w:szCs w:val="20"/>
          <w:highlight w:val="none"/>
        </w:rPr>
      </w:pPr>
    </w:p>
    <w:p w14:paraId="73CBBFC6">
      <w:pPr>
        <w:spacing w:line="600" w:lineRule="exact"/>
        <w:rPr>
          <w:rFonts w:hint="eastAsia" w:ascii="宋体" w:hAnsi="宋体" w:eastAsia="宋体" w:cs="宋体"/>
          <w:b/>
          <w:color w:val="auto"/>
          <w:sz w:val="32"/>
          <w:szCs w:val="20"/>
          <w:highlight w:val="none"/>
        </w:rPr>
      </w:pPr>
    </w:p>
    <w:p w14:paraId="5CB0D947">
      <w:pPr>
        <w:spacing w:line="600" w:lineRule="exact"/>
        <w:rPr>
          <w:rFonts w:hint="eastAsia" w:ascii="宋体" w:hAnsi="宋体" w:eastAsia="宋体" w:cs="宋体"/>
          <w:b/>
          <w:color w:val="auto"/>
          <w:sz w:val="32"/>
          <w:szCs w:val="20"/>
          <w:highlight w:val="none"/>
        </w:rPr>
      </w:pPr>
    </w:p>
    <w:p w14:paraId="3A706967">
      <w:pPr>
        <w:spacing w:line="600" w:lineRule="exact"/>
        <w:rPr>
          <w:rFonts w:hint="eastAsia" w:ascii="宋体" w:hAnsi="宋体" w:eastAsia="宋体" w:cs="宋体"/>
          <w:b/>
          <w:color w:val="auto"/>
          <w:sz w:val="32"/>
          <w:szCs w:val="20"/>
          <w:highlight w:val="none"/>
        </w:rPr>
      </w:pPr>
    </w:p>
    <w:p w14:paraId="124CD0AF">
      <w:pPr>
        <w:spacing w:line="600" w:lineRule="exact"/>
        <w:rPr>
          <w:rFonts w:hint="eastAsia" w:ascii="宋体" w:hAnsi="宋体" w:eastAsia="宋体" w:cs="宋体"/>
          <w:b/>
          <w:color w:val="auto"/>
          <w:sz w:val="32"/>
          <w:szCs w:val="20"/>
          <w:highlight w:val="none"/>
        </w:rPr>
      </w:pPr>
    </w:p>
    <w:p w14:paraId="19063F31">
      <w:pPr>
        <w:spacing w:line="600" w:lineRule="exact"/>
        <w:rPr>
          <w:rFonts w:hint="eastAsia" w:ascii="宋体" w:hAnsi="宋体" w:eastAsia="宋体" w:cs="宋体"/>
          <w:b/>
          <w:color w:val="auto"/>
          <w:sz w:val="32"/>
          <w:szCs w:val="20"/>
          <w:highlight w:val="none"/>
        </w:rPr>
      </w:pPr>
    </w:p>
    <w:p w14:paraId="3590A871">
      <w:pPr>
        <w:spacing w:line="600" w:lineRule="exact"/>
        <w:rPr>
          <w:rFonts w:hint="eastAsia" w:ascii="宋体" w:hAnsi="宋体" w:eastAsia="宋体" w:cs="宋体"/>
          <w:b/>
          <w:color w:val="auto"/>
          <w:sz w:val="32"/>
          <w:szCs w:val="20"/>
          <w:highlight w:val="none"/>
        </w:rPr>
      </w:pPr>
    </w:p>
    <w:p w14:paraId="62FC9DF6">
      <w:pPr>
        <w:spacing w:line="600" w:lineRule="exact"/>
        <w:rPr>
          <w:rFonts w:hint="eastAsia" w:ascii="宋体" w:hAnsi="宋体" w:eastAsia="宋体" w:cs="宋体"/>
          <w:b/>
          <w:color w:val="auto"/>
          <w:sz w:val="32"/>
          <w:szCs w:val="20"/>
          <w:highlight w:val="none"/>
        </w:rPr>
      </w:pPr>
    </w:p>
    <w:p w14:paraId="197A6935">
      <w:pPr>
        <w:spacing w:line="600" w:lineRule="exact"/>
        <w:rPr>
          <w:rFonts w:hint="eastAsia" w:ascii="宋体" w:hAnsi="宋体" w:eastAsia="宋体" w:cs="宋体"/>
          <w:b/>
          <w:color w:val="auto"/>
          <w:sz w:val="32"/>
          <w:szCs w:val="20"/>
          <w:highlight w:val="none"/>
        </w:rPr>
      </w:pPr>
    </w:p>
    <w:p w14:paraId="114646E9">
      <w:pPr>
        <w:spacing w:line="600" w:lineRule="exact"/>
        <w:rPr>
          <w:rFonts w:hint="eastAsia" w:ascii="宋体" w:hAnsi="宋体" w:eastAsia="宋体" w:cs="宋体"/>
          <w:b/>
          <w:color w:val="auto"/>
          <w:sz w:val="32"/>
          <w:szCs w:val="20"/>
          <w:highlight w:val="none"/>
        </w:rPr>
      </w:pPr>
    </w:p>
    <w:p w14:paraId="33E1C826">
      <w:pPr>
        <w:spacing w:line="600" w:lineRule="exact"/>
        <w:rPr>
          <w:rFonts w:hint="eastAsia" w:ascii="宋体" w:hAnsi="宋体" w:eastAsia="宋体" w:cs="宋体"/>
          <w:b/>
          <w:color w:val="auto"/>
          <w:sz w:val="32"/>
          <w:szCs w:val="20"/>
          <w:highlight w:val="none"/>
        </w:rPr>
      </w:pPr>
    </w:p>
    <w:p w14:paraId="79ABC7EB">
      <w:pPr>
        <w:spacing w:line="600" w:lineRule="exact"/>
        <w:rPr>
          <w:rFonts w:hint="eastAsia" w:ascii="宋体" w:hAnsi="宋体" w:eastAsia="宋体" w:cs="宋体"/>
          <w:b/>
          <w:color w:val="auto"/>
          <w:sz w:val="32"/>
          <w:szCs w:val="20"/>
          <w:highlight w:val="none"/>
        </w:rPr>
      </w:pPr>
    </w:p>
    <w:p w14:paraId="7BD655D6">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附件3：                授权委托书</w:t>
      </w:r>
      <w:bookmarkEnd w:id="16"/>
      <w:bookmarkEnd w:id="17"/>
      <w:bookmarkEnd w:id="18"/>
      <w:bookmarkEnd w:id="19"/>
      <w:bookmarkEnd w:id="20"/>
      <w:bookmarkEnd w:id="21"/>
      <w:bookmarkEnd w:id="22"/>
    </w:p>
    <w:p w14:paraId="66618770">
      <w:pPr>
        <w:spacing w:line="360" w:lineRule="auto"/>
        <w:ind w:firstLine="420" w:firstLineChars="200"/>
        <w:rPr>
          <w:rFonts w:hint="eastAsia" w:ascii="宋体" w:hAnsi="宋体" w:eastAsia="宋体" w:cs="宋体"/>
          <w:color w:val="auto"/>
          <w:szCs w:val="21"/>
          <w:highlight w:val="none"/>
        </w:rPr>
      </w:pPr>
    </w:p>
    <w:p w14:paraId="3697BA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投标文件、签订合同和处理有关事宜，其法律后果由我方承担。</w:t>
      </w:r>
    </w:p>
    <w:p w14:paraId="5C47CF4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u w:val="single"/>
        </w:rPr>
        <w:t>自</w:t>
      </w:r>
      <w:r>
        <w:rPr>
          <w:rFonts w:hint="eastAsia" w:ascii="宋体" w:hAnsi="宋体" w:eastAsia="宋体" w:cs="宋体"/>
          <w:color w:val="auto"/>
          <w:sz w:val="24"/>
          <w:highlight w:val="none"/>
          <w:u w:val="single"/>
          <w:lang w:val="en-US" w:eastAsia="zh-CN"/>
        </w:rPr>
        <w:t>递交投标</w:t>
      </w:r>
      <w:r>
        <w:rPr>
          <w:rFonts w:hint="eastAsia" w:ascii="宋体" w:hAnsi="宋体" w:eastAsia="宋体" w:cs="宋体"/>
          <w:color w:val="auto"/>
          <w:sz w:val="24"/>
          <w:highlight w:val="none"/>
          <w:u w:val="single"/>
        </w:rPr>
        <w:t>文件起至   年    月    日。</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不少于90天</w:t>
      </w:r>
      <w:r>
        <w:rPr>
          <w:rFonts w:hint="eastAsia" w:ascii="宋体" w:hAnsi="宋体" w:eastAsia="宋体" w:cs="宋体"/>
          <w:color w:val="auto"/>
          <w:sz w:val="24"/>
          <w:highlight w:val="none"/>
        </w:rPr>
        <w:t xml:space="preserve">）  </w:t>
      </w:r>
    </w:p>
    <w:p w14:paraId="7748DD1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40B47D7F">
      <w:pPr>
        <w:spacing w:line="360" w:lineRule="auto"/>
        <w:ind w:firstLine="480" w:firstLineChars="200"/>
        <w:rPr>
          <w:rFonts w:hint="eastAsia" w:ascii="宋体" w:hAnsi="宋体" w:eastAsia="宋体" w:cs="宋体"/>
          <w:color w:val="auto"/>
          <w:sz w:val="24"/>
          <w:highlight w:val="none"/>
        </w:rPr>
      </w:pPr>
    </w:p>
    <w:p w14:paraId="5D493429">
      <w:pPr>
        <w:spacing w:line="360" w:lineRule="auto"/>
        <w:ind w:firstLine="480" w:firstLineChars="200"/>
        <w:rPr>
          <w:rFonts w:hint="eastAsia" w:ascii="宋体" w:hAnsi="宋体" w:eastAsia="宋体" w:cs="宋体"/>
          <w:color w:val="auto"/>
          <w:sz w:val="24"/>
          <w:highlight w:val="none"/>
        </w:rPr>
      </w:pPr>
    </w:p>
    <w:p w14:paraId="67900C4A">
      <w:pPr>
        <w:spacing w:line="360" w:lineRule="auto"/>
        <w:ind w:firstLine="480" w:firstLineChars="200"/>
        <w:rPr>
          <w:rFonts w:hint="eastAsia" w:ascii="宋体" w:hAnsi="宋体" w:eastAsia="宋体" w:cs="宋体"/>
          <w:color w:val="auto"/>
          <w:sz w:val="24"/>
          <w:highlight w:val="none"/>
        </w:rPr>
      </w:pPr>
    </w:p>
    <w:p w14:paraId="580AE1CF">
      <w:pPr>
        <w:spacing w:before="156" w:beforeLines="50" w:after="156" w:afterLines="50" w:line="36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4AB272F4">
      <w:pPr>
        <w:spacing w:before="156" w:beforeLines="50" w:after="156" w:afterLines="50" w:line="360" w:lineRule="exact"/>
        <w:ind w:firstLine="420"/>
        <w:rPr>
          <w:rFonts w:hint="eastAsia" w:ascii="宋体" w:hAnsi="宋体" w:eastAsia="宋体" w:cs="宋体"/>
          <w:color w:val="auto"/>
          <w:sz w:val="24"/>
          <w:highlight w:val="none"/>
        </w:rPr>
      </w:pPr>
    </w:p>
    <w:p w14:paraId="0BF94A3A">
      <w:pPr>
        <w:spacing w:before="156" w:beforeLines="50" w:after="156" w:afterLines="50" w:line="36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（签字或盖私章）</w:t>
      </w:r>
    </w:p>
    <w:p w14:paraId="02FD2D3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DEFDBEA">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64215A1F">
      <w:pPr>
        <w:spacing w:line="360" w:lineRule="auto"/>
        <w:ind w:firstLine="480" w:firstLineChars="200"/>
        <w:rPr>
          <w:rFonts w:hint="eastAsia" w:ascii="宋体" w:hAnsi="宋体" w:eastAsia="宋体" w:cs="宋体"/>
          <w:color w:val="auto"/>
          <w:sz w:val="24"/>
          <w:highlight w:val="none"/>
        </w:rPr>
      </w:pPr>
    </w:p>
    <w:p w14:paraId="37AD73CE">
      <w:pPr>
        <w:spacing w:before="156" w:beforeLines="50" w:after="156" w:afterLines="50" w:line="360" w:lineRule="exact"/>
        <w:ind w:firstLine="3600" w:firstLineChars="1500"/>
        <w:rPr>
          <w:rFonts w:hint="eastAsia" w:ascii="宋体" w:hAnsi="宋体" w:eastAsia="宋体" w:cs="宋体"/>
          <w:color w:val="auto"/>
          <w:sz w:val="24"/>
          <w:highlight w:val="none"/>
        </w:rPr>
      </w:pPr>
      <w:bookmarkStart w:id="23" w:name="OLE_LINK4"/>
      <w:r>
        <w:rPr>
          <w:rFonts w:hint="eastAsia" w:ascii="宋体" w:hAnsi="宋体" w:eastAsia="宋体" w:cs="宋体"/>
          <w:color w:val="auto"/>
          <w:sz w:val="24"/>
          <w:highlight w:val="none"/>
        </w:rPr>
        <w:t>委托代理人</w:t>
      </w:r>
      <w:bookmarkEnd w:id="23"/>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（签字或盖私章）</w:t>
      </w:r>
    </w:p>
    <w:p w14:paraId="5C0370A1">
      <w:pPr>
        <w:spacing w:line="360" w:lineRule="auto"/>
        <w:ind w:firstLine="480" w:firstLineChars="200"/>
        <w:rPr>
          <w:rFonts w:hint="eastAsia" w:ascii="宋体" w:hAnsi="宋体" w:eastAsia="宋体" w:cs="宋体"/>
          <w:color w:val="auto"/>
          <w:sz w:val="24"/>
          <w:highlight w:val="none"/>
        </w:rPr>
      </w:pPr>
    </w:p>
    <w:p w14:paraId="7F82BB33">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71278DFF">
      <w:pPr>
        <w:spacing w:line="360" w:lineRule="auto"/>
        <w:ind w:firstLine="6120" w:firstLineChars="2550"/>
        <w:rPr>
          <w:rFonts w:hint="eastAsia" w:ascii="宋体" w:hAnsi="宋体" w:eastAsia="宋体" w:cs="宋体"/>
          <w:color w:val="auto"/>
          <w:sz w:val="24"/>
          <w:highlight w:val="none"/>
        </w:rPr>
      </w:pPr>
    </w:p>
    <w:p w14:paraId="7A7EC9E4">
      <w:pPr>
        <w:spacing w:line="360" w:lineRule="auto"/>
        <w:ind w:right="480" w:firstLine="4800" w:firstLineChars="20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5488137">
      <w:pPr>
        <w:spacing w:line="360" w:lineRule="auto"/>
        <w:ind w:right="480" w:firstLine="4800" w:firstLineChars="2000"/>
        <w:rPr>
          <w:rFonts w:hint="eastAsia" w:ascii="宋体" w:hAnsi="宋体" w:eastAsia="宋体" w:cs="宋体"/>
          <w:color w:val="auto"/>
          <w:sz w:val="24"/>
          <w:highlight w:val="none"/>
        </w:rPr>
      </w:pPr>
    </w:p>
    <w:p w14:paraId="5859885F">
      <w:pPr>
        <w:spacing w:line="360" w:lineRule="auto"/>
        <w:ind w:right="480" w:firstLine="4800" w:firstLineChars="2000"/>
        <w:rPr>
          <w:rFonts w:hint="eastAsia" w:ascii="宋体" w:hAnsi="宋体" w:eastAsia="宋体" w:cs="宋体"/>
          <w:color w:val="auto"/>
          <w:sz w:val="24"/>
          <w:highlight w:val="none"/>
        </w:rPr>
      </w:pPr>
    </w:p>
    <w:p w14:paraId="42C6482E">
      <w:pPr>
        <w:spacing w:line="360" w:lineRule="auto"/>
        <w:ind w:right="480" w:firstLine="4800" w:firstLineChars="2000"/>
        <w:rPr>
          <w:rFonts w:hint="eastAsia" w:ascii="宋体" w:hAnsi="宋体" w:eastAsia="宋体" w:cs="宋体"/>
          <w:color w:val="auto"/>
          <w:sz w:val="24"/>
          <w:highlight w:val="none"/>
        </w:rPr>
      </w:pPr>
    </w:p>
    <w:p w14:paraId="32CF47FE">
      <w:pPr>
        <w:spacing w:line="360" w:lineRule="auto"/>
        <w:ind w:right="480"/>
        <w:rPr>
          <w:rFonts w:hint="eastAsia" w:ascii="宋体" w:hAnsi="宋体" w:eastAsia="宋体" w:cs="宋体"/>
          <w:color w:val="auto"/>
          <w:sz w:val="24"/>
          <w:highlight w:val="none"/>
        </w:rPr>
      </w:pPr>
    </w:p>
    <w:p w14:paraId="08B2AEDF">
      <w:pPr>
        <w:spacing w:line="360" w:lineRule="auto"/>
        <w:ind w:right="480" w:firstLine="4800" w:firstLineChars="2000"/>
        <w:rPr>
          <w:rFonts w:hint="eastAsia" w:ascii="宋体" w:hAnsi="宋体" w:eastAsia="宋体" w:cs="宋体"/>
          <w:color w:val="auto"/>
          <w:sz w:val="24"/>
          <w:highlight w:val="none"/>
        </w:rPr>
      </w:pPr>
    </w:p>
    <w:p w14:paraId="377BA760">
      <w:pPr>
        <w:spacing w:line="360" w:lineRule="auto"/>
        <w:ind w:right="480"/>
        <w:rPr>
          <w:rFonts w:hint="eastAsia" w:ascii="宋体" w:hAnsi="宋体" w:eastAsia="宋体" w:cs="宋体"/>
          <w:color w:val="auto"/>
          <w:sz w:val="24"/>
          <w:highlight w:val="none"/>
        </w:rPr>
      </w:pPr>
    </w:p>
    <w:p w14:paraId="54221358">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附件4：附委托代理人身份证复印件。</w:t>
      </w:r>
    </w:p>
    <w:p w14:paraId="71A44845">
      <w:pPr>
        <w:spacing w:line="360" w:lineRule="auto"/>
        <w:ind w:right="480" w:firstLine="4800" w:firstLineChars="2000"/>
        <w:rPr>
          <w:rFonts w:hint="eastAsia" w:ascii="宋体" w:hAnsi="宋体" w:eastAsia="宋体" w:cs="宋体"/>
          <w:color w:val="auto"/>
          <w:sz w:val="24"/>
          <w:highlight w:val="none"/>
        </w:rPr>
      </w:pPr>
    </w:p>
    <w:p w14:paraId="1837C6E0">
      <w:pPr>
        <w:spacing w:line="360" w:lineRule="auto"/>
        <w:ind w:right="480" w:firstLine="4800" w:firstLineChars="2000"/>
        <w:rPr>
          <w:rFonts w:hint="eastAsia" w:ascii="宋体" w:hAnsi="宋体" w:eastAsia="宋体" w:cs="宋体"/>
          <w:color w:val="auto"/>
          <w:sz w:val="24"/>
          <w:highlight w:val="none"/>
        </w:rPr>
      </w:pPr>
    </w:p>
    <w:p w14:paraId="3859B40D">
      <w:pPr>
        <w:spacing w:line="360" w:lineRule="auto"/>
        <w:ind w:right="480" w:firstLine="4800" w:firstLineChars="2000"/>
        <w:rPr>
          <w:rFonts w:hint="eastAsia" w:ascii="宋体" w:hAnsi="宋体" w:eastAsia="宋体" w:cs="宋体"/>
          <w:color w:val="auto"/>
          <w:sz w:val="24"/>
          <w:highlight w:val="none"/>
        </w:rPr>
      </w:pPr>
    </w:p>
    <w:p w14:paraId="77F23577">
      <w:pPr>
        <w:spacing w:line="360" w:lineRule="auto"/>
        <w:ind w:right="480" w:firstLine="4800" w:firstLineChars="2000"/>
        <w:rPr>
          <w:rFonts w:hint="eastAsia" w:ascii="宋体" w:hAnsi="宋体" w:eastAsia="宋体" w:cs="宋体"/>
          <w:color w:val="auto"/>
          <w:sz w:val="24"/>
          <w:highlight w:val="none"/>
        </w:rPr>
      </w:pPr>
    </w:p>
    <w:p w14:paraId="6EC20BED">
      <w:pPr>
        <w:spacing w:line="360" w:lineRule="auto"/>
        <w:ind w:right="480" w:firstLine="4800" w:firstLineChars="2000"/>
        <w:rPr>
          <w:rFonts w:hint="eastAsia" w:ascii="宋体" w:hAnsi="宋体" w:eastAsia="宋体" w:cs="宋体"/>
          <w:color w:val="auto"/>
          <w:sz w:val="24"/>
          <w:highlight w:val="none"/>
        </w:rPr>
      </w:pPr>
    </w:p>
    <w:p w14:paraId="66D725B0">
      <w:pPr>
        <w:spacing w:line="360" w:lineRule="auto"/>
        <w:ind w:right="480" w:firstLine="4800" w:firstLineChars="2000"/>
        <w:rPr>
          <w:rFonts w:hint="eastAsia" w:ascii="宋体" w:hAnsi="宋体" w:eastAsia="宋体" w:cs="宋体"/>
          <w:color w:val="auto"/>
          <w:sz w:val="24"/>
          <w:highlight w:val="none"/>
        </w:rPr>
      </w:pPr>
    </w:p>
    <w:p w14:paraId="1E468EEC">
      <w:pPr>
        <w:spacing w:line="360" w:lineRule="auto"/>
        <w:ind w:right="480" w:firstLine="4800" w:firstLineChars="2000"/>
        <w:rPr>
          <w:rFonts w:hint="eastAsia" w:ascii="宋体" w:hAnsi="宋体" w:eastAsia="宋体" w:cs="宋体"/>
          <w:color w:val="auto"/>
          <w:sz w:val="24"/>
          <w:highlight w:val="none"/>
        </w:rPr>
      </w:pPr>
    </w:p>
    <w:p w14:paraId="754B5EA1">
      <w:pPr>
        <w:spacing w:line="360" w:lineRule="auto"/>
        <w:ind w:right="480" w:firstLine="4800" w:firstLineChars="2000"/>
        <w:rPr>
          <w:rFonts w:hint="eastAsia" w:ascii="宋体" w:hAnsi="宋体" w:eastAsia="宋体" w:cs="宋体"/>
          <w:color w:val="auto"/>
          <w:sz w:val="24"/>
          <w:highlight w:val="none"/>
        </w:rPr>
      </w:pPr>
    </w:p>
    <w:p w14:paraId="12123544">
      <w:pPr>
        <w:spacing w:line="360" w:lineRule="auto"/>
        <w:ind w:right="480" w:firstLine="4800" w:firstLineChars="2000"/>
        <w:rPr>
          <w:rFonts w:hint="eastAsia" w:ascii="宋体" w:hAnsi="宋体" w:eastAsia="宋体" w:cs="宋体"/>
          <w:color w:val="auto"/>
          <w:sz w:val="24"/>
          <w:highlight w:val="none"/>
        </w:rPr>
      </w:pPr>
    </w:p>
    <w:p w14:paraId="56FC7502">
      <w:pPr>
        <w:spacing w:line="360" w:lineRule="auto"/>
        <w:ind w:right="480" w:firstLine="4800" w:firstLineChars="2000"/>
        <w:rPr>
          <w:rFonts w:hint="eastAsia" w:ascii="宋体" w:hAnsi="宋体" w:eastAsia="宋体" w:cs="宋体"/>
          <w:color w:val="auto"/>
          <w:sz w:val="24"/>
          <w:highlight w:val="none"/>
        </w:rPr>
      </w:pPr>
    </w:p>
    <w:p w14:paraId="0C8CAD8C">
      <w:pPr>
        <w:spacing w:line="360" w:lineRule="auto"/>
        <w:ind w:right="480" w:firstLine="4800" w:firstLineChars="2000"/>
        <w:rPr>
          <w:rFonts w:hint="eastAsia" w:ascii="宋体" w:hAnsi="宋体" w:eastAsia="宋体" w:cs="宋体"/>
          <w:color w:val="auto"/>
          <w:sz w:val="24"/>
          <w:highlight w:val="none"/>
        </w:rPr>
      </w:pPr>
    </w:p>
    <w:p w14:paraId="211E5A8D">
      <w:pPr>
        <w:spacing w:line="360" w:lineRule="auto"/>
        <w:ind w:right="480" w:firstLine="4800" w:firstLineChars="2000"/>
        <w:rPr>
          <w:rFonts w:hint="eastAsia" w:ascii="宋体" w:hAnsi="宋体" w:eastAsia="宋体" w:cs="宋体"/>
          <w:color w:val="auto"/>
          <w:sz w:val="24"/>
          <w:highlight w:val="none"/>
        </w:rPr>
      </w:pPr>
    </w:p>
    <w:p w14:paraId="2951C457">
      <w:pPr>
        <w:spacing w:line="360" w:lineRule="auto"/>
        <w:ind w:right="480" w:firstLine="4800" w:firstLineChars="2000"/>
        <w:rPr>
          <w:rFonts w:hint="eastAsia" w:ascii="宋体" w:hAnsi="宋体" w:eastAsia="宋体" w:cs="宋体"/>
          <w:color w:val="auto"/>
          <w:sz w:val="24"/>
          <w:highlight w:val="none"/>
        </w:rPr>
      </w:pPr>
    </w:p>
    <w:p w14:paraId="76E5EC21">
      <w:pPr>
        <w:spacing w:line="360" w:lineRule="auto"/>
        <w:ind w:right="480" w:firstLine="4800" w:firstLineChars="2000"/>
        <w:rPr>
          <w:rFonts w:hint="eastAsia" w:ascii="宋体" w:hAnsi="宋体" w:eastAsia="宋体" w:cs="宋体"/>
          <w:color w:val="auto"/>
          <w:sz w:val="24"/>
          <w:highlight w:val="none"/>
        </w:rPr>
      </w:pPr>
    </w:p>
    <w:p w14:paraId="5BF5A206">
      <w:pPr>
        <w:spacing w:line="360" w:lineRule="auto"/>
        <w:ind w:right="480" w:firstLine="4800" w:firstLineChars="2000"/>
        <w:rPr>
          <w:rFonts w:hint="eastAsia" w:ascii="宋体" w:hAnsi="宋体" w:eastAsia="宋体" w:cs="宋体"/>
          <w:color w:val="auto"/>
          <w:sz w:val="24"/>
          <w:highlight w:val="none"/>
        </w:rPr>
      </w:pPr>
    </w:p>
    <w:p w14:paraId="3F11C05C">
      <w:pPr>
        <w:spacing w:line="360" w:lineRule="auto"/>
        <w:ind w:right="480" w:firstLine="4800" w:firstLineChars="2000"/>
        <w:rPr>
          <w:rFonts w:hint="eastAsia" w:ascii="宋体" w:hAnsi="宋体" w:eastAsia="宋体" w:cs="宋体"/>
          <w:color w:val="auto"/>
          <w:sz w:val="24"/>
          <w:highlight w:val="none"/>
        </w:rPr>
      </w:pPr>
    </w:p>
    <w:p w14:paraId="19819CEF">
      <w:pPr>
        <w:spacing w:line="360" w:lineRule="auto"/>
        <w:ind w:right="480" w:firstLine="4800" w:firstLineChars="2000"/>
        <w:rPr>
          <w:rFonts w:hint="eastAsia" w:ascii="宋体" w:hAnsi="宋体" w:eastAsia="宋体" w:cs="宋体"/>
          <w:color w:val="auto"/>
          <w:sz w:val="24"/>
          <w:highlight w:val="none"/>
        </w:rPr>
      </w:pPr>
    </w:p>
    <w:p w14:paraId="6AB62B13">
      <w:pPr>
        <w:spacing w:line="360" w:lineRule="auto"/>
        <w:ind w:right="480" w:firstLine="4800" w:firstLineChars="2000"/>
        <w:rPr>
          <w:rFonts w:hint="eastAsia" w:ascii="宋体" w:hAnsi="宋体" w:eastAsia="宋体" w:cs="宋体"/>
          <w:color w:val="auto"/>
          <w:sz w:val="24"/>
          <w:highlight w:val="none"/>
        </w:rPr>
      </w:pPr>
    </w:p>
    <w:p w14:paraId="45A9C650">
      <w:pPr>
        <w:spacing w:line="360" w:lineRule="auto"/>
        <w:ind w:right="480" w:firstLine="4800" w:firstLineChars="2000"/>
        <w:rPr>
          <w:rFonts w:hint="eastAsia" w:ascii="宋体" w:hAnsi="宋体" w:eastAsia="宋体" w:cs="宋体"/>
          <w:color w:val="auto"/>
          <w:sz w:val="24"/>
          <w:highlight w:val="none"/>
        </w:rPr>
      </w:pPr>
    </w:p>
    <w:p w14:paraId="5EFC6E9E">
      <w:pPr>
        <w:spacing w:line="360" w:lineRule="auto"/>
        <w:ind w:right="480" w:firstLine="4800" w:firstLineChars="2000"/>
        <w:rPr>
          <w:rFonts w:hint="eastAsia" w:ascii="宋体" w:hAnsi="宋体" w:eastAsia="宋体" w:cs="宋体"/>
          <w:color w:val="auto"/>
          <w:sz w:val="24"/>
          <w:highlight w:val="none"/>
        </w:rPr>
      </w:pPr>
    </w:p>
    <w:p w14:paraId="0F9AF11F">
      <w:pPr>
        <w:spacing w:line="360" w:lineRule="auto"/>
        <w:ind w:right="480" w:firstLine="4800" w:firstLineChars="2000"/>
        <w:rPr>
          <w:rFonts w:hint="eastAsia" w:ascii="宋体" w:hAnsi="宋体" w:eastAsia="宋体" w:cs="宋体"/>
          <w:color w:val="auto"/>
          <w:sz w:val="24"/>
          <w:highlight w:val="none"/>
        </w:rPr>
      </w:pPr>
    </w:p>
    <w:p w14:paraId="0EAB62E7">
      <w:pPr>
        <w:spacing w:line="360" w:lineRule="auto"/>
        <w:ind w:right="480" w:firstLine="4800" w:firstLineChars="2000"/>
        <w:rPr>
          <w:rFonts w:hint="eastAsia" w:ascii="宋体" w:hAnsi="宋体" w:eastAsia="宋体" w:cs="宋体"/>
          <w:color w:val="auto"/>
          <w:sz w:val="24"/>
          <w:highlight w:val="none"/>
        </w:rPr>
      </w:pPr>
    </w:p>
    <w:p w14:paraId="2BEEBA11">
      <w:pPr>
        <w:spacing w:line="360" w:lineRule="auto"/>
        <w:ind w:right="480" w:firstLine="4800" w:firstLineChars="2000"/>
        <w:rPr>
          <w:rFonts w:hint="eastAsia" w:ascii="宋体" w:hAnsi="宋体" w:eastAsia="宋体" w:cs="宋体"/>
          <w:color w:val="auto"/>
          <w:sz w:val="24"/>
          <w:highlight w:val="none"/>
        </w:rPr>
      </w:pPr>
    </w:p>
    <w:p w14:paraId="52F849EC">
      <w:pPr>
        <w:spacing w:line="360" w:lineRule="auto"/>
        <w:ind w:right="480" w:firstLine="4800" w:firstLineChars="2000"/>
        <w:rPr>
          <w:rFonts w:hint="eastAsia" w:ascii="宋体" w:hAnsi="宋体" w:eastAsia="宋体" w:cs="宋体"/>
          <w:color w:val="auto"/>
          <w:sz w:val="24"/>
          <w:highlight w:val="none"/>
        </w:rPr>
      </w:pPr>
    </w:p>
    <w:p w14:paraId="4D438036">
      <w:pPr>
        <w:spacing w:line="360" w:lineRule="auto"/>
        <w:ind w:right="480" w:firstLine="4800" w:firstLineChars="2000"/>
        <w:rPr>
          <w:rFonts w:hint="eastAsia" w:ascii="宋体" w:hAnsi="宋体" w:eastAsia="宋体" w:cs="宋体"/>
          <w:color w:val="auto"/>
          <w:sz w:val="24"/>
          <w:highlight w:val="none"/>
        </w:rPr>
      </w:pPr>
    </w:p>
    <w:p w14:paraId="68C7A2DA">
      <w:pPr>
        <w:spacing w:line="360" w:lineRule="auto"/>
        <w:ind w:right="480" w:firstLine="4800" w:firstLineChars="2000"/>
        <w:rPr>
          <w:rFonts w:hint="eastAsia" w:ascii="宋体" w:hAnsi="宋体" w:eastAsia="宋体" w:cs="宋体"/>
          <w:color w:val="auto"/>
          <w:sz w:val="24"/>
          <w:highlight w:val="none"/>
        </w:rPr>
      </w:pPr>
    </w:p>
    <w:p w14:paraId="3743E89C">
      <w:pPr>
        <w:spacing w:line="360" w:lineRule="auto"/>
        <w:ind w:right="480" w:firstLine="4800" w:firstLineChars="2000"/>
        <w:rPr>
          <w:rFonts w:hint="eastAsia" w:ascii="宋体" w:hAnsi="宋体" w:eastAsia="宋体" w:cs="宋体"/>
          <w:color w:val="auto"/>
          <w:sz w:val="24"/>
          <w:highlight w:val="none"/>
        </w:rPr>
      </w:pPr>
    </w:p>
    <w:p w14:paraId="76972A61">
      <w:pPr>
        <w:spacing w:line="360" w:lineRule="auto"/>
        <w:ind w:right="480" w:firstLine="4800" w:firstLineChars="2000"/>
        <w:rPr>
          <w:rFonts w:hint="eastAsia" w:ascii="宋体" w:hAnsi="宋体" w:eastAsia="宋体" w:cs="宋体"/>
          <w:color w:val="auto"/>
          <w:sz w:val="24"/>
          <w:highlight w:val="none"/>
        </w:rPr>
      </w:pPr>
    </w:p>
    <w:bookmarkEnd w:id="10"/>
    <w:bookmarkEnd w:id="11"/>
    <w:bookmarkEnd w:id="12"/>
    <w:bookmarkEnd w:id="13"/>
    <w:p w14:paraId="5465C207">
      <w:pPr>
        <w:keepNext/>
        <w:keepLines/>
        <w:tabs>
          <w:tab w:val="left" w:pos="720"/>
        </w:tabs>
        <w:spacing w:before="260" w:after="260" w:line="413" w:lineRule="auto"/>
        <w:ind w:right="0"/>
        <w:outlineLvl w:val="2"/>
        <w:rPr>
          <w:rFonts w:hint="eastAsia" w:ascii="宋体" w:hAnsi="宋体" w:eastAsia="宋体" w:cs="宋体"/>
          <w:b/>
          <w:color w:val="auto"/>
          <w:sz w:val="32"/>
          <w:szCs w:val="20"/>
          <w:highlight w:val="none"/>
        </w:rPr>
      </w:pPr>
      <w:bookmarkStart w:id="24" w:name="_Toc391627761"/>
      <w:bookmarkStart w:id="25" w:name="_Toc401691542"/>
      <w:r>
        <w:rPr>
          <w:rFonts w:hint="eastAsia" w:ascii="宋体" w:hAnsi="宋体" w:eastAsia="宋体" w:cs="宋体"/>
          <w:b/>
          <w:color w:val="auto"/>
          <w:sz w:val="32"/>
          <w:szCs w:val="20"/>
          <w:highlight w:val="none"/>
        </w:rPr>
        <w:t>附件5、  承诺书格式</w:t>
      </w:r>
      <w:bookmarkEnd w:id="24"/>
      <w:bookmarkEnd w:id="25"/>
    </w:p>
    <w:p w14:paraId="60FE2E23">
      <w:pPr>
        <w:spacing w:after="0" w:afterLines="0" w:line="460" w:lineRule="exact"/>
        <w:jc w:val="center"/>
        <w:rPr>
          <w:rFonts w:hint="eastAsia" w:ascii="宋体" w:hAnsi="宋体" w:eastAsia="宋体" w:cs="宋体"/>
          <w:b/>
          <w:color w:val="auto"/>
          <w:spacing w:val="0"/>
          <w:sz w:val="28"/>
          <w:szCs w:val="28"/>
          <w:highlight w:val="none"/>
        </w:rPr>
      </w:pPr>
      <w:r>
        <w:rPr>
          <w:rFonts w:hint="eastAsia" w:ascii="宋体" w:hAnsi="宋体" w:eastAsia="宋体" w:cs="宋体"/>
          <w:b/>
          <w:color w:val="auto"/>
          <w:spacing w:val="0"/>
          <w:sz w:val="28"/>
          <w:szCs w:val="28"/>
          <w:highlight w:val="none"/>
        </w:rPr>
        <w:t>承诺书</w:t>
      </w:r>
    </w:p>
    <w:p w14:paraId="0653E540">
      <w:pPr>
        <w:spacing w:line="600" w:lineRule="exact"/>
        <w:ind w:firstLine="502" w:firstLineChars="206"/>
        <w:rPr>
          <w:rFonts w:hint="eastAsia" w:ascii="宋体" w:hAnsi="宋体" w:eastAsia="宋体" w:cs="宋体"/>
          <w:color w:val="auto"/>
          <w:spacing w:val="2"/>
          <w:kern w:val="0"/>
          <w:sz w:val="24"/>
          <w:szCs w:val="24"/>
          <w:highlight w:val="none"/>
        </w:rPr>
      </w:pPr>
      <w:bookmarkStart w:id="26" w:name="_Toc313537922"/>
      <w:r>
        <w:rPr>
          <w:rFonts w:hint="eastAsia" w:ascii="宋体" w:hAnsi="宋体" w:eastAsia="宋体" w:cs="宋体"/>
          <w:color w:val="auto"/>
          <w:spacing w:val="2"/>
          <w:kern w:val="0"/>
          <w:sz w:val="24"/>
          <w:szCs w:val="24"/>
          <w:highlight w:val="none"/>
        </w:rPr>
        <w:t>我方已完整阅读了</w:t>
      </w:r>
      <w:r>
        <w:rPr>
          <w:rFonts w:hint="eastAsia" w:ascii="宋体" w:hAnsi="宋体" w:eastAsia="宋体" w:cs="宋体"/>
          <w:color w:val="auto"/>
          <w:spacing w:val="2"/>
          <w:kern w:val="0"/>
          <w:sz w:val="24"/>
          <w:szCs w:val="24"/>
          <w:highlight w:val="none"/>
          <w:u w:val="single"/>
        </w:rPr>
        <w:t xml:space="preserve"> </w:t>
      </w:r>
      <w:r>
        <w:rPr>
          <w:rFonts w:hint="eastAsia" w:ascii="宋体" w:hAnsi="宋体" w:eastAsia="宋体" w:cs="宋体"/>
          <w:color w:val="auto"/>
          <w:spacing w:val="2"/>
          <w:kern w:val="0"/>
          <w:sz w:val="24"/>
          <w:szCs w:val="24"/>
          <w:highlight w:val="none"/>
          <w:u w:val="single"/>
          <w:lang w:val="en-US" w:eastAsia="zh-CN"/>
        </w:rPr>
        <w:t xml:space="preserve">                       </w:t>
      </w:r>
      <w:r>
        <w:rPr>
          <w:rFonts w:hint="eastAsia" w:ascii="宋体" w:hAnsi="宋体" w:eastAsia="宋体" w:cs="宋体"/>
          <w:color w:val="auto"/>
          <w:spacing w:val="2"/>
          <w:kern w:val="0"/>
          <w:sz w:val="24"/>
          <w:szCs w:val="24"/>
          <w:highlight w:val="none"/>
        </w:rPr>
        <w:t>项目（项目编号：</w:t>
      </w:r>
      <w:r>
        <w:rPr>
          <w:rFonts w:hint="eastAsia" w:ascii="宋体" w:hAnsi="宋体" w:eastAsia="宋体" w:cs="宋体"/>
          <w:color w:val="auto"/>
          <w:spacing w:val="2"/>
          <w:kern w:val="0"/>
          <w:sz w:val="24"/>
          <w:szCs w:val="24"/>
          <w:highlight w:val="none"/>
          <w:u w:val="single"/>
        </w:rPr>
        <w:t xml:space="preserve"> </w:t>
      </w:r>
      <w:r>
        <w:rPr>
          <w:rFonts w:hint="eastAsia" w:ascii="宋体" w:hAnsi="宋体" w:eastAsia="宋体" w:cs="宋体"/>
          <w:color w:val="auto"/>
          <w:spacing w:val="2"/>
          <w:kern w:val="0"/>
          <w:sz w:val="24"/>
          <w:szCs w:val="24"/>
          <w:highlight w:val="none"/>
          <w:u w:val="single"/>
          <w:lang w:val="en-US" w:eastAsia="zh-CN"/>
        </w:rPr>
        <w:t xml:space="preserve">     </w:t>
      </w:r>
      <w:r>
        <w:rPr>
          <w:rFonts w:hint="eastAsia" w:ascii="宋体" w:hAnsi="宋体" w:eastAsia="宋体" w:cs="宋体"/>
          <w:color w:val="auto"/>
          <w:spacing w:val="2"/>
          <w:kern w:val="0"/>
          <w:sz w:val="24"/>
          <w:szCs w:val="24"/>
          <w:highlight w:val="none"/>
          <w:u w:val="single"/>
        </w:rPr>
        <w:t xml:space="preserve"> </w:t>
      </w:r>
      <w:r>
        <w:rPr>
          <w:rFonts w:hint="eastAsia" w:ascii="宋体" w:hAnsi="宋体" w:eastAsia="宋体" w:cs="宋体"/>
          <w:color w:val="auto"/>
          <w:spacing w:val="2"/>
          <w:kern w:val="0"/>
          <w:sz w:val="24"/>
          <w:szCs w:val="24"/>
          <w:highlight w:val="none"/>
        </w:rPr>
        <w:t>）采购文件的所有内容（包括澄清，以及所有已提供的参考资料和有关附件），并完全理解上述文件所表达的意思，该项目递交报价文件时间截止后，我方承诺不再对上述文件内容进行询问或质疑。</w:t>
      </w:r>
      <w:bookmarkEnd w:id="26"/>
    </w:p>
    <w:tbl>
      <w:tblPr>
        <w:tblStyle w:val="9"/>
        <w:tblpPr w:leftFromText="180" w:rightFromText="180" w:vertAnchor="text" w:horzAnchor="page" w:tblpX="1638" w:tblpY="2230"/>
        <w:tblOverlap w:val="never"/>
        <w:tblW w:w="0" w:type="auto"/>
        <w:tblInd w:w="0" w:type="dxa"/>
        <w:tblLayout w:type="autofit"/>
        <w:tblCellMar>
          <w:top w:w="0" w:type="dxa"/>
          <w:left w:w="108" w:type="dxa"/>
          <w:bottom w:w="0" w:type="dxa"/>
          <w:right w:w="108" w:type="dxa"/>
        </w:tblCellMar>
      </w:tblPr>
      <w:tblGrid>
        <w:gridCol w:w="2802"/>
        <w:gridCol w:w="5726"/>
      </w:tblGrid>
      <w:tr w14:paraId="049032EB">
        <w:tblPrEx>
          <w:tblCellMar>
            <w:top w:w="0" w:type="dxa"/>
            <w:left w:w="108" w:type="dxa"/>
            <w:bottom w:w="0" w:type="dxa"/>
            <w:right w:w="108" w:type="dxa"/>
          </w:tblCellMar>
        </w:tblPrEx>
        <w:tc>
          <w:tcPr>
            <w:tcW w:w="2802" w:type="dxa"/>
            <w:noWrap w:val="0"/>
            <w:vAlign w:val="top"/>
          </w:tcPr>
          <w:p w14:paraId="2DDB6EA4">
            <w:pPr>
              <w:spacing w:line="360" w:lineRule="auto"/>
              <w:rPr>
                <w:rFonts w:hint="eastAsia" w:ascii="宋体" w:hAnsi="宋体" w:eastAsia="宋体" w:cs="宋体"/>
                <w:color w:val="auto"/>
                <w:szCs w:val="21"/>
                <w:highlight w:val="none"/>
              </w:rPr>
            </w:pPr>
          </w:p>
        </w:tc>
        <w:tc>
          <w:tcPr>
            <w:tcW w:w="5726" w:type="dxa"/>
            <w:noWrap w:val="0"/>
            <w:vAlign w:val="top"/>
          </w:tcPr>
          <w:p w14:paraId="38D04569">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报价人名称（加盖公章）：</w:t>
            </w:r>
            <w:r>
              <w:rPr>
                <w:rFonts w:hint="eastAsia" w:ascii="宋体" w:hAnsi="宋体" w:eastAsia="宋体" w:cs="宋体"/>
                <w:color w:val="auto"/>
                <w:szCs w:val="21"/>
                <w:highlight w:val="none"/>
                <w:u w:val="single"/>
              </w:rPr>
              <w:t xml:space="preserve">                             </w:t>
            </w:r>
          </w:p>
        </w:tc>
      </w:tr>
      <w:tr w14:paraId="13529FD5">
        <w:tblPrEx>
          <w:tblCellMar>
            <w:top w:w="0" w:type="dxa"/>
            <w:left w:w="108" w:type="dxa"/>
            <w:bottom w:w="0" w:type="dxa"/>
            <w:right w:w="108" w:type="dxa"/>
          </w:tblCellMar>
        </w:tblPrEx>
        <w:tc>
          <w:tcPr>
            <w:tcW w:w="2802" w:type="dxa"/>
            <w:noWrap w:val="0"/>
            <w:vAlign w:val="top"/>
          </w:tcPr>
          <w:p w14:paraId="454BF40D">
            <w:pPr>
              <w:spacing w:line="360" w:lineRule="auto"/>
              <w:rPr>
                <w:rFonts w:hint="eastAsia" w:ascii="宋体" w:hAnsi="宋体" w:eastAsia="宋体" w:cs="宋体"/>
                <w:color w:val="auto"/>
                <w:szCs w:val="21"/>
                <w:highlight w:val="none"/>
              </w:rPr>
            </w:pPr>
          </w:p>
        </w:tc>
        <w:tc>
          <w:tcPr>
            <w:tcW w:w="5726" w:type="dxa"/>
            <w:noWrap w:val="0"/>
            <w:vAlign w:val="top"/>
          </w:tcPr>
          <w:p w14:paraId="1F41B2F7">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报价人法定代表人或受委托人（签名或盖私章）：</w:t>
            </w:r>
            <w:r>
              <w:rPr>
                <w:rFonts w:hint="eastAsia" w:ascii="宋体" w:hAnsi="宋体" w:eastAsia="宋体" w:cs="宋体"/>
                <w:color w:val="auto"/>
                <w:szCs w:val="21"/>
                <w:highlight w:val="none"/>
                <w:u w:val="single"/>
              </w:rPr>
              <w:t xml:space="preserve">         </w:t>
            </w:r>
          </w:p>
        </w:tc>
      </w:tr>
      <w:tr w14:paraId="620BDAEB">
        <w:tblPrEx>
          <w:tblCellMar>
            <w:top w:w="0" w:type="dxa"/>
            <w:left w:w="108" w:type="dxa"/>
            <w:bottom w:w="0" w:type="dxa"/>
            <w:right w:w="108" w:type="dxa"/>
          </w:tblCellMar>
        </w:tblPrEx>
        <w:tc>
          <w:tcPr>
            <w:tcW w:w="2802" w:type="dxa"/>
            <w:noWrap w:val="0"/>
            <w:vAlign w:val="top"/>
          </w:tcPr>
          <w:p w14:paraId="62F5F390">
            <w:pPr>
              <w:spacing w:line="360" w:lineRule="auto"/>
              <w:rPr>
                <w:rFonts w:hint="eastAsia" w:ascii="宋体" w:hAnsi="宋体" w:eastAsia="宋体" w:cs="宋体"/>
                <w:color w:val="auto"/>
                <w:szCs w:val="21"/>
                <w:highlight w:val="none"/>
              </w:rPr>
            </w:pPr>
          </w:p>
        </w:tc>
        <w:tc>
          <w:tcPr>
            <w:tcW w:w="5726" w:type="dxa"/>
            <w:noWrap w:val="0"/>
            <w:vAlign w:val="top"/>
          </w:tcPr>
          <w:p w14:paraId="55545DFC">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年            月              日</w:t>
            </w:r>
          </w:p>
        </w:tc>
      </w:tr>
    </w:tbl>
    <w:p w14:paraId="01C9675D">
      <w:pPr>
        <w:spacing w:line="360" w:lineRule="auto"/>
        <w:rPr>
          <w:rFonts w:hint="eastAsia" w:ascii="宋体" w:hAnsi="宋体" w:eastAsia="宋体" w:cs="宋体"/>
          <w:b/>
          <w:color w:val="auto"/>
          <w:kern w:val="0"/>
          <w:sz w:val="32"/>
          <w:szCs w:val="20"/>
          <w:highlight w:val="none"/>
        </w:rPr>
      </w:pPr>
    </w:p>
    <w:p w14:paraId="2F97D7F4">
      <w:pPr>
        <w:keepNext/>
        <w:keepLines/>
        <w:tabs>
          <w:tab w:val="left" w:pos="720"/>
        </w:tabs>
        <w:spacing w:before="260" w:after="260"/>
        <w:outlineLvl w:val="2"/>
        <w:rPr>
          <w:rFonts w:hint="eastAsia" w:ascii="宋体" w:hAnsi="宋体" w:eastAsia="宋体" w:cs="宋体"/>
          <w:b/>
          <w:color w:val="auto"/>
          <w:sz w:val="32"/>
          <w:szCs w:val="20"/>
          <w:highlight w:val="none"/>
        </w:rPr>
      </w:pPr>
      <w:r>
        <w:rPr>
          <w:rFonts w:hint="eastAsia" w:ascii="宋体" w:hAnsi="宋体" w:eastAsia="宋体" w:cs="宋体"/>
          <w:b/>
          <w:color w:val="auto"/>
          <w:kern w:val="0"/>
          <w:sz w:val="32"/>
          <w:szCs w:val="20"/>
          <w:highlight w:val="none"/>
        </w:rPr>
        <w:br w:type="page"/>
      </w:r>
      <w:r>
        <w:rPr>
          <w:rFonts w:hint="eastAsia" w:ascii="宋体" w:hAnsi="宋体" w:eastAsia="宋体" w:cs="宋体"/>
          <w:b/>
          <w:color w:val="auto"/>
          <w:sz w:val="32"/>
          <w:szCs w:val="20"/>
          <w:highlight w:val="none"/>
        </w:rPr>
        <w:t xml:space="preserve"> 附件</w:t>
      </w:r>
      <w:r>
        <w:rPr>
          <w:rFonts w:hint="eastAsia" w:ascii="宋体" w:hAnsi="宋体" w:eastAsia="宋体" w:cs="宋体"/>
          <w:b/>
          <w:color w:val="auto"/>
          <w:sz w:val="32"/>
          <w:szCs w:val="20"/>
          <w:highlight w:val="none"/>
          <w:lang w:val="en-US" w:eastAsia="zh-CN"/>
        </w:rPr>
        <w:t>6</w:t>
      </w:r>
      <w:r>
        <w:rPr>
          <w:rFonts w:hint="eastAsia" w:ascii="宋体" w:hAnsi="宋体" w:eastAsia="宋体" w:cs="宋体"/>
          <w:b/>
          <w:color w:val="auto"/>
          <w:sz w:val="32"/>
          <w:szCs w:val="20"/>
          <w:highlight w:val="none"/>
          <w:lang w:eastAsia="zh-CN"/>
        </w:rPr>
        <w:t>：报价总表</w:t>
      </w:r>
    </w:p>
    <w:p w14:paraId="42961F7F">
      <w:pPr>
        <w:spacing w:line="460" w:lineRule="exact"/>
        <w:jc w:val="center"/>
        <w:rPr>
          <w:rFonts w:hint="eastAsia" w:ascii="宋体" w:hAnsi="宋体" w:eastAsia="宋体" w:cs="宋体"/>
          <w:b/>
          <w:color w:val="auto"/>
          <w:kern w:val="2"/>
          <w:sz w:val="28"/>
          <w:szCs w:val="28"/>
          <w:highlight w:val="none"/>
          <w:lang w:val="en-US" w:eastAsia="zh-CN"/>
        </w:rPr>
      </w:pPr>
      <w:r>
        <w:rPr>
          <w:rFonts w:hint="eastAsia" w:ascii="宋体" w:hAnsi="宋体" w:eastAsia="宋体" w:cs="宋体"/>
          <w:b/>
          <w:color w:val="auto"/>
          <w:sz w:val="28"/>
          <w:szCs w:val="28"/>
          <w:highlight w:val="none"/>
        </w:rPr>
        <w:t>报价总表</w:t>
      </w:r>
    </w:p>
    <w:tbl>
      <w:tblPr>
        <w:tblStyle w:val="9"/>
        <w:tblW w:w="496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0"/>
        <w:gridCol w:w="1417"/>
        <w:gridCol w:w="1458"/>
        <w:gridCol w:w="2337"/>
        <w:gridCol w:w="1424"/>
        <w:gridCol w:w="1534"/>
        <w:gridCol w:w="614"/>
      </w:tblGrid>
      <w:tr w14:paraId="5F697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jc w:val="center"/>
        </w:trPr>
        <w:tc>
          <w:tcPr>
            <w:tcW w:w="5000" w:type="pct"/>
            <w:gridSpan w:val="7"/>
            <w:tcBorders>
              <w:top w:val="nil"/>
              <w:left w:val="nil"/>
              <w:bottom w:val="nil"/>
              <w:right w:val="nil"/>
            </w:tcBorders>
            <w:noWrap/>
            <w:vAlign w:val="center"/>
          </w:tcPr>
          <w:p w14:paraId="51F29670">
            <w:pPr>
              <w:keepNext w:val="0"/>
              <w:keepLines w:val="0"/>
              <w:widowControl/>
              <w:suppressLineNumbers w:val="0"/>
              <w:jc w:val="both"/>
              <w:textAlignment w:val="center"/>
              <w:rPr>
                <w:rFonts w:hint="eastAsia" w:ascii="宋体" w:hAnsi="宋体" w:eastAsia="宋体" w:cs="宋体"/>
                <w:b/>
                <w:bCs/>
                <w:i w:val="0"/>
                <w:iCs w:val="0"/>
                <w:color w:val="auto"/>
                <w:kern w:val="0"/>
                <w:sz w:val="32"/>
                <w:szCs w:val="32"/>
                <w:highlight w:val="none"/>
                <w:u w:val="none"/>
                <w:lang w:val="en-US" w:eastAsia="zh-CN" w:bidi="ar"/>
              </w:rPr>
            </w:pPr>
          </w:p>
          <w:p w14:paraId="492F638E">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 xml:space="preserve"> </w:t>
            </w:r>
            <w:r>
              <w:rPr>
                <w:rFonts w:hint="eastAsia" w:ascii="宋体" w:hAnsi="宋体" w:eastAsia="宋体" w:cs="宋体"/>
                <w:b/>
                <w:bCs/>
                <w:color w:val="auto"/>
                <w:kern w:val="0"/>
                <w:sz w:val="24"/>
                <w:szCs w:val="24"/>
                <w:highlight w:val="none"/>
                <w:u w:val="none"/>
                <w:lang w:val="en-US" w:eastAsia="zh-CN" w:bidi="ar"/>
              </w:rPr>
              <w:t>城工集团照明工程材料采购—（沙田中学、应急消防基地、生物技术产业园）</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投标费用汇总表</w:t>
            </w:r>
          </w:p>
        </w:tc>
      </w:tr>
      <w:tr w14:paraId="4042B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238" w:type="pct"/>
            <w:tcBorders>
              <w:top w:val="single" w:color="000000" w:sz="4" w:space="0"/>
              <w:left w:val="single" w:color="000000" w:sz="4" w:space="0"/>
              <w:bottom w:val="single" w:color="000000" w:sz="4" w:space="0"/>
              <w:right w:val="single" w:color="000000" w:sz="4" w:space="0"/>
            </w:tcBorders>
            <w:noWrap/>
            <w:vAlign w:val="center"/>
          </w:tcPr>
          <w:p w14:paraId="2233BAE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768" w:type="pct"/>
            <w:tcBorders>
              <w:top w:val="single" w:color="000000" w:sz="4" w:space="0"/>
              <w:left w:val="single" w:color="000000" w:sz="4" w:space="0"/>
              <w:bottom w:val="single" w:color="000000" w:sz="4" w:space="0"/>
              <w:right w:val="single" w:color="auto" w:sz="4" w:space="0"/>
            </w:tcBorders>
            <w:noWrap/>
            <w:vAlign w:val="center"/>
          </w:tcPr>
          <w:p w14:paraId="76023C09">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项目名称</w:t>
            </w:r>
          </w:p>
        </w:tc>
        <w:tc>
          <w:tcPr>
            <w:tcW w:w="790" w:type="pct"/>
            <w:tcBorders>
              <w:top w:val="single" w:color="000000" w:sz="4" w:space="0"/>
              <w:left w:val="single" w:color="auto" w:sz="4" w:space="0"/>
              <w:bottom w:val="single" w:color="000000" w:sz="4" w:space="0"/>
              <w:right w:val="single" w:color="000000" w:sz="4" w:space="0"/>
            </w:tcBorders>
            <w:noWrap/>
            <w:vAlign w:val="center"/>
          </w:tcPr>
          <w:p w14:paraId="7B07443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bookmarkStart w:id="27" w:name="OLE_LINK1"/>
            <w:r>
              <w:rPr>
                <w:rFonts w:hint="eastAsia" w:ascii="宋体" w:hAnsi="宋体" w:eastAsia="宋体" w:cs="宋体"/>
                <w:b/>
                <w:bCs/>
                <w:i w:val="0"/>
                <w:iCs w:val="0"/>
                <w:color w:val="auto"/>
                <w:kern w:val="0"/>
                <w:sz w:val="24"/>
                <w:szCs w:val="24"/>
                <w:highlight w:val="none"/>
                <w:u w:val="none"/>
                <w:lang w:val="en-US" w:eastAsia="zh-CN" w:bidi="ar"/>
              </w:rPr>
              <w:t>采购控制价</w:t>
            </w:r>
            <w:bookmarkEnd w:id="27"/>
          </w:p>
        </w:tc>
        <w:tc>
          <w:tcPr>
            <w:tcW w:w="1266" w:type="pct"/>
            <w:tcBorders>
              <w:top w:val="single" w:color="000000" w:sz="4" w:space="0"/>
              <w:left w:val="single" w:color="000000" w:sz="4" w:space="0"/>
              <w:bottom w:val="single" w:color="000000" w:sz="4" w:space="0"/>
              <w:right w:val="single" w:color="000000" w:sz="4" w:space="0"/>
            </w:tcBorders>
            <w:noWrap/>
            <w:vAlign w:val="center"/>
          </w:tcPr>
          <w:p w14:paraId="62A066B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采购限价（元）</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013B769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投标人报价（不含税）</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5E267E0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投标人报价（含税）</w:t>
            </w:r>
          </w:p>
        </w:tc>
        <w:tc>
          <w:tcPr>
            <w:tcW w:w="332" w:type="pct"/>
            <w:tcBorders>
              <w:top w:val="single" w:color="000000" w:sz="4" w:space="0"/>
              <w:left w:val="single" w:color="000000" w:sz="4" w:space="0"/>
              <w:bottom w:val="single" w:color="000000" w:sz="4" w:space="0"/>
              <w:right w:val="single" w:color="000000" w:sz="4" w:space="0"/>
            </w:tcBorders>
            <w:noWrap/>
            <w:vAlign w:val="center"/>
          </w:tcPr>
          <w:p w14:paraId="04BCF93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366C3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238" w:type="pct"/>
            <w:tcBorders>
              <w:top w:val="single" w:color="000000" w:sz="4" w:space="0"/>
              <w:left w:val="single" w:color="000000" w:sz="4" w:space="0"/>
              <w:bottom w:val="single" w:color="000000" w:sz="4" w:space="0"/>
              <w:right w:val="single" w:color="000000" w:sz="4" w:space="0"/>
            </w:tcBorders>
            <w:noWrap/>
            <w:vAlign w:val="center"/>
          </w:tcPr>
          <w:p w14:paraId="5C1A32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768" w:type="pct"/>
            <w:tcBorders>
              <w:top w:val="single" w:color="000000" w:sz="4" w:space="0"/>
              <w:left w:val="single" w:color="000000" w:sz="4" w:space="0"/>
              <w:bottom w:val="single" w:color="000000" w:sz="4" w:space="0"/>
              <w:right w:val="single" w:color="auto" w:sz="4" w:space="0"/>
            </w:tcBorders>
            <w:noWrap/>
            <w:vAlign w:val="center"/>
          </w:tcPr>
          <w:p w14:paraId="07C3DCD2">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沙田中学</w:t>
            </w:r>
          </w:p>
        </w:tc>
        <w:tc>
          <w:tcPr>
            <w:tcW w:w="790" w:type="pct"/>
            <w:tcBorders>
              <w:top w:val="single" w:color="000000" w:sz="4" w:space="0"/>
              <w:left w:val="single" w:color="auto" w:sz="4" w:space="0"/>
              <w:bottom w:val="single" w:color="000000" w:sz="4" w:space="0"/>
              <w:right w:val="single" w:color="000000" w:sz="4" w:space="0"/>
            </w:tcBorders>
            <w:noWrap/>
            <w:vAlign w:val="center"/>
          </w:tcPr>
          <w:p w14:paraId="06C68276">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u w:val="single"/>
                <w:lang w:val="en-US" w:eastAsia="zh-CN"/>
              </w:rPr>
              <w:t>474252.65</w:t>
            </w:r>
          </w:p>
        </w:tc>
        <w:tc>
          <w:tcPr>
            <w:tcW w:w="1266" w:type="pct"/>
            <w:tcBorders>
              <w:top w:val="single" w:color="000000" w:sz="4" w:space="0"/>
              <w:left w:val="single" w:color="000000" w:sz="4" w:space="0"/>
              <w:bottom w:val="single" w:color="auto" w:sz="4" w:space="0"/>
              <w:right w:val="single" w:color="000000" w:sz="4" w:space="0"/>
            </w:tcBorders>
            <w:noWrap/>
            <w:vAlign w:val="center"/>
          </w:tcPr>
          <w:p w14:paraId="0CDF3A42">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u w:val="single"/>
                <w:lang w:val="en-US" w:eastAsia="zh-CN"/>
              </w:rPr>
              <w:t>474252.65</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3E156A84">
            <w:pPr>
              <w:jc w:val="right"/>
              <w:rPr>
                <w:rFonts w:hint="eastAsia" w:ascii="宋体" w:hAnsi="宋体" w:eastAsia="宋体" w:cs="宋体"/>
                <w:i w:val="0"/>
                <w:iCs w:val="0"/>
                <w:color w:val="auto"/>
                <w:sz w:val="24"/>
                <w:szCs w:val="24"/>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34CB5561">
            <w:pPr>
              <w:rPr>
                <w:rFonts w:hint="eastAsia" w:ascii="宋体" w:hAnsi="宋体" w:eastAsia="宋体" w:cs="宋体"/>
                <w:i w:val="0"/>
                <w:iCs w:val="0"/>
                <w:color w:val="auto"/>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noWrap/>
            <w:vAlign w:val="center"/>
          </w:tcPr>
          <w:p w14:paraId="6F1DE5B3">
            <w:pPr>
              <w:rPr>
                <w:rFonts w:hint="eastAsia" w:ascii="宋体" w:hAnsi="宋体" w:eastAsia="宋体" w:cs="宋体"/>
                <w:i w:val="0"/>
                <w:iCs w:val="0"/>
                <w:color w:val="auto"/>
                <w:sz w:val="24"/>
                <w:szCs w:val="24"/>
                <w:highlight w:val="none"/>
                <w:u w:val="none"/>
              </w:rPr>
            </w:pPr>
          </w:p>
        </w:tc>
      </w:tr>
      <w:tr w14:paraId="346A6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43" w:hRule="atLeast"/>
          <w:jc w:val="center"/>
        </w:trPr>
        <w:tc>
          <w:tcPr>
            <w:tcW w:w="238" w:type="pct"/>
            <w:tcBorders>
              <w:top w:val="single" w:color="000000" w:sz="4" w:space="0"/>
              <w:left w:val="single" w:color="000000" w:sz="4" w:space="0"/>
              <w:bottom w:val="single" w:color="000000" w:sz="4" w:space="0"/>
              <w:right w:val="single" w:color="000000" w:sz="4" w:space="0"/>
            </w:tcBorders>
            <w:noWrap/>
            <w:vAlign w:val="center"/>
          </w:tcPr>
          <w:p w14:paraId="2253FE5A">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768" w:type="pct"/>
            <w:tcBorders>
              <w:top w:val="single" w:color="000000" w:sz="4" w:space="0"/>
              <w:left w:val="single" w:color="000000" w:sz="4" w:space="0"/>
              <w:bottom w:val="single" w:color="000000" w:sz="4" w:space="0"/>
              <w:right w:val="single" w:color="auto" w:sz="4" w:space="0"/>
            </w:tcBorders>
            <w:noWrap/>
            <w:vAlign w:val="center"/>
          </w:tcPr>
          <w:p w14:paraId="05B69E62">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应急消防基地</w:t>
            </w:r>
          </w:p>
        </w:tc>
        <w:tc>
          <w:tcPr>
            <w:tcW w:w="790" w:type="pct"/>
            <w:tcBorders>
              <w:top w:val="single" w:color="000000" w:sz="4" w:space="0"/>
              <w:left w:val="single" w:color="auto" w:sz="4" w:space="0"/>
              <w:bottom w:val="single" w:color="000000" w:sz="4" w:space="0"/>
              <w:right w:val="single" w:color="000000" w:sz="4" w:space="0"/>
            </w:tcBorders>
            <w:noWrap/>
            <w:vAlign w:val="center"/>
          </w:tcPr>
          <w:p w14:paraId="538BCA49">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u w:val="single"/>
                <w:lang w:val="en-US" w:eastAsia="zh-CN"/>
              </w:rPr>
              <w:t>328260.25</w:t>
            </w:r>
          </w:p>
        </w:tc>
        <w:tc>
          <w:tcPr>
            <w:tcW w:w="1266" w:type="pct"/>
            <w:tcBorders>
              <w:top w:val="single" w:color="000000" w:sz="4" w:space="0"/>
              <w:left w:val="single" w:color="000000" w:sz="4" w:space="0"/>
              <w:bottom w:val="single" w:color="auto" w:sz="4" w:space="0"/>
              <w:right w:val="single" w:color="000000" w:sz="4" w:space="0"/>
            </w:tcBorders>
            <w:noWrap/>
            <w:vAlign w:val="center"/>
          </w:tcPr>
          <w:p w14:paraId="2860879B">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u w:val="single"/>
                <w:lang w:val="en-US" w:eastAsia="zh-CN"/>
              </w:rPr>
              <w:t>320088.53</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4A9FDBD5">
            <w:pPr>
              <w:jc w:val="right"/>
              <w:rPr>
                <w:rFonts w:hint="eastAsia" w:ascii="宋体" w:hAnsi="宋体" w:eastAsia="宋体" w:cs="宋体"/>
                <w:i w:val="0"/>
                <w:iCs w:val="0"/>
                <w:color w:val="auto"/>
                <w:sz w:val="24"/>
                <w:szCs w:val="24"/>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4AEC6011">
            <w:pPr>
              <w:rPr>
                <w:rFonts w:hint="eastAsia" w:ascii="宋体" w:hAnsi="宋体" w:eastAsia="宋体" w:cs="宋体"/>
                <w:i w:val="0"/>
                <w:iCs w:val="0"/>
                <w:color w:val="auto"/>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noWrap/>
            <w:vAlign w:val="center"/>
          </w:tcPr>
          <w:p w14:paraId="16D615DF">
            <w:pPr>
              <w:rPr>
                <w:rFonts w:hint="eastAsia" w:ascii="宋体" w:hAnsi="宋体" w:eastAsia="宋体" w:cs="宋体"/>
                <w:i w:val="0"/>
                <w:iCs w:val="0"/>
                <w:color w:val="auto"/>
                <w:sz w:val="24"/>
                <w:szCs w:val="24"/>
                <w:highlight w:val="none"/>
                <w:u w:val="none"/>
              </w:rPr>
            </w:pPr>
          </w:p>
        </w:tc>
      </w:tr>
      <w:tr w14:paraId="6DF52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238" w:type="pct"/>
            <w:tcBorders>
              <w:top w:val="single" w:color="000000" w:sz="4" w:space="0"/>
              <w:left w:val="single" w:color="000000" w:sz="4" w:space="0"/>
              <w:bottom w:val="single" w:color="000000" w:sz="4" w:space="0"/>
              <w:right w:val="single" w:color="000000" w:sz="4" w:space="0"/>
            </w:tcBorders>
            <w:noWrap/>
            <w:vAlign w:val="center"/>
          </w:tcPr>
          <w:p w14:paraId="600284AF">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768" w:type="pct"/>
            <w:tcBorders>
              <w:top w:val="single" w:color="000000" w:sz="4" w:space="0"/>
              <w:left w:val="single" w:color="000000" w:sz="4" w:space="0"/>
              <w:bottom w:val="single" w:color="000000" w:sz="4" w:space="0"/>
              <w:right w:val="single" w:color="auto" w:sz="4" w:space="0"/>
            </w:tcBorders>
            <w:noWrap/>
            <w:vAlign w:val="center"/>
          </w:tcPr>
          <w:p w14:paraId="58876849">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生物技术产业园</w:t>
            </w:r>
          </w:p>
        </w:tc>
        <w:tc>
          <w:tcPr>
            <w:tcW w:w="790" w:type="pct"/>
            <w:tcBorders>
              <w:top w:val="single" w:color="000000" w:sz="4" w:space="0"/>
              <w:left w:val="single" w:color="auto" w:sz="4" w:space="0"/>
              <w:bottom w:val="single" w:color="000000" w:sz="4" w:space="0"/>
              <w:right w:val="single" w:color="000000" w:sz="4" w:space="0"/>
            </w:tcBorders>
            <w:noWrap/>
            <w:vAlign w:val="center"/>
          </w:tcPr>
          <w:p w14:paraId="4DA07BA1">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u w:val="single"/>
                <w:lang w:val="en-US" w:eastAsia="zh-CN"/>
              </w:rPr>
              <w:t>1518033.74</w:t>
            </w:r>
          </w:p>
        </w:tc>
        <w:tc>
          <w:tcPr>
            <w:tcW w:w="1266" w:type="pct"/>
            <w:tcBorders>
              <w:top w:val="single" w:color="000000" w:sz="4" w:space="0"/>
              <w:left w:val="single" w:color="000000" w:sz="4" w:space="0"/>
              <w:bottom w:val="single" w:color="auto" w:sz="4" w:space="0"/>
              <w:right w:val="single" w:color="000000" w:sz="4" w:space="0"/>
            </w:tcBorders>
            <w:noWrap/>
            <w:vAlign w:val="center"/>
          </w:tcPr>
          <w:p w14:paraId="7CA51BF3">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u w:val="single"/>
                <w:lang w:val="en-US" w:eastAsia="zh-CN"/>
              </w:rPr>
              <w:t>1449722.22</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E6202C6">
            <w:pPr>
              <w:jc w:val="right"/>
              <w:rPr>
                <w:rFonts w:hint="eastAsia" w:ascii="宋体" w:hAnsi="宋体" w:eastAsia="宋体" w:cs="宋体"/>
                <w:i w:val="0"/>
                <w:iCs w:val="0"/>
                <w:color w:val="auto"/>
                <w:sz w:val="24"/>
                <w:szCs w:val="24"/>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0A8EB6CC">
            <w:pPr>
              <w:rPr>
                <w:rFonts w:hint="eastAsia" w:ascii="宋体" w:hAnsi="宋体" w:eastAsia="宋体" w:cs="宋体"/>
                <w:i w:val="0"/>
                <w:iCs w:val="0"/>
                <w:color w:val="auto"/>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noWrap/>
            <w:vAlign w:val="center"/>
          </w:tcPr>
          <w:p w14:paraId="60382DB8">
            <w:pPr>
              <w:rPr>
                <w:rFonts w:hint="eastAsia" w:ascii="宋体" w:hAnsi="宋体" w:eastAsia="宋体" w:cs="宋体"/>
                <w:i w:val="0"/>
                <w:iCs w:val="0"/>
                <w:color w:val="auto"/>
                <w:sz w:val="24"/>
                <w:szCs w:val="24"/>
                <w:highlight w:val="none"/>
                <w:u w:val="none"/>
              </w:rPr>
            </w:pPr>
          </w:p>
        </w:tc>
      </w:tr>
      <w:tr w14:paraId="52935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1006" w:type="pct"/>
            <w:gridSpan w:val="2"/>
            <w:tcBorders>
              <w:top w:val="single" w:color="000000" w:sz="4" w:space="0"/>
              <w:left w:val="single" w:color="000000" w:sz="4" w:space="0"/>
              <w:bottom w:val="single" w:color="000000" w:sz="4" w:space="0"/>
              <w:right w:val="single" w:color="auto" w:sz="4" w:space="0"/>
            </w:tcBorders>
            <w:noWrap/>
            <w:vAlign w:val="center"/>
          </w:tcPr>
          <w:p w14:paraId="1BDBDB77">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合计</w:t>
            </w:r>
          </w:p>
        </w:tc>
        <w:tc>
          <w:tcPr>
            <w:tcW w:w="790" w:type="pct"/>
            <w:tcBorders>
              <w:top w:val="single" w:color="000000" w:sz="4" w:space="0"/>
              <w:left w:val="single" w:color="auto" w:sz="4" w:space="0"/>
              <w:bottom w:val="single" w:color="000000" w:sz="4" w:space="0"/>
              <w:right w:val="single" w:color="000000" w:sz="4" w:space="0"/>
            </w:tcBorders>
            <w:noWrap/>
            <w:vAlign w:val="center"/>
          </w:tcPr>
          <w:p w14:paraId="3719A084">
            <w:pPr>
              <w:keepNext w:val="0"/>
              <w:keepLines w:val="0"/>
              <w:widowControl/>
              <w:suppressLineNumbers w:val="0"/>
              <w:jc w:val="center"/>
              <w:textAlignment w:val="center"/>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u w:val="single"/>
                <w:lang w:val="en-US" w:eastAsia="zh-CN"/>
              </w:rPr>
              <w:t>2320546.64</w:t>
            </w:r>
          </w:p>
        </w:tc>
        <w:tc>
          <w:tcPr>
            <w:tcW w:w="1266" w:type="pct"/>
            <w:tcBorders>
              <w:top w:val="single" w:color="000000" w:sz="4" w:space="0"/>
              <w:left w:val="single" w:color="000000" w:sz="4" w:space="0"/>
              <w:bottom w:val="single" w:color="auto" w:sz="4" w:space="0"/>
              <w:right w:val="single" w:color="000000" w:sz="4" w:space="0"/>
            </w:tcBorders>
            <w:noWrap/>
            <w:vAlign w:val="center"/>
          </w:tcPr>
          <w:p w14:paraId="7081A845">
            <w:pPr>
              <w:keepNext w:val="0"/>
              <w:keepLines w:val="0"/>
              <w:widowControl/>
              <w:suppressLineNumbers w:val="0"/>
              <w:jc w:val="center"/>
              <w:textAlignment w:val="center"/>
              <w:rPr>
                <w:rFonts w:hint="default"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u w:val="single"/>
                <w:lang w:val="en-US" w:eastAsia="zh-CN"/>
              </w:rPr>
              <w:t>224</w:t>
            </w:r>
            <w:r>
              <w:rPr>
                <w:rFonts w:hint="eastAsia" w:ascii="宋体" w:hAnsi="宋体" w:eastAsia="宋体" w:cs="宋体"/>
                <w:color w:val="auto"/>
                <w:kern w:val="0"/>
                <w:sz w:val="21"/>
                <w:szCs w:val="21"/>
                <w:highlight w:val="none"/>
                <w:u w:val="single"/>
                <w:lang w:val="en-US" w:eastAsia="zh-CN"/>
              </w:rPr>
              <w:t>4063</w:t>
            </w:r>
            <w:r>
              <w:rPr>
                <w:rFonts w:hint="default"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lang w:val="en-US" w:eastAsia="zh-CN"/>
              </w:rPr>
              <w:t>4</w:t>
            </w:r>
          </w:p>
        </w:tc>
        <w:tc>
          <w:tcPr>
            <w:tcW w:w="771" w:type="pct"/>
            <w:tcBorders>
              <w:top w:val="single" w:color="000000" w:sz="4" w:space="0"/>
              <w:left w:val="single" w:color="000000" w:sz="4" w:space="0"/>
              <w:bottom w:val="single" w:color="000000" w:sz="4" w:space="0"/>
              <w:right w:val="single" w:color="000000" w:sz="4" w:space="0"/>
            </w:tcBorders>
            <w:noWrap/>
            <w:vAlign w:val="center"/>
          </w:tcPr>
          <w:p w14:paraId="714C665D">
            <w:pPr>
              <w:jc w:val="right"/>
              <w:rPr>
                <w:rFonts w:hint="eastAsia" w:ascii="宋体" w:hAnsi="宋体" w:eastAsia="宋体" w:cs="宋体"/>
                <w:i w:val="0"/>
                <w:iCs w:val="0"/>
                <w:color w:val="auto"/>
                <w:sz w:val="24"/>
                <w:szCs w:val="24"/>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386A709A">
            <w:pPr>
              <w:rPr>
                <w:rFonts w:hint="eastAsia" w:ascii="宋体" w:hAnsi="宋体" w:eastAsia="宋体" w:cs="宋体"/>
                <w:i w:val="0"/>
                <w:iCs w:val="0"/>
                <w:color w:val="auto"/>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noWrap/>
            <w:vAlign w:val="center"/>
          </w:tcPr>
          <w:p w14:paraId="61066E84">
            <w:pPr>
              <w:rPr>
                <w:rFonts w:hint="eastAsia" w:ascii="宋体" w:hAnsi="宋体" w:eastAsia="宋体" w:cs="宋体"/>
                <w:i w:val="0"/>
                <w:iCs w:val="0"/>
                <w:color w:val="auto"/>
                <w:sz w:val="24"/>
                <w:szCs w:val="24"/>
                <w:highlight w:val="none"/>
                <w:u w:val="none"/>
              </w:rPr>
            </w:pPr>
          </w:p>
        </w:tc>
      </w:tr>
      <w:tr w14:paraId="6C5AD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1796" w:type="pct"/>
            <w:gridSpan w:val="3"/>
            <w:vMerge w:val="restart"/>
            <w:tcBorders>
              <w:top w:val="single" w:color="000000" w:sz="4" w:space="0"/>
              <w:left w:val="single" w:color="000000" w:sz="4" w:space="0"/>
              <w:bottom w:val="single" w:color="000000" w:sz="4" w:space="0"/>
              <w:right w:val="single" w:color="auto" w:sz="4" w:space="0"/>
            </w:tcBorders>
            <w:noWrap/>
            <w:vAlign w:val="center"/>
          </w:tcPr>
          <w:p w14:paraId="40047FD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汇总报价</w:t>
            </w:r>
          </w:p>
        </w:tc>
        <w:tc>
          <w:tcPr>
            <w:tcW w:w="1266" w:type="pct"/>
            <w:tcBorders>
              <w:top w:val="single" w:color="auto" w:sz="4" w:space="0"/>
              <w:left w:val="single" w:color="auto" w:sz="4" w:space="0"/>
              <w:bottom w:val="single" w:color="auto" w:sz="4" w:space="0"/>
              <w:right w:val="single" w:color="auto" w:sz="4" w:space="0"/>
            </w:tcBorders>
            <w:noWrap/>
            <w:vAlign w:val="center"/>
          </w:tcPr>
          <w:p w14:paraId="7ECD099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小写：（含税     %）</w:t>
            </w:r>
          </w:p>
        </w:tc>
        <w:tc>
          <w:tcPr>
            <w:tcW w:w="1936" w:type="pct"/>
            <w:gridSpan w:val="3"/>
            <w:tcBorders>
              <w:top w:val="single" w:color="000000" w:sz="4" w:space="0"/>
              <w:left w:val="single" w:color="auto" w:sz="4" w:space="0"/>
              <w:bottom w:val="single" w:color="000000" w:sz="4" w:space="0"/>
              <w:right w:val="single" w:color="000000" w:sz="4" w:space="0"/>
            </w:tcBorders>
            <w:noWrap/>
            <w:vAlign w:val="center"/>
          </w:tcPr>
          <w:p w14:paraId="5422B312">
            <w:pPr>
              <w:jc w:val="center"/>
              <w:rPr>
                <w:rFonts w:hint="eastAsia" w:ascii="宋体" w:hAnsi="宋体" w:eastAsia="宋体" w:cs="宋体"/>
                <w:i w:val="0"/>
                <w:iCs w:val="0"/>
                <w:color w:val="auto"/>
                <w:sz w:val="18"/>
                <w:szCs w:val="18"/>
                <w:highlight w:val="none"/>
                <w:u w:val="none"/>
              </w:rPr>
            </w:pPr>
          </w:p>
        </w:tc>
      </w:tr>
      <w:tr w14:paraId="3A5BA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1796"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14:paraId="436A73F3">
            <w:pPr>
              <w:jc w:val="center"/>
              <w:rPr>
                <w:rFonts w:hint="eastAsia" w:ascii="宋体" w:hAnsi="宋体" w:eastAsia="宋体" w:cs="宋体"/>
                <w:b/>
                <w:bCs/>
                <w:i w:val="0"/>
                <w:iCs w:val="0"/>
                <w:color w:val="auto"/>
                <w:sz w:val="24"/>
                <w:szCs w:val="24"/>
                <w:highlight w:val="none"/>
                <w:u w:val="none"/>
              </w:rPr>
            </w:pPr>
          </w:p>
        </w:tc>
        <w:tc>
          <w:tcPr>
            <w:tcW w:w="1266" w:type="pct"/>
            <w:tcBorders>
              <w:top w:val="single" w:color="auto" w:sz="4" w:space="0"/>
              <w:left w:val="nil"/>
              <w:bottom w:val="single" w:color="auto" w:sz="4" w:space="0"/>
              <w:right w:val="single" w:color="000000" w:sz="4" w:space="0"/>
            </w:tcBorders>
            <w:noWrap/>
            <w:vAlign w:val="center"/>
          </w:tcPr>
          <w:p w14:paraId="2A02ED2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大写：（含税     %）</w:t>
            </w:r>
          </w:p>
        </w:tc>
        <w:tc>
          <w:tcPr>
            <w:tcW w:w="1936" w:type="pct"/>
            <w:gridSpan w:val="3"/>
            <w:tcBorders>
              <w:top w:val="single" w:color="000000" w:sz="4" w:space="0"/>
              <w:left w:val="single" w:color="000000" w:sz="4" w:space="0"/>
              <w:bottom w:val="single" w:color="000000" w:sz="4" w:space="0"/>
              <w:right w:val="single" w:color="000000" w:sz="4" w:space="0"/>
            </w:tcBorders>
            <w:noWrap/>
            <w:vAlign w:val="center"/>
          </w:tcPr>
          <w:p w14:paraId="71D13039">
            <w:pPr>
              <w:jc w:val="center"/>
              <w:rPr>
                <w:rFonts w:hint="eastAsia" w:ascii="宋体" w:hAnsi="宋体" w:eastAsia="宋体" w:cs="宋体"/>
                <w:i w:val="0"/>
                <w:iCs w:val="0"/>
                <w:color w:val="auto"/>
                <w:sz w:val="18"/>
                <w:szCs w:val="18"/>
                <w:highlight w:val="none"/>
                <w:u w:val="none"/>
              </w:rPr>
            </w:pPr>
          </w:p>
        </w:tc>
      </w:tr>
    </w:tbl>
    <w:p w14:paraId="66E43441">
      <w:pPr>
        <w:keepNext/>
        <w:keepLines/>
        <w:tabs>
          <w:tab w:val="left" w:pos="720"/>
        </w:tabs>
        <w:spacing w:before="260" w:after="260" w:line="413" w:lineRule="auto"/>
        <w:outlineLvl w:val="2"/>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品牌：</w:t>
      </w:r>
    </w:p>
    <w:p w14:paraId="760CD15B">
      <w:pPr>
        <w:rPr>
          <w:rFonts w:hint="eastAsia" w:ascii="宋体" w:hAnsi="宋体" w:eastAsia="宋体" w:cs="宋体"/>
          <w:b/>
          <w:color w:val="auto"/>
          <w:sz w:val="21"/>
          <w:szCs w:val="21"/>
          <w:highlight w:val="none"/>
        </w:rPr>
      </w:pPr>
    </w:p>
    <w:p w14:paraId="1654C770">
      <w:pPr>
        <w:rPr>
          <w:rFonts w:hint="eastAsia" w:ascii="宋体" w:hAnsi="宋体" w:eastAsia="宋体" w:cs="宋体"/>
          <w:b/>
          <w:color w:val="auto"/>
          <w:sz w:val="21"/>
          <w:szCs w:val="21"/>
          <w:highlight w:val="none"/>
        </w:rPr>
      </w:pPr>
    </w:p>
    <w:p w14:paraId="6FAFC0E3">
      <w:pPr>
        <w:rPr>
          <w:rFonts w:hint="eastAsia" w:ascii="宋体" w:hAnsi="宋体" w:eastAsia="宋体" w:cs="宋体"/>
          <w:b/>
          <w:color w:val="auto"/>
          <w:sz w:val="21"/>
          <w:szCs w:val="21"/>
          <w:highlight w:val="none"/>
        </w:rPr>
      </w:pPr>
    </w:p>
    <w:p w14:paraId="3BDDED90">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 标 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（盖公司法人公章）</w:t>
      </w:r>
    </w:p>
    <w:p w14:paraId="7BFE149E">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6BB05C48">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（签字或盖私章）</w:t>
      </w:r>
    </w:p>
    <w:p w14:paraId="2C1BE34E">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03EC9889">
      <w:pPr>
        <w:spacing w:line="460" w:lineRule="exact"/>
        <w:rPr>
          <w:rFonts w:hint="eastAsia" w:ascii="宋体" w:hAnsi="宋体" w:eastAsia="宋体" w:cs="宋体"/>
          <w:color w:val="auto"/>
          <w:szCs w:val="21"/>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C364411">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w:t>
      </w:r>
    </w:p>
    <w:p w14:paraId="0B73CA26">
      <w:pPr>
        <w:rPr>
          <w:rFonts w:hint="eastAsia" w:ascii="宋体" w:hAnsi="宋体" w:eastAsia="宋体" w:cs="宋体"/>
          <w:b/>
          <w:color w:val="auto"/>
          <w:szCs w:val="21"/>
          <w:highlight w:val="none"/>
        </w:rPr>
      </w:pPr>
    </w:p>
    <w:p w14:paraId="04654B4B">
      <w:pPr>
        <w:rPr>
          <w:rFonts w:hint="eastAsia" w:ascii="宋体" w:hAnsi="宋体" w:eastAsia="宋体" w:cs="宋体"/>
          <w:b/>
          <w:color w:val="auto"/>
          <w:szCs w:val="21"/>
          <w:highlight w:val="none"/>
        </w:rPr>
      </w:pPr>
    </w:p>
    <w:p w14:paraId="2FBECCC9">
      <w:pPr>
        <w:rPr>
          <w:rFonts w:hint="eastAsia" w:ascii="宋体" w:hAnsi="宋体" w:eastAsia="宋体" w:cs="宋体"/>
          <w:b/>
          <w:color w:val="auto"/>
          <w:szCs w:val="21"/>
          <w:highlight w:val="none"/>
        </w:rPr>
      </w:pPr>
    </w:p>
    <w:p w14:paraId="44BE87AF">
      <w:pPr>
        <w:rPr>
          <w:rFonts w:hint="eastAsia" w:ascii="宋体" w:hAnsi="宋体" w:eastAsia="宋体" w:cs="宋体"/>
          <w:b/>
          <w:color w:val="auto"/>
          <w:szCs w:val="21"/>
          <w:highlight w:val="none"/>
        </w:rPr>
      </w:pPr>
    </w:p>
    <w:p w14:paraId="43F1E03A">
      <w:pPr>
        <w:rPr>
          <w:rFonts w:hint="eastAsia" w:ascii="宋体" w:hAnsi="宋体" w:eastAsia="宋体" w:cs="宋体"/>
          <w:color w:val="auto"/>
          <w:sz w:val="21"/>
          <w:szCs w:val="21"/>
          <w:highlight w:val="none"/>
        </w:rPr>
      </w:pPr>
      <w:r>
        <w:rPr>
          <w:rFonts w:hint="eastAsia" w:ascii="宋体" w:hAnsi="宋体" w:eastAsia="宋体" w:cs="宋体"/>
          <w:b/>
          <w:color w:val="auto"/>
          <w:szCs w:val="21"/>
          <w:highlight w:val="none"/>
        </w:rPr>
        <w:t>（注：1、本投标函须每页加盖投标人公司法人公章；本投标文件必须按规定的格式打印,手写、涂改无效。2、大写金额数字用“零、壹、贰、叁、肆、伍、陆、柒、捌、玖”填写。）</w:t>
      </w:r>
    </w:p>
    <w:p w14:paraId="0D794492">
      <w:pPr>
        <w:rPr>
          <w:rFonts w:hint="eastAsia" w:ascii="宋体" w:hAnsi="宋体" w:eastAsia="宋体" w:cs="宋体"/>
          <w:color w:val="auto"/>
          <w:sz w:val="21"/>
          <w:szCs w:val="21"/>
          <w:highlight w:val="none"/>
        </w:rPr>
      </w:pPr>
    </w:p>
    <w:p w14:paraId="3755C18E">
      <w:pPr>
        <w:keepNext/>
        <w:keepLines/>
        <w:tabs>
          <w:tab w:val="left" w:pos="720"/>
        </w:tabs>
        <w:spacing w:before="260" w:after="260"/>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附件</w:t>
      </w:r>
      <w:r>
        <w:rPr>
          <w:rFonts w:hint="eastAsia" w:ascii="宋体" w:hAnsi="宋体" w:eastAsia="宋体" w:cs="宋体"/>
          <w:b/>
          <w:color w:val="auto"/>
          <w:sz w:val="32"/>
          <w:szCs w:val="20"/>
          <w:highlight w:val="none"/>
          <w:lang w:val="en-US" w:eastAsia="zh-CN"/>
        </w:rPr>
        <w:t>7</w:t>
      </w:r>
      <w:r>
        <w:rPr>
          <w:rFonts w:hint="eastAsia" w:ascii="宋体" w:hAnsi="宋体" w:eastAsia="宋体" w:cs="宋体"/>
          <w:b/>
          <w:color w:val="auto"/>
          <w:sz w:val="32"/>
          <w:szCs w:val="20"/>
          <w:highlight w:val="none"/>
          <w:lang w:eastAsia="zh-CN"/>
        </w:rPr>
        <w:t>：</w:t>
      </w:r>
      <w:r>
        <w:rPr>
          <w:rFonts w:hint="eastAsia" w:ascii="宋体" w:hAnsi="宋体" w:eastAsia="宋体" w:cs="宋体"/>
          <w:b/>
          <w:color w:val="auto"/>
          <w:sz w:val="32"/>
          <w:szCs w:val="20"/>
          <w:highlight w:val="none"/>
        </w:rPr>
        <w:t>工程量</w:t>
      </w:r>
      <w:r>
        <w:rPr>
          <w:rFonts w:hint="eastAsia" w:ascii="宋体" w:hAnsi="宋体" w:eastAsia="宋体" w:cs="宋体"/>
          <w:b/>
          <w:color w:val="auto"/>
          <w:sz w:val="32"/>
          <w:szCs w:val="20"/>
          <w:highlight w:val="none"/>
          <w:lang w:val="en-US" w:eastAsia="zh-CN"/>
        </w:rPr>
        <w:t>报价</w:t>
      </w:r>
      <w:r>
        <w:rPr>
          <w:rFonts w:hint="eastAsia" w:ascii="宋体" w:hAnsi="宋体" w:eastAsia="宋体" w:cs="宋体"/>
          <w:b/>
          <w:color w:val="auto"/>
          <w:sz w:val="32"/>
          <w:szCs w:val="20"/>
          <w:highlight w:val="none"/>
        </w:rPr>
        <w:t>清单</w:t>
      </w:r>
    </w:p>
    <w:p w14:paraId="66E36251">
      <w:pPr>
        <w:keepNext/>
        <w:keepLines/>
        <w:tabs>
          <w:tab w:val="left" w:pos="720"/>
        </w:tabs>
        <w:spacing w:before="260" w:after="260"/>
        <w:outlineLvl w:val="2"/>
        <w:rPr>
          <w:rFonts w:hint="eastAsia" w:ascii="宋体" w:hAnsi="宋体" w:eastAsia="宋体" w:cs="宋体"/>
          <w:bCs/>
          <w:color w:val="auto"/>
          <w:sz w:val="24"/>
          <w:highlight w:val="none"/>
          <w:lang w:eastAsia="zh-CN"/>
        </w:rPr>
      </w:pPr>
    </w:p>
    <w:p w14:paraId="09C5302D">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sectPr>
          <w:footerReference r:id="rId4" w:type="default"/>
          <w:pgSz w:w="11906" w:h="16838"/>
          <w:pgMar w:top="1134" w:right="1418" w:bottom="1134" w:left="1418" w:header="851" w:footer="992" w:gutter="0"/>
          <w:pgNumType w:start="1"/>
          <w:cols w:space="720" w:num="1"/>
          <w:docGrid w:type="lines" w:linePitch="312" w:charSpace="0"/>
        </w:sectPr>
      </w:pPr>
    </w:p>
    <w:bookmarkEnd w:id="14"/>
    <w:bookmarkEnd w:id="15"/>
    <w:p w14:paraId="18065037">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bookmarkStart w:id="28" w:name="_Toc222777568"/>
      <w:bookmarkStart w:id="29" w:name="_Toc206142701"/>
      <w:bookmarkStart w:id="30" w:name="_Toc188989191"/>
      <w:r>
        <w:rPr>
          <w:rFonts w:hint="eastAsia" w:ascii="宋体" w:hAnsi="宋体" w:eastAsia="宋体" w:cs="宋体"/>
          <w:b/>
          <w:color w:val="auto"/>
          <w:sz w:val="32"/>
          <w:szCs w:val="20"/>
          <w:highlight w:val="none"/>
        </w:rPr>
        <w:t>附件</w:t>
      </w:r>
      <w:r>
        <w:rPr>
          <w:rFonts w:hint="eastAsia" w:ascii="宋体" w:hAnsi="宋体" w:eastAsia="宋体" w:cs="宋体"/>
          <w:b/>
          <w:color w:val="auto"/>
          <w:sz w:val="32"/>
          <w:szCs w:val="20"/>
          <w:highlight w:val="none"/>
          <w:lang w:val="en-US" w:eastAsia="zh-CN"/>
        </w:rPr>
        <w:t>8</w:t>
      </w:r>
      <w:r>
        <w:rPr>
          <w:rFonts w:hint="eastAsia" w:ascii="宋体" w:hAnsi="宋体" w:eastAsia="宋体" w:cs="宋体"/>
          <w:b/>
          <w:color w:val="auto"/>
          <w:sz w:val="32"/>
          <w:szCs w:val="20"/>
          <w:highlight w:val="none"/>
        </w:rPr>
        <w:t xml:space="preserve">： </w:t>
      </w:r>
      <w:bookmarkStart w:id="31" w:name="_Toc367273907"/>
      <w:bookmarkStart w:id="32" w:name="_Toc289852516"/>
      <w:bookmarkStart w:id="33" w:name="_Toc369339235"/>
      <w:bookmarkStart w:id="34" w:name="_Toc417479599"/>
      <w:bookmarkStart w:id="35" w:name="_Toc309224398"/>
      <w:bookmarkStart w:id="36" w:name="_Toc367273965"/>
      <w:bookmarkStart w:id="37" w:name="_Toc371174881"/>
      <w:r>
        <w:rPr>
          <w:rFonts w:hint="eastAsia" w:ascii="宋体" w:hAnsi="宋体" w:eastAsia="宋体" w:cs="宋体"/>
          <w:b/>
          <w:color w:val="auto"/>
          <w:sz w:val="32"/>
          <w:szCs w:val="20"/>
          <w:highlight w:val="none"/>
        </w:rPr>
        <w:t>包含但不限于以下资料</w:t>
      </w:r>
      <w:bookmarkEnd w:id="31"/>
      <w:bookmarkEnd w:id="32"/>
      <w:bookmarkEnd w:id="33"/>
      <w:bookmarkEnd w:id="34"/>
      <w:bookmarkEnd w:id="35"/>
      <w:bookmarkEnd w:id="36"/>
      <w:bookmarkEnd w:id="37"/>
      <w:r>
        <w:rPr>
          <w:rFonts w:hint="eastAsia" w:ascii="宋体" w:hAnsi="宋体" w:eastAsia="宋体" w:cs="宋体"/>
          <w:b/>
          <w:color w:val="auto"/>
          <w:sz w:val="32"/>
          <w:szCs w:val="20"/>
          <w:highlight w:val="none"/>
        </w:rPr>
        <w:t>（复印加盖公章）</w:t>
      </w:r>
    </w:p>
    <w:p w14:paraId="5D46FC6F">
      <w:pPr>
        <w:numPr>
          <w:ilvl w:val="0"/>
          <w:numId w:val="6"/>
        </w:numPr>
        <w:snapToGrid w:val="0"/>
        <w:spacing w:line="360" w:lineRule="auto"/>
        <w:ind w:left="1256" w:leftChars="428" w:hanging="357" w:hangingChars="14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投标人的</w:t>
      </w:r>
      <w:r>
        <w:rPr>
          <w:rFonts w:hint="eastAsia" w:ascii="宋体" w:hAnsi="宋体" w:eastAsia="宋体" w:cs="宋体"/>
          <w:color w:val="auto"/>
          <w:sz w:val="24"/>
          <w:szCs w:val="28"/>
          <w:highlight w:val="none"/>
          <w:lang w:val="en-US" w:eastAsia="zh-CN"/>
        </w:rPr>
        <w:t>营业执照</w:t>
      </w:r>
    </w:p>
    <w:p w14:paraId="06DC722B">
      <w:pPr>
        <w:numPr>
          <w:ilvl w:val="0"/>
          <w:numId w:val="6"/>
        </w:numPr>
        <w:snapToGrid w:val="0"/>
        <w:spacing w:line="360" w:lineRule="auto"/>
        <w:ind w:left="1256" w:leftChars="428" w:hanging="357" w:hangingChars="14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val="en-US" w:eastAsia="zh-CN"/>
        </w:rPr>
        <w:t>电子税务局纳税人信息截图</w:t>
      </w:r>
    </w:p>
    <w:p w14:paraId="5611B68E">
      <w:pPr>
        <w:numPr>
          <w:ilvl w:val="0"/>
          <w:numId w:val="0"/>
        </w:numPr>
        <w:snapToGrid w:val="0"/>
        <w:spacing w:line="360" w:lineRule="auto"/>
        <w:ind w:leftChars="279"/>
        <w:rPr>
          <w:rFonts w:hint="eastAsia" w:ascii="宋体" w:hAnsi="宋体" w:eastAsia="宋体" w:cs="宋体"/>
          <w:color w:val="auto"/>
          <w:sz w:val="24"/>
          <w:szCs w:val="28"/>
          <w:highlight w:val="none"/>
          <w:lang w:val="en-US" w:eastAsia="zh-CN"/>
        </w:rPr>
      </w:pPr>
    </w:p>
    <w:bookmarkEnd w:id="28"/>
    <w:bookmarkEnd w:id="29"/>
    <w:bookmarkEnd w:id="30"/>
    <w:p w14:paraId="10D01656">
      <w:pPr>
        <w:snapToGrid w:val="0"/>
        <w:spacing w:line="360" w:lineRule="auto"/>
        <w:rPr>
          <w:rFonts w:hint="eastAsia" w:ascii="宋体" w:hAnsi="宋体" w:eastAsia="宋体" w:cs="宋体"/>
          <w:color w:val="auto"/>
          <w:sz w:val="22"/>
          <w:highlight w:val="none"/>
        </w:rPr>
      </w:pPr>
    </w:p>
    <w:p w14:paraId="53FD83A2">
      <w:pPr>
        <w:snapToGrid w:val="0"/>
        <w:spacing w:line="360" w:lineRule="auto"/>
        <w:rPr>
          <w:rFonts w:hint="eastAsia" w:ascii="宋体" w:hAnsi="宋体" w:eastAsia="宋体" w:cs="宋体"/>
          <w:color w:val="auto"/>
          <w:sz w:val="22"/>
          <w:highlight w:val="none"/>
        </w:rPr>
      </w:pPr>
    </w:p>
    <w:p w14:paraId="0339BFA8">
      <w:pPr>
        <w:snapToGrid w:val="0"/>
        <w:spacing w:line="360" w:lineRule="auto"/>
        <w:rPr>
          <w:rFonts w:hint="eastAsia" w:ascii="宋体" w:hAnsi="宋体" w:eastAsia="宋体" w:cs="宋体"/>
          <w:color w:val="auto"/>
          <w:sz w:val="22"/>
          <w:highlight w:val="none"/>
        </w:rPr>
      </w:pPr>
    </w:p>
    <w:p w14:paraId="60B6FC38">
      <w:pPr>
        <w:snapToGrid w:val="0"/>
        <w:spacing w:line="360" w:lineRule="auto"/>
        <w:rPr>
          <w:rFonts w:hint="eastAsia" w:ascii="宋体" w:hAnsi="宋体" w:eastAsia="宋体" w:cs="宋体"/>
          <w:color w:val="auto"/>
          <w:sz w:val="22"/>
          <w:highlight w:val="none"/>
        </w:rPr>
      </w:pPr>
      <w:r>
        <w:rPr>
          <w:rFonts w:hint="eastAsia" w:ascii="宋体" w:hAnsi="宋体" w:eastAsia="宋体" w:cs="宋体"/>
          <w:color w:val="auto"/>
          <w:sz w:val="22"/>
          <w:highlight w:val="none"/>
        </w:rPr>
        <w:t>电子税务局纳税人信息截图示例（须可见公司全称）：</w:t>
      </w:r>
    </w:p>
    <w:p w14:paraId="0E9F98AD">
      <w:pPr>
        <w:widowControl/>
        <w:spacing w:line="360" w:lineRule="auto"/>
        <w:jc w:val="left"/>
        <w:textAlignment w:val="center"/>
        <w:rPr>
          <w:rFonts w:hint="eastAsia" w:ascii="宋体" w:hAnsi="宋体" w:eastAsia="宋体" w:cs="宋体"/>
          <w:b/>
          <w:color w:val="auto"/>
          <w:kern w:val="0"/>
          <w:sz w:val="32"/>
          <w:szCs w:val="20"/>
          <w:highlight w:val="none"/>
        </w:rPr>
      </w:pPr>
      <w:r>
        <w:rPr>
          <w:rFonts w:hint="eastAsia" w:ascii="宋体" w:hAnsi="宋体" w:eastAsia="宋体" w:cs="宋体"/>
          <w:b/>
          <w:color w:val="auto"/>
          <w:kern w:val="0"/>
          <w:sz w:val="32"/>
          <w:szCs w:val="20"/>
          <w:highlight w:val="none"/>
        </w:rPr>
        <w:drawing>
          <wp:inline distT="0" distB="0" distL="114300" distR="114300">
            <wp:extent cx="5749925" cy="2116455"/>
            <wp:effectExtent l="0" t="0" r="3175" b="17145"/>
            <wp:docPr id="1" name="图片 1" descr="fdac1346bddc18d9ac38ecd6300d9b4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ac1346bddc18d9ac38ecd6300d9b4a_"/>
                    <pic:cNvPicPr>
                      <a:picLocks noChangeAspect="1"/>
                    </pic:cNvPicPr>
                  </pic:nvPicPr>
                  <pic:blipFill>
                    <a:blip r:embed="rId12"/>
                    <a:stretch>
                      <a:fillRect/>
                    </a:stretch>
                  </pic:blipFill>
                  <pic:spPr>
                    <a:xfrm>
                      <a:off x="0" y="0"/>
                      <a:ext cx="5749925" cy="2116455"/>
                    </a:xfrm>
                    <a:prstGeom prst="rect">
                      <a:avLst/>
                    </a:prstGeom>
                    <a:noFill/>
                    <a:ln>
                      <a:noFill/>
                    </a:ln>
                  </pic:spPr>
                </pic:pic>
              </a:graphicData>
            </a:graphic>
          </wp:inline>
        </w:drawing>
      </w:r>
    </w:p>
    <w:p w14:paraId="47F8363F">
      <w:pPr>
        <w:widowControl/>
        <w:spacing w:line="360" w:lineRule="auto"/>
        <w:jc w:val="left"/>
        <w:textAlignment w:val="center"/>
        <w:rPr>
          <w:rFonts w:hint="eastAsia" w:ascii="宋体" w:hAnsi="宋体" w:eastAsia="宋体" w:cs="宋体"/>
          <w:b/>
          <w:color w:val="auto"/>
          <w:sz w:val="32"/>
          <w:szCs w:val="20"/>
          <w:highlight w:val="none"/>
        </w:rPr>
      </w:pPr>
      <w:r>
        <w:rPr>
          <w:rFonts w:hint="eastAsia" w:ascii="宋体" w:hAnsi="宋体" w:eastAsia="宋体" w:cs="宋体"/>
          <w:b/>
          <w:color w:val="auto"/>
          <w:kern w:val="0"/>
          <w:sz w:val="32"/>
          <w:szCs w:val="20"/>
          <w:highlight w:val="none"/>
        </w:rPr>
        <w:br w:type="page"/>
      </w:r>
      <w:r>
        <w:rPr>
          <w:rFonts w:hint="eastAsia" w:ascii="宋体" w:hAnsi="宋体" w:eastAsia="宋体" w:cs="宋体"/>
          <w:b/>
          <w:color w:val="auto"/>
          <w:sz w:val="32"/>
          <w:szCs w:val="20"/>
          <w:highlight w:val="none"/>
        </w:rPr>
        <w:t>附件</w:t>
      </w:r>
      <w:r>
        <w:rPr>
          <w:rFonts w:hint="eastAsia" w:ascii="宋体" w:hAnsi="宋体" w:eastAsia="宋体" w:cs="宋体"/>
          <w:b/>
          <w:color w:val="auto"/>
          <w:sz w:val="32"/>
          <w:szCs w:val="20"/>
          <w:highlight w:val="none"/>
          <w:lang w:val="en-US" w:eastAsia="zh-CN"/>
        </w:rPr>
        <w:t>9</w:t>
      </w:r>
      <w:r>
        <w:rPr>
          <w:rFonts w:hint="eastAsia" w:ascii="宋体" w:hAnsi="宋体" w:eastAsia="宋体" w:cs="宋体"/>
          <w:b/>
          <w:color w:val="auto"/>
          <w:sz w:val="32"/>
          <w:szCs w:val="20"/>
          <w:highlight w:val="none"/>
        </w:rPr>
        <w:t>：其他资料（如有）</w:t>
      </w:r>
    </w:p>
    <w:p w14:paraId="2CD0EB7E">
      <w:pPr>
        <w:tabs>
          <w:tab w:val="left" w:pos="840"/>
        </w:tabs>
        <w:spacing w:line="360" w:lineRule="auto"/>
        <w:ind w:firstLine="424" w:firstLineChars="20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（1）企业实力的相关证明材料（不作强制性要求，由投标人自行编制，并附相关证明材料）；</w:t>
      </w:r>
    </w:p>
    <w:p w14:paraId="1DEA5FF4">
      <w:pPr>
        <w:tabs>
          <w:tab w:val="left" w:pos="840"/>
        </w:tabs>
        <w:spacing w:line="360" w:lineRule="auto"/>
        <w:ind w:firstLine="424" w:firstLineChars="202"/>
        <w:rPr>
          <w:rFonts w:hint="eastAsia" w:ascii="宋体" w:hAnsi="宋体" w:eastAsia="宋体" w:cs="宋体"/>
          <w:i w:val="0"/>
          <w:iCs w:val="0"/>
          <w:caps w:val="0"/>
          <w:color w:val="auto"/>
          <w:spacing w:val="0"/>
          <w:kern w:val="0"/>
          <w:sz w:val="21"/>
          <w:szCs w:val="21"/>
          <w:highlight w:val="none"/>
          <w:shd w:val="clear" w:color="auto" w:fill="auto"/>
          <w:lang w:eastAsia="zh-CN"/>
        </w:rPr>
      </w:pPr>
      <w:r>
        <w:rPr>
          <w:rFonts w:hint="eastAsia" w:ascii="宋体" w:hAnsi="宋体" w:eastAsia="宋体" w:cs="宋体"/>
          <w:color w:val="auto"/>
          <w:kern w:val="0"/>
          <w:szCs w:val="21"/>
          <w:highlight w:val="none"/>
        </w:rPr>
        <w:t>（2）其他辅助说明资料。（如有，附相关证明资料复印件，格式自定）</w:t>
      </w:r>
    </w:p>
    <w:p w14:paraId="3B9072D0">
      <w:pPr>
        <w:tabs>
          <w:tab w:val="left" w:pos="840"/>
        </w:tabs>
        <w:spacing w:line="360" w:lineRule="auto"/>
        <w:ind w:firstLine="424" w:firstLineChars="20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备注：上述投标人提供的相关辅助说明材料，均须加盖企业法人公章。</w:t>
      </w:r>
    </w:p>
    <w:p w14:paraId="7B6DFCA1">
      <w:pPr>
        <w:tabs>
          <w:tab w:val="left" w:pos="840"/>
        </w:tabs>
        <w:spacing w:line="360" w:lineRule="auto"/>
        <w:ind w:firstLine="424" w:firstLineChars="202"/>
        <w:rPr>
          <w:rFonts w:hint="eastAsia" w:ascii="宋体" w:hAnsi="宋体" w:eastAsia="宋体" w:cs="宋体"/>
          <w:color w:val="auto"/>
          <w:kern w:val="0"/>
          <w:szCs w:val="21"/>
          <w:highlight w:val="none"/>
        </w:rPr>
      </w:pPr>
    </w:p>
    <w:p w14:paraId="413A5D45">
      <w:pPr>
        <w:tabs>
          <w:tab w:val="left" w:pos="840"/>
        </w:tabs>
        <w:spacing w:line="360" w:lineRule="auto"/>
        <w:ind w:firstLine="424" w:firstLineChars="202"/>
        <w:rPr>
          <w:rFonts w:hint="eastAsia" w:ascii="宋体" w:hAnsi="宋体" w:eastAsia="宋体" w:cs="宋体"/>
          <w:color w:val="auto"/>
          <w:kern w:val="0"/>
          <w:szCs w:val="21"/>
          <w:highlight w:val="none"/>
        </w:rPr>
      </w:pPr>
    </w:p>
    <w:p w14:paraId="526550C5">
      <w:pPr>
        <w:tabs>
          <w:tab w:val="left" w:pos="840"/>
        </w:tabs>
        <w:spacing w:line="360" w:lineRule="auto"/>
        <w:ind w:firstLine="424" w:firstLineChars="202"/>
        <w:rPr>
          <w:rFonts w:hint="eastAsia" w:ascii="宋体" w:hAnsi="宋体" w:eastAsia="宋体" w:cs="宋体"/>
          <w:color w:val="auto"/>
          <w:kern w:val="0"/>
          <w:szCs w:val="21"/>
          <w:highlight w:val="none"/>
        </w:rPr>
      </w:pPr>
    </w:p>
    <w:p w14:paraId="6F971DE5">
      <w:pPr>
        <w:tabs>
          <w:tab w:val="left" w:pos="840"/>
        </w:tabs>
        <w:spacing w:line="360" w:lineRule="auto"/>
        <w:ind w:firstLine="424" w:firstLineChars="202"/>
        <w:rPr>
          <w:rFonts w:hint="eastAsia" w:ascii="宋体" w:hAnsi="宋体" w:eastAsia="宋体" w:cs="宋体"/>
          <w:color w:val="auto"/>
          <w:kern w:val="0"/>
          <w:szCs w:val="21"/>
          <w:highlight w:val="none"/>
        </w:rPr>
      </w:pPr>
    </w:p>
    <w:p w14:paraId="3ABCBE8B">
      <w:pPr>
        <w:tabs>
          <w:tab w:val="left" w:pos="840"/>
        </w:tabs>
        <w:spacing w:line="360" w:lineRule="auto"/>
        <w:ind w:firstLine="424" w:firstLineChars="202"/>
        <w:rPr>
          <w:rFonts w:hint="eastAsia" w:ascii="宋体" w:hAnsi="宋体" w:eastAsia="宋体" w:cs="宋体"/>
          <w:color w:val="auto"/>
          <w:kern w:val="0"/>
          <w:szCs w:val="21"/>
          <w:highlight w:val="none"/>
        </w:rPr>
      </w:pPr>
    </w:p>
    <w:p w14:paraId="7F26290D">
      <w:pPr>
        <w:tabs>
          <w:tab w:val="left" w:pos="840"/>
        </w:tabs>
        <w:spacing w:line="360" w:lineRule="auto"/>
        <w:ind w:firstLine="424" w:firstLineChars="202"/>
        <w:rPr>
          <w:rFonts w:hint="eastAsia" w:ascii="宋体" w:hAnsi="宋体" w:eastAsia="宋体" w:cs="宋体"/>
          <w:color w:val="auto"/>
          <w:kern w:val="0"/>
          <w:szCs w:val="21"/>
          <w:highlight w:val="none"/>
        </w:rPr>
      </w:pPr>
    </w:p>
    <w:p w14:paraId="284D9DA4">
      <w:pPr>
        <w:tabs>
          <w:tab w:val="left" w:pos="840"/>
        </w:tabs>
        <w:spacing w:line="360" w:lineRule="auto"/>
        <w:ind w:firstLine="424" w:firstLineChars="202"/>
        <w:rPr>
          <w:rFonts w:hint="eastAsia" w:ascii="宋体" w:hAnsi="宋体" w:eastAsia="宋体" w:cs="宋体"/>
          <w:color w:val="auto"/>
          <w:kern w:val="0"/>
          <w:szCs w:val="21"/>
          <w:highlight w:val="none"/>
        </w:rPr>
      </w:pPr>
    </w:p>
    <w:p w14:paraId="1D362A8B">
      <w:pPr>
        <w:tabs>
          <w:tab w:val="left" w:pos="840"/>
        </w:tabs>
        <w:spacing w:line="360" w:lineRule="auto"/>
        <w:ind w:firstLine="424" w:firstLineChars="202"/>
        <w:rPr>
          <w:rFonts w:hint="eastAsia" w:ascii="宋体" w:hAnsi="宋体" w:eastAsia="宋体" w:cs="宋体"/>
          <w:color w:val="auto"/>
          <w:kern w:val="0"/>
          <w:szCs w:val="21"/>
          <w:highlight w:val="none"/>
        </w:rPr>
      </w:pPr>
    </w:p>
    <w:p w14:paraId="143ACCD0">
      <w:pPr>
        <w:tabs>
          <w:tab w:val="left" w:pos="840"/>
        </w:tabs>
        <w:spacing w:line="360" w:lineRule="auto"/>
        <w:ind w:firstLine="424" w:firstLineChars="202"/>
        <w:rPr>
          <w:rFonts w:hint="eastAsia" w:ascii="宋体" w:hAnsi="宋体" w:eastAsia="宋体" w:cs="宋体"/>
          <w:color w:val="auto"/>
          <w:kern w:val="0"/>
          <w:szCs w:val="21"/>
          <w:highlight w:val="none"/>
        </w:rPr>
      </w:pPr>
    </w:p>
    <w:p w14:paraId="28C8D148">
      <w:pPr>
        <w:tabs>
          <w:tab w:val="left" w:pos="840"/>
        </w:tabs>
        <w:spacing w:line="360" w:lineRule="auto"/>
        <w:ind w:firstLine="424" w:firstLineChars="202"/>
        <w:rPr>
          <w:rFonts w:hint="eastAsia" w:ascii="宋体" w:hAnsi="宋体" w:eastAsia="宋体" w:cs="宋体"/>
          <w:color w:val="auto"/>
          <w:kern w:val="0"/>
          <w:szCs w:val="21"/>
          <w:highlight w:val="none"/>
        </w:rPr>
      </w:pPr>
    </w:p>
    <w:p w14:paraId="17464409">
      <w:pPr>
        <w:tabs>
          <w:tab w:val="left" w:pos="840"/>
        </w:tabs>
        <w:spacing w:line="360" w:lineRule="auto"/>
        <w:ind w:firstLine="424" w:firstLineChars="202"/>
        <w:rPr>
          <w:rFonts w:hint="eastAsia" w:ascii="宋体" w:hAnsi="宋体" w:eastAsia="宋体" w:cs="宋体"/>
          <w:color w:val="auto"/>
          <w:kern w:val="0"/>
          <w:szCs w:val="21"/>
          <w:highlight w:val="none"/>
        </w:rPr>
      </w:pPr>
    </w:p>
    <w:p w14:paraId="524D8EE2">
      <w:pPr>
        <w:tabs>
          <w:tab w:val="left" w:pos="840"/>
        </w:tabs>
        <w:spacing w:line="360" w:lineRule="auto"/>
        <w:ind w:firstLine="424" w:firstLineChars="202"/>
        <w:rPr>
          <w:rFonts w:hint="eastAsia" w:ascii="宋体" w:hAnsi="宋体" w:eastAsia="宋体" w:cs="宋体"/>
          <w:color w:val="auto"/>
          <w:kern w:val="0"/>
          <w:szCs w:val="21"/>
          <w:highlight w:val="none"/>
        </w:rPr>
      </w:pPr>
    </w:p>
    <w:p w14:paraId="7531F731">
      <w:pPr>
        <w:tabs>
          <w:tab w:val="left" w:pos="840"/>
        </w:tabs>
        <w:spacing w:line="360" w:lineRule="auto"/>
        <w:ind w:firstLine="424" w:firstLineChars="202"/>
        <w:rPr>
          <w:rFonts w:hint="eastAsia" w:ascii="宋体" w:hAnsi="宋体" w:eastAsia="宋体" w:cs="宋体"/>
          <w:color w:val="auto"/>
          <w:kern w:val="0"/>
          <w:szCs w:val="21"/>
          <w:highlight w:val="none"/>
        </w:rPr>
      </w:pPr>
    </w:p>
    <w:p w14:paraId="50C0A152">
      <w:pPr>
        <w:tabs>
          <w:tab w:val="left" w:pos="840"/>
        </w:tabs>
        <w:spacing w:line="360" w:lineRule="auto"/>
        <w:ind w:firstLine="424" w:firstLineChars="202"/>
        <w:rPr>
          <w:rFonts w:hint="eastAsia" w:ascii="宋体" w:hAnsi="宋体" w:eastAsia="宋体" w:cs="宋体"/>
          <w:color w:val="auto"/>
          <w:kern w:val="0"/>
          <w:szCs w:val="21"/>
          <w:highlight w:val="none"/>
        </w:rPr>
      </w:pPr>
    </w:p>
    <w:p w14:paraId="2D97A4F1">
      <w:pPr>
        <w:tabs>
          <w:tab w:val="left" w:pos="840"/>
        </w:tabs>
        <w:spacing w:line="360" w:lineRule="auto"/>
        <w:ind w:firstLine="424" w:firstLineChars="202"/>
        <w:rPr>
          <w:rFonts w:hint="eastAsia" w:ascii="宋体" w:hAnsi="宋体" w:eastAsia="宋体" w:cs="宋体"/>
          <w:color w:val="auto"/>
          <w:kern w:val="0"/>
          <w:szCs w:val="21"/>
          <w:highlight w:val="none"/>
        </w:rPr>
      </w:pPr>
    </w:p>
    <w:p w14:paraId="7E833565">
      <w:pPr>
        <w:tabs>
          <w:tab w:val="left" w:pos="840"/>
        </w:tabs>
        <w:spacing w:line="360" w:lineRule="auto"/>
        <w:ind w:firstLine="424" w:firstLineChars="202"/>
        <w:rPr>
          <w:rFonts w:hint="eastAsia" w:ascii="宋体" w:hAnsi="宋体" w:eastAsia="宋体" w:cs="宋体"/>
          <w:color w:val="auto"/>
          <w:kern w:val="0"/>
          <w:szCs w:val="21"/>
          <w:highlight w:val="none"/>
        </w:rPr>
      </w:pPr>
    </w:p>
    <w:p w14:paraId="259AB588">
      <w:pPr>
        <w:tabs>
          <w:tab w:val="left" w:pos="840"/>
        </w:tabs>
        <w:spacing w:line="360" w:lineRule="auto"/>
        <w:ind w:firstLine="424" w:firstLineChars="202"/>
        <w:rPr>
          <w:rFonts w:hint="eastAsia" w:ascii="宋体" w:hAnsi="宋体" w:eastAsia="宋体" w:cs="宋体"/>
          <w:color w:val="auto"/>
          <w:kern w:val="0"/>
          <w:szCs w:val="21"/>
          <w:highlight w:val="none"/>
        </w:rPr>
      </w:pPr>
    </w:p>
    <w:p w14:paraId="258EDF65">
      <w:pPr>
        <w:tabs>
          <w:tab w:val="left" w:pos="840"/>
        </w:tabs>
        <w:spacing w:line="360" w:lineRule="auto"/>
        <w:ind w:firstLine="424" w:firstLineChars="202"/>
        <w:rPr>
          <w:rFonts w:hint="eastAsia" w:ascii="宋体" w:hAnsi="宋体" w:eastAsia="宋体" w:cs="宋体"/>
          <w:color w:val="auto"/>
          <w:kern w:val="0"/>
          <w:szCs w:val="21"/>
          <w:highlight w:val="none"/>
        </w:rPr>
      </w:pPr>
    </w:p>
    <w:p w14:paraId="481901A7">
      <w:pPr>
        <w:tabs>
          <w:tab w:val="left" w:pos="840"/>
        </w:tabs>
        <w:spacing w:line="360" w:lineRule="auto"/>
        <w:ind w:firstLine="424" w:firstLineChars="202"/>
        <w:rPr>
          <w:rFonts w:hint="eastAsia" w:ascii="宋体" w:hAnsi="宋体" w:eastAsia="宋体" w:cs="宋体"/>
          <w:color w:val="auto"/>
          <w:kern w:val="0"/>
          <w:szCs w:val="21"/>
          <w:highlight w:val="none"/>
        </w:rPr>
      </w:pPr>
    </w:p>
    <w:p w14:paraId="28EE682F">
      <w:pPr>
        <w:tabs>
          <w:tab w:val="left" w:pos="840"/>
        </w:tabs>
        <w:spacing w:line="360" w:lineRule="auto"/>
        <w:ind w:firstLine="424" w:firstLineChars="202"/>
        <w:rPr>
          <w:rFonts w:hint="eastAsia" w:ascii="宋体" w:hAnsi="宋体" w:eastAsia="宋体" w:cs="宋体"/>
          <w:color w:val="auto"/>
          <w:kern w:val="0"/>
          <w:szCs w:val="21"/>
          <w:highlight w:val="none"/>
        </w:rPr>
      </w:pPr>
    </w:p>
    <w:p w14:paraId="284082E1">
      <w:pPr>
        <w:tabs>
          <w:tab w:val="left" w:pos="840"/>
        </w:tabs>
        <w:spacing w:line="360" w:lineRule="auto"/>
        <w:ind w:firstLine="424" w:firstLineChars="202"/>
        <w:rPr>
          <w:rFonts w:hint="eastAsia" w:ascii="宋体" w:hAnsi="宋体" w:eastAsia="宋体" w:cs="宋体"/>
          <w:color w:val="auto"/>
          <w:kern w:val="0"/>
          <w:szCs w:val="21"/>
          <w:highlight w:val="none"/>
        </w:rPr>
      </w:pPr>
    </w:p>
    <w:p w14:paraId="6C93ABE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szCs w:val="28"/>
          <w:highlight w:val="none"/>
        </w:rPr>
        <w:br w:type="page"/>
      </w:r>
    </w:p>
    <w:p w14:paraId="42D506BC">
      <w:pPr>
        <w:ind w:firstLine="480" w:firstLineChars="200"/>
        <w:rPr>
          <w:rFonts w:hint="eastAsia" w:ascii="宋体" w:hAnsi="宋体" w:eastAsia="宋体" w:cs="宋体"/>
          <w:color w:val="auto"/>
          <w:sz w:val="24"/>
          <w:highlight w:val="none"/>
        </w:rPr>
      </w:pPr>
    </w:p>
    <w:p w14:paraId="04274030">
      <w:pPr>
        <w:widowControl/>
        <w:spacing w:line="360" w:lineRule="auto"/>
        <w:ind w:left="980"/>
        <w:jc w:val="center"/>
        <w:rPr>
          <w:rFonts w:hint="eastAsia" w:ascii="宋体" w:hAnsi="宋体" w:eastAsia="宋体" w:cs="宋体"/>
          <w:color w:val="auto"/>
          <w:kern w:val="0"/>
          <w:sz w:val="84"/>
          <w:szCs w:val="20"/>
          <w:highlight w:val="none"/>
        </w:rPr>
      </w:pPr>
    </w:p>
    <w:p w14:paraId="4E66DF24">
      <w:pPr>
        <w:widowControl/>
        <w:spacing w:line="360" w:lineRule="auto"/>
        <w:ind w:left="980"/>
        <w:jc w:val="center"/>
        <w:rPr>
          <w:rFonts w:hint="eastAsia" w:ascii="宋体" w:hAnsi="宋体" w:eastAsia="宋体" w:cs="宋体"/>
          <w:color w:val="auto"/>
          <w:kern w:val="0"/>
          <w:sz w:val="84"/>
          <w:szCs w:val="20"/>
          <w:highlight w:val="none"/>
        </w:rPr>
      </w:pPr>
    </w:p>
    <w:p w14:paraId="3041B26C">
      <w:pPr>
        <w:ind w:firstLine="420" w:firstLineChars="200"/>
        <w:rPr>
          <w:rFonts w:hint="eastAsia" w:ascii="宋体" w:hAnsi="宋体" w:eastAsia="宋体" w:cs="宋体"/>
          <w:color w:val="auto"/>
          <w:szCs w:val="21"/>
          <w:highlight w:val="none"/>
        </w:rPr>
      </w:pPr>
    </w:p>
    <w:p w14:paraId="00FD278E">
      <w:pPr>
        <w:ind w:firstLine="420" w:firstLineChars="200"/>
        <w:rPr>
          <w:rFonts w:hint="eastAsia" w:ascii="宋体" w:hAnsi="宋体" w:eastAsia="宋体" w:cs="宋体"/>
          <w:color w:val="auto"/>
          <w:szCs w:val="21"/>
          <w:highlight w:val="none"/>
        </w:rPr>
      </w:pPr>
    </w:p>
    <w:p w14:paraId="73415010">
      <w:pPr>
        <w:ind w:firstLine="420" w:firstLineChars="200"/>
        <w:rPr>
          <w:rFonts w:hint="eastAsia" w:ascii="宋体" w:hAnsi="宋体" w:eastAsia="宋体" w:cs="宋体"/>
          <w:color w:val="auto"/>
          <w:szCs w:val="21"/>
          <w:highlight w:val="none"/>
        </w:rPr>
      </w:pPr>
    </w:p>
    <w:p w14:paraId="45F8B889">
      <w:pPr>
        <w:ind w:firstLine="420" w:firstLineChars="200"/>
        <w:rPr>
          <w:rFonts w:hint="eastAsia" w:ascii="宋体" w:hAnsi="宋体" w:eastAsia="宋体" w:cs="宋体"/>
          <w:color w:val="auto"/>
          <w:szCs w:val="21"/>
          <w:highlight w:val="none"/>
        </w:rPr>
      </w:pPr>
    </w:p>
    <w:p w14:paraId="4AE018DF">
      <w:pPr>
        <w:ind w:firstLine="420" w:firstLineChars="200"/>
        <w:rPr>
          <w:rFonts w:hint="eastAsia" w:ascii="宋体" w:hAnsi="宋体" w:eastAsia="宋体" w:cs="宋体"/>
          <w:color w:val="auto"/>
          <w:szCs w:val="21"/>
          <w:highlight w:val="none"/>
        </w:rPr>
      </w:pPr>
    </w:p>
    <w:p w14:paraId="7F4CA2DE">
      <w:pPr>
        <w:ind w:firstLine="420" w:firstLineChars="200"/>
        <w:rPr>
          <w:rFonts w:hint="eastAsia" w:ascii="宋体" w:hAnsi="宋体" w:eastAsia="宋体" w:cs="宋体"/>
          <w:color w:val="auto"/>
          <w:szCs w:val="21"/>
          <w:highlight w:val="none"/>
        </w:rPr>
      </w:pPr>
    </w:p>
    <w:p w14:paraId="6AB2F525">
      <w:pPr>
        <w:ind w:firstLine="420" w:firstLineChars="200"/>
        <w:rPr>
          <w:rFonts w:hint="eastAsia" w:ascii="宋体" w:hAnsi="宋体" w:eastAsia="宋体" w:cs="宋体"/>
          <w:color w:val="auto"/>
          <w:szCs w:val="21"/>
          <w:highlight w:val="none"/>
        </w:rPr>
      </w:pPr>
    </w:p>
    <w:p w14:paraId="4135B68C">
      <w:pPr>
        <w:ind w:firstLine="420" w:firstLineChars="200"/>
        <w:rPr>
          <w:rFonts w:hint="eastAsia" w:ascii="宋体" w:hAnsi="宋体" w:eastAsia="宋体" w:cs="宋体"/>
          <w:color w:val="auto"/>
          <w:szCs w:val="21"/>
          <w:highlight w:val="none"/>
        </w:rPr>
      </w:pPr>
    </w:p>
    <w:p w14:paraId="70234280">
      <w:pPr>
        <w:ind w:firstLine="420" w:firstLineChars="200"/>
        <w:rPr>
          <w:rFonts w:hint="eastAsia" w:ascii="宋体" w:hAnsi="宋体" w:eastAsia="宋体" w:cs="宋体"/>
          <w:color w:val="auto"/>
          <w:szCs w:val="21"/>
          <w:highlight w:val="none"/>
        </w:rPr>
      </w:pPr>
    </w:p>
    <w:p w14:paraId="0C4E6F06">
      <w:pPr>
        <w:ind w:firstLine="420" w:firstLineChars="200"/>
        <w:rPr>
          <w:rFonts w:hint="eastAsia" w:ascii="宋体" w:hAnsi="宋体" w:eastAsia="宋体" w:cs="宋体"/>
          <w:color w:val="auto"/>
          <w:szCs w:val="21"/>
          <w:highlight w:val="none"/>
        </w:rPr>
      </w:pPr>
    </w:p>
    <w:p w14:paraId="3B7C464A">
      <w:pPr>
        <w:ind w:firstLine="420" w:firstLineChars="200"/>
        <w:rPr>
          <w:rFonts w:hint="eastAsia" w:ascii="宋体" w:hAnsi="宋体" w:eastAsia="宋体" w:cs="宋体"/>
          <w:color w:val="auto"/>
          <w:szCs w:val="21"/>
          <w:highlight w:val="none"/>
        </w:rPr>
      </w:pPr>
    </w:p>
    <w:p w14:paraId="5C918693">
      <w:pPr>
        <w:rPr>
          <w:rFonts w:hint="eastAsia" w:ascii="宋体" w:hAnsi="宋体" w:eastAsia="宋体" w:cs="宋体"/>
          <w:color w:val="auto"/>
          <w:highlight w:val="none"/>
        </w:rPr>
      </w:pPr>
    </w:p>
    <w:p w14:paraId="2642C505">
      <w:pPr>
        <w:widowControl/>
        <w:snapToGrid w:val="0"/>
        <w:spacing w:line="360" w:lineRule="auto"/>
        <w:ind w:firstLine="803" w:firstLineChars="250"/>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第四部分 合同样本</w:t>
      </w:r>
    </w:p>
    <w:p w14:paraId="17B5B5C6">
      <w:pPr>
        <w:spacing w:line="360" w:lineRule="auto"/>
        <w:ind w:firstLine="420" w:firstLineChars="200"/>
        <w:jc w:val="left"/>
        <w:rPr>
          <w:rFonts w:hint="eastAsia" w:ascii="宋体" w:hAnsi="宋体" w:eastAsia="宋体" w:cs="宋体"/>
          <w:color w:val="auto"/>
          <w:highlight w:val="none"/>
        </w:rPr>
      </w:pPr>
    </w:p>
    <w:p w14:paraId="6203BB96">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3520A668">
      <w:pPr>
        <w:spacing w:line="360" w:lineRule="auto"/>
        <w:ind w:firstLine="420" w:firstLineChars="200"/>
        <w:jc w:val="left"/>
        <w:rPr>
          <w:rFonts w:hint="eastAsia" w:ascii="宋体" w:hAnsi="宋体" w:eastAsia="宋体" w:cs="宋体"/>
          <w:color w:val="auto"/>
          <w:highlight w:val="none"/>
        </w:rPr>
      </w:pPr>
    </w:p>
    <w:p w14:paraId="26A8386E">
      <w:pPr>
        <w:spacing w:line="360" w:lineRule="auto"/>
        <w:ind w:firstLine="420" w:firstLineChars="200"/>
        <w:jc w:val="left"/>
        <w:rPr>
          <w:rFonts w:hint="eastAsia" w:ascii="宋体" w:hAnsi="宋体" w:eastAsia="宋体" w:cs="宋体"/>
          <w:color w:val="auto"/>
          <w:highlight w:val="none"/>
        </w:rPr>
      </w:pPr>
    </w:p>
    <w:p w14:paraId="4AAE1742">
      <w:pPr>
        <w:spacing w:line="360" w:lineRule="auto"/>
        <w:ind w:firstLine="420" w:firstLineChars="200"/>
        <w:jc w:val="left"/>
        <w:rPr>
          <w:rFonts w:hint="eastAsia" w:ascii="宋体" w:hAnsi="宋体" w:eastAsia="宋体" w:cs="宋体"/>
          <w:color w:val="auto"/>
          <w:highlight w:val="none"/>
        </w:rPr>
      </w:pPr>
    </w:p>
    <w:p w14:paraId="39B626DE">
      <w:pPr>
        <w:spacing w:line="360" w:lineRule="auto"/>
        <w:ind w:firstLine="420" w:firstLineChars="200"/>
        <w:jc w:val="left"/>
        <w:rPr>
          <w:rFonts w:hint="eastAsia" w:ascii="宋体" w:hAnsi="宋体" w:eastAsia="宋体" w:cs="宋体"/>
          <w:color w:val="auto"/>
          <w:highlight w:val="none"/>
        </w:rPr>
      </w:pPr>
    </w:p>
    <w:p w14:paraId="01233202">
      <w:pPr>
        <w:spacing w:line="360" w:lineRule="auto"/>
        <w:ind w:firstLine="420" w:firstLineChars="200"/>
        <w:jc w:val="left"/>
        <w:rPr>
          <w:rFonts w:hint="eastAsia" w:ascii="宋体" w:hAnsi="宋体" w:eastAsia="宋体" w:cs="宋体"/>
          <w:color w:val="auto"/>
          <w:highlight w:val="none"/>
        </w:rPr>
      </w:pPr>
    </w:p>
    <w:p w14:paraId="5D38F23C">
      <w:pPr>
        <w:spacing w:line="360" w:lineRule="auto"/>
        <w:ind w:firstLine="420" w:firstLineChars="200"/>
        <w:jc w:val="left"/>
        <w:rPr>
          <w:rFonts w:hint="eastAsia" w:ascii="宋体" w:hAnsi="宋体" w:eastAsia="宋体" w:cs="宋体"/>
          <w:color w:val="auto"/>
          <w:highlight w:val="none"/>
        </w:rPr>
      </w:pPr>
    </w:p>
    <w:p w14:paraId="56E29B3A">
      <w:pPr>
        <w:spacing w:line="360" w:lineRule="auto"/>
        <w:ind w:firstLine="420" w:firstLineChars="200"/>
        <w:jc w:val="left"/>
        <w:rPr>
          <w:rFonts w:hint="eastAsia" w:ascii="宋体" w:hAnsi="宋体" w:eastAsia="宋体" w:cs="宋体"/>
          <w:color w:val="auto"/>
          <w:highlight w:val="none"/>
        </w:rPr>
      </w:pPr>
    </w:p>
    <w:p w14:paraId="4B484BC1">
      <w:pPr>
        <w:spacing w:line="360" w:lineRule="auto"/>
        <w:ind w:firstLine="420" w:firstLineChars="200"/>
        <w:jc w:val="left"/>
        <w:rPr>
          <w:rFonts w:hint="eastAsia" w:ascii="宋体" w:hAnsi="宋体" w:eastAsia="宋体" w:cs="宋体"/>
          <w:color w:val="auto"/>
          <w:highlight w:val="none"/>
        </w:rPr>
      </w:pPr>
    </w:p>
    <w:p w14:paraId="5FD5F5D1">
      <w:pPr>
        <w:spacing w:line="360" w:lineRule="auto"/>
        <w:ind w:firstLine="420" w:firstLineChars="200"/>
        <w:jc w:val="left"/>
        <w:rPr>
          <w:rFonts w:hint="eastAsia" w:ascii="宋体" w:hAnsi="宋体" w:eastAsia="宋体" w:cs="宋体"/>
          <w:color w:val="auto"/>
          <w:highlight w:val="none"/>
        </w:rPr>
      </w:pPr>
    </w:p>
    <w:p w14:paraId="45A452F3">
      <w:pPr>
        <w:spacing w:line="360" w:lineRule="auto"/>
        <w:ind w:firstLine="420" w:firstLineChars="200"/>
        <w:jc w:val="left"/>
        <w:rPr>
          <w:rFonts w:hint="eastAsia" w:ascii="宋体" w:hAnsi="宋体" w:eastAsia="宋体" w:cs="宋体"/>
          <w:color w:val="auto"/>
          <w:highlight w:val="none"/>
        </w:rPr>
      </w:pPr>
    </w:p>
    <w:p w14:paraId="0632EB97">
      <w:pPr>
        <w:rPr>
          <w:rFonts w:hint="eastAsia" w:ascii="宋体" w:hAnsi="宋体" w:eastAsia="宋体" w:cs="宋体"/>
          <w:b/>
          <w:i/>
          <w:color w:val="auto"/>
          <w:sz w:val="52"/>
          <w:highlight w:val="none"/>
          <w:u w:val="single"/>
        </w:rPr>
      </w:pPr>
    </w:p>
    <w:p w14:paraId="0F16893C">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600" w:lineRule="exact"/>
        <w:ind w:right="-210" w:rightChars="-100"/>
        <w:jc w:val="both"/>
        <w:textAlignment w:val="auto"/>
        <w:rPr>
          <w:rFonts w:hint="eastAsia" w:ascii="宋体" w:hAnsi="宋体" w:eastAsia="宋体" w:cs="宋体"/>
          <w:b/>
          <w:sz w:val="52"/>
          <w:szCs w:val="52"/>
          <w:lang w:val="en-US" w:eastAsia="zh-CN"/>
        </w:rPr>
      </w:pPr>
    </w:p>
    <w:p w14:paraId="7F6D7894">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600" w:lineRule="exact"/>
        <w:ind w:right="-210" w:rightChars="-100"/>
        <w:jc w:val="center"/>
        <w:textAlignment w:val="auto"/>
        <w:rPr>
          <w:rFonts w:hint="eastAsia" w:ascii="宋体" w:hAnsi="宋体" w:eastAsia="宋体" w:cs="宋体"/>
          <w:b/>
          <w:sz w:val="28"/>
        </w:rPr>
      </w:pPr>
      <w:r>
        <w:rPr>
          <w:rFonts w:hint="eastAsia" w:ascii="宋体" w:hAnsi="宋体" w:eastAsia="宋体" w:cs="宋体"/>
          <w:b/>
          <w:sz w:val="52"/>
          <w:szCs w:val="52"/>
          <w:lang w:val="en-US" w:eastAsia="zh-CN"/>
        </w:rPr>
        <w:t>照明材料采购</w:t>
      </w:r>
      <w:r>
        <w:rPr>
          <w:rFonts w:hint="eastAsia" w:ascii="宋体" w:hAnsi="宋体" w:cs="宋体"/>
          <w:b/>
          <w:sz w:val="52"/>
          <w:szCs w:val="52"/>
          <w:lang w:val="en-US" w:eastAsia="zh-CN"/>
        </w:rPr>
        <w:t>合同</w:t>
      </w:r>
    </w:p>
    <w:p w14:paraId="07309683">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left="2165" w:leftChars="266" w:right="-210" w:rightChars="-100" w:hanging="1606" w:hangingChars="500"/>
        <w:jc w:val="both"/>
        <w:textAlignment w:val="auto"/>
        <w:rPr>
          <w:rFonts w:hint="eastAsia" w:ascii="宋体" w:hAnsi="宋体" w:eastAsia="宋体" w:cs="宋体"/>
          <w:b/>
          <w:sz w:val="32"/>
          <w:szCs w:val="32"/>
        </w:rPr>
      </w:pPr>
    </w:p>
    <w:p w14:paraId="4AA82FF2">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rPr>
      </w:pPr>
    </w:p>
    <w:p w14:paraId="0A1157F8">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rPr>
      </w:pPr>
    </w:p>
    <w:p w14:paraId="413AEBD6">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r>
        <w:rPr>
          <w:rFonts w:hint="eastAsia" w:ascii="宋体" w:hAnsi="宋体" w:eastAsia="宋体" w:cs="宋体"/>
          <w:b/>
          <w:bCs w:val="0"/>
          <w:sz w:val="32"/>
          <w:szCs w:val="32"/>
        </w:rPr>
        <w:t>工程名称：</w:t>
      </w:r>
      <w:r>
        <w:rPr>
          <w:rFonts w:hint="eastAsia" w:ascii="宋体" w:hAnsi="宋体" w:eastAsia="宋体" w:cs="宋体"/>
          <w:b/>
          <w:bCs w:val="0"/>
          <w:sz w:val="32"/>
          <w:szCs w:val="32"/>
          <w:u w:val="single"/>
          <w:lang w:val="en-US" w:eastAsia="zh-CN"/>
        </w:rPr>
        <w:t>城工集团照明工程材料采购—（沙田中学、应急消防基地、生物技术产业园）</w:t>
      </w:r>
    </w:p>
    <w:p w14:paraId="6A925684">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rPr>
      </w:pPr>
    </w:p>
    <w:p w14:paraId="2E1EA84E">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r>
        <w:rPr>
          <w:rFonts w:hint="eastAsia" w:ascii="宋体" w:hAnsi="宋体" w:eastAsia="宋体" w:cs="宋体"/>
          <w:b/>
          <w:bCs w:val="0"/>
          <w:sz w:val="32"/>
          <w:szCs w:val="32"/>
        </w:rPr>
        <w:t>工程地点：</w:t>
      </w:r>
      <w:r>
        <w:rPr>
          <w:rFonts w:hint="eastAsia" w:ascii="宋体" w:hAnsi="宋体" w:eastAsia="宋体" w:cs="宋体"/>
          <w:b/>
          <w:bCs w:val="0"/>
          <w:sz w:val="32"/>
          <w:szCs w:val="32"/>
          <w:u w:val="single"/>
        </w:rPr>
        <w:t xml:space="preserve"> 东莞市沙田镇</w:t>
      </w:r>
      <w:r>
        <w:rPr>
          <w:rFonts w:hint="eastAsia" w:ascii="宋体" w:hAnsi="宋体" w:cs="宋体"/>
          <w:b/>
          <w:bCs w:val="0"/>
          <w:sz w:val="32"/>
          <w:szCs w:val="32"/>
          <w:u w:val="single"/>
          <w:lang w:eastAsia="zh-CN"/>
        </w:rPr>
        <w:t>、</w:t>
      </w:r>
      <w:r>
        <w:rPr>
          <w:rFonts w:hint="eastAsia" w:ascii="宋体" w:hAnsi="宋体" w:eastAsia="宋体" w:cs="宋体"/>
          <w:b/>
          <w:bCs w:val="0"/>
          <w:sz w:val="32"/>
          <w:szCs w:val="32"/>
          <w:u w:val="single"/>
        </w:rPr>
        <w:t>东莞市万江街道</w:t>
      </w:r>
      <w:r>
        <w:rPr>
          <w:rFonts w:hint="eastAsia" w:ascii="宋体" w:hAnsi="宋体" w:cs="宋体"/>
          <w:b/>
          <w:bCs w:val="0"/>
          <w:sz w:val="32"/>
          <w:szCs w:val="32"/>
          <w:u w:val="single"/>
          <w:lang w:eastAsia="zh-CN"/>
        </w:rPr>
        <w:t>、</w:t>
      </w:r>
      <w:r>
        <w:rPr>
          <w:rFonts w:hint="eastAsia" w:ascii="宋体" w:hAnsi="宋体" w:eastAsia="宋体" w:cs="宋体"/>
          <w:b/>
          <w:bCs w:val="0"/>
          <w:sz w:val="32"/>
          <w:szCs w:val="32"/>
          <w:u w:val="single"/>
        </w:rPr>
        <w:t>东莞市松山湖</w:t>
      </w:r>
      <w:r>
        <w:rPr>
          <w:rFonts w:hint="eastAsia" w:ascii="宋体" w:hAnsi="宋体" w:eastAsia="宋体" w:cs="宋体"/>
          <w:b/>
          <w:bCs w:val="0"/>
          <w:sz w:val="32"/>
          <w:szCs w:val="32"/>
          <w:u w:val="single"/>
          <w:lang w:val="en-US" w:eastAsia="zh-CN"/>
        </w:rPr>
        <w:t xml:space="preserve">     </w:t>
      </w:r>
    </w:p>
    <w:p w14:paraId="6189E67F">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p>
    <w:p w14:paraId="4BEAA5AD">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p>
    <w:p w14:paraId="61ED0487">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p>
    <w:p w14:paraId="44A71DA6">
      <w:pPr>
        <w:keepNext w:val="0"/>
        <w:keepLines w:val="0"/>
        <w:pageBreakBefore w:val="0"/>
        <w:widowControl w:val="0"/>
        <w:kinsoku/>
        <w:wordWrap/>
        <w:overflowPunct/>
        <w:topLinePunct w:val="0"/>
        <w:autoSpaceDE/>
        <w:autoSpaceDN/>
        <w:bidi w:val="0"/>
        <w:adjustRightInd/>
        <w:snapToGrid/>
        <w:spacing w:before="287" w:beforeLines="100" w:after="287" w:afterLines="100" w:line="480" w:lineRule="exact"/>
        <w:ind w:left="-210" w:leftChars="-100" w:right="-210" w:rightChars="-100" w:firstLine="643" w:firstLineChars="200"/>
        <w:jc w:val="both"/>
        <w:textAlignment w:val="auto"/>
        <w:rPr>
          <w:rFonts w:hint="eastAsia" w:ascii="宋体" w:hAnsi="宋体" w:eastAsia="宋体" w:cs="宋体"/>
          <w:b/>
          <w:bCs w:val="0"/>
          <w:sz w:val="32"/>
          <w:szCs w:val="32"/>
        </w:rPr>
      </w:pPr>
    </w:p>
    <w:p w14:paraId="683C57F8">
      <w:pPr>
        <w:keepNext w:val="0"/>
        <w:keepLines w:val="0"/>
        <w:pageBreakBefore w:val="0"/>
        <w:widowControl w:val="0"/>
        <w:tabs>
          <w:tab w:val="left" w:pos="7035"/>
          <w:tab w:val="left" w:pos="7245"/>
          <w:tab w:val="left" w:pos="7455"/>
        </w:tabs>
        <w:kinsoku/>
        <w:wordWrap/>
        <w:overflowPunct/>
        <w:topLinePunct w:val="0"/>
        <w:autoSpaceDE/>
        <w:autoSpaceDN/>
        <w:bidi w:val="0"/>
        <w:adjustRightInd/>
        <w:snapToGrid/>
        <w:spacing w:before="287" w:beforeLines="100" w:after="287" w:afterLines="100" w:line="720" w:lineRule="auto"/>
        <w:ind w:right="-210" w:rightChars="-100"/>
        <w:jc w:val="both"/>
        <w:textAlignment w:val="auto"/>
        <w:rPr>
          <w:rFonts w:hint="eastAsia" w:ascii="宋体" w:hAnsi="宋体" w:eastAsia="宋体" w:cs="宋体"/>
          <w:b/>
          <w:bCs w:val="0"/>
          <w:sz w:val="32"/>
          <w:szCs w:val="32"/>
          <w:u w:val="single"/>
        </w:rPr>
      </w:pPr>
      <w:r>
        <w:rPr>
          <w:rFonts w:hint="eastAsia" w:ascii="宋体" w:hAnsi="宋体" w:eastAsia="宋体" w:cs="宋体"/>
          <w:b/>
          <w:bCs w:val="0"/>
          <w:sz w:val="32"/>
          <w:szCs w:val="32"/>
        </w:rPr>
        <w:t>（甲方）：</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东莞城工集团照明工程有限公司</w:t>
      </w:r>
    </w:p>
    <w:p w14:paraId="1F4FC027">
      <w:pPr>
        <w:keepNext w:val="0"/>
        <w:keepLines w:val="0"/>
        <w:pageBreakBefore w:val="0"/>
        <w:widowControl w:val="0"/>
        <w:tabs>
          <w:tab w:val="left" w:pos="7140"/>
          <w:tab w:val="left" w:pos="7350"/>
        </w:tabs>
        <w:kinsoku/>
        <w:wordWrap/>
        <w:overflowPunct/>
        <w:topLinePunct w:val="0"/>
        <w:autoSpaceDE/>
        <w:autoSpaceDN/>
        <w:bidi w:val="0"/>
        <w:adjustRightInd/>
        <w:snapToGrid/>
        <w:spacing w:before="287" w:beforeLines="100" w:after="287" w:afterLines="100" w:line="720" w:lineRule="auto"/>
        <w:ind w:right="-210" w:rightChars="-100"/>
        <w:jc w:val="both"/>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（乙方）：</w:t>
      </w:r>
      <w:r>
        <w:rPr>
          <w:rFonts w:hint="eastAsia" w:ascii="宋体" w:hAnsi="宋体" w:eastAsia="宋体" w:cs="宋体"/>
          <w:b/>
          <w:bCs w:val="0"/>
          <w:sz w:val="32"/>
          <w:szCs w:val="32"/>
          <w:u w:val="single"/>
          <w:lang w:val="en-US" w:eastAsia="zh-CN"/>
        </w:rPr>
        <w:t xml:space="preserve"> </w:t>
      </w:r>
      <w:r>
        <w:rPr>
          <w:rFonts w:hint="eastAsia" w:ascii="宋体" w:hAnsi="宋体" w:cs="宋体"/>
          <w:b/>
          <w:bCs w:val="0"/>
          <w:sz w:val="32"/>
          <w:szCs w:val="32"/>
          <w:u w:val="single"/>
          <w:lang w:val="en-US" w:eastAsia="zh-CN"/>
        </w:rPr>
        <w:t xml:space="preserve">                           </w:t>
      </w:r>
      <w:r>
        <w:rPr>
          <w:rFonts w:hint="eastAsia" w:ascii="宋体" w:hAnsi="宋体" w:eastAsia="宋体" w:cs="宋体"/>
          <w:b/>
          <w:bCs w:val="0"/>
          <w:sz w:val="32"/>
          <w:szCs w:val="32"/>
          <w:u w:val="single"/>
          <w:lang w:val="en-US" w:eastAsia="zh-CN"/>
        </w:rPr>
        <w:t xml:space="preserve">  </w:t>
      </w:r>
    </w:p>
    <w:p w14:paraId="067ACB3C">
      <w:pPr>
        <w:keepNext w:val="0"/>
        <w:keepLines w:val="0"/>
        <w:pageBreakBefore w:val="0"/>
        <w:widowControl w:val="0"/>
        <w:tabs>
          <w:tab w:val="left" w:pos="630"/>
        </w:tabs>
        <w:kinsoku/>
        <w:wordWrap/>
        <w:overflowPunct/>
        <w:topLinePunct w:val="0"/>
        <w:autoSpaceDE/>
        <w:autoSpaceDN/>
        <w:bidi w:val="0"/>
        <w:adjustRightInd/>
        <w:snapToGrid/>
        <w:spacing w:before="287" w:beforeLines="100" w:after="287" w:afterLines="100" w:line="720" w:lineRule="auto"/>
        <w:ind w:right="-210" w:rightChars="-100" w:firstLine="482" w:firstLineChars="150"/>
        <w:jc w:val="both"/>
        <w:textAlignment w:val="auto"/>
        <w:rPr>
          <w:rFonts w:hint="default" w:ascii="宋体" w:hAnsi="宋体" w:eastAsia="宋体" w:cs="宋体"/>
          <w:b/>
          <w:bCs w:val="0"/>
          <w:sz w:val="32"/>
          <w:szCs w:val="32"/>
          <w:u w:val="single"/>
          <w:lang w:val="en-US" w:eastAsia="zh-CN"/>
        </w:rPr>
      </w:pPr>
      <w:r>
        <w:rPr>
          <w:rFonts w:hint="eastAsia" w:ascii="宋体" w:hAnsi="宋体" w:eastAsia="宋体" w:cs="宋体"/>
          <w:b/>
          <w:bCs w:val="0"/>
          <w:sz w:val="32"/>
          <w:szCs w:val="32"/>
        </w:rPr>
        <w:t>签约地点：</w:t>
      </w:r>
      <w:r>
        <w:rPr>
          <w:rFonts w:hint="eastAsia" w:ascii="宋体" w:hAnsi="宋体" w:eastAsia="宋体" w:cs="宋体"/>
          <w:b/>
          <w:bCs w:val="0"/>
          <w:sz w:val="32"/>
          <w:szCs w:val="32"/>
          <w:u w:val="single"/>
        </w:rPr>
        <w:t xml:space="preserve"> 东莞</w:t>
      </w:r>
      <w:r>
        <w:rPr>
          <w:rFonts w:hint="eastAsia" w:ascii="宋体" w:hAnsi="宋体" w:eastAsia="宋体" w:cs="宋体"/>
          <w:b/>
          <w:bCs w:val="0"/>
          <w:sz w:val="32"/>
          <w:szCs w:val="32"/>
          <w:u w:val="single"/>
          <w:lang w:val="en-US" w:eastAsia="zh-CN"/>
        </w:rPr>
        <w:t>市</w:t>
      </w:r>
      <w:r>
        <w:rPr>
          <w:rFonts w:hint="eastAsia" w:ascii="宋体" w:hAnsi="宋体" w:eastAsia="宋体" w:cs="宋体"/>
          <w:b/>
          <w:bCs w:val="0"/>
          <w:sz w:val="32"/>
          <w:szCs w:val="32"/>
          <w:u w:val="single"/>
        </w:rPr>
        <w:t>南城</w:t>
      </w:r>
      <w:r>
        <w:rPr>
          <w:rFonts w:hint="eastAsia" w:ascii="宋体" w:hAnsi="宋体" w:cs="宋体"/>
          <w:b/>
          <w:bCs w:val="0"/>
          <w:sz w:val="32"/>
          <w:szCs w:val="32"/>
          <w:u w:val="single"/>
          <w:lang w:val="en-US" w:eastAsia="zh-CN"/>
        </w:rPr>
        <w:t>街道</w:t>
      </w:r>
      <w:r>
        <w:rPr>
          <w:rFonts w:hint="eastAsia" w:ascii="宋体" w:hAnsi="宋体" w:eastAsia="宋体" w:cs="宋体"/>
          <w:b/>
          <w:bCs w:val="0"/>
          <w:sz w:val="32"/>
          <w:szCs w:val="32"/>
          <w:u w:val="single"/>
          <w:lang w:val="en-US" w:eastAsia="zh-CN"/>
        </w:rPr>
        <w:t xml:space="preserve">     </w:t>
      </w:r>
    </w:p>
    <w:p w14:paraId="756D1712">
      <w:pPr>
        <w:keepNext w:val="0"/>
        <w:keepLines w:val="0"/>
        <w:pageBreakBefore w:val="0"/>
        <w:widowControl w:val="0"/>
        <w:tabs>
          <w:tab w:val="left" w:pos="630"/>
        </w:tabs>
        <w:kinsoku/>
        <w:wordWrap/>
        <w:overflowPunct/>
        <w:topLinePunct w:val="0"/>
        <w:autoSpaceDE/>
        <w:autoSpaceDN/>
        <w:bidi w:val="0"/>
        <w:adjustRightInd/>
        <w:snapToGrid/>
        <w:spacing w:before="287" w:beforeLines="100" w:after="287" w:afterLines="100" w:line="720" w:lineRule="auto"/>
        <w:ind w:right="-210" w:rightChars="-100" w:firstLine="482" w:firstLineChars="150"/>
        <w:jc w:val="left"/>
        <w:textAlignment w:val="auto"/>
        <w:rPr>
          <w:rFonts w:hint="eastAsia" w:ascii="宋体" w:hAnsi="宋体" w:eastAsia="宋体" w:cs="宋体"/>
          <w:b/>
          <w:bCs w:val="0"/>
          <w:sz w:val="32"/>
          <w:szCs w:val="32"/>
        </w:rPr>
        <w:sectPr>
          <w:footerReference r:id="rId6" w:type="first"/>
          <w:footerReference r:id="rId5" w:type="default"/>
          <w:pgSz w:w="11906" w:h="16838"/>
          <w:pgMar w:top="1440" w:right="1797" w:bottom="1440" w:left="1797" w:header="720" w:footer="992" w:gutter="0"/>
          <w:pgNumType w:start="0"/>
          <w:cols w:space="720" w:num="1"/>
          <w:titlePg/>
          <w:docGrid w:linePitch="286" w:charSpace="0"/>
        </w:sectPr>
      </w:pPr>
      <w:r>
        <w:rPr>
          <w:rFonts w:hint="eastAsia" w:ascii="宋体" w:hAnsi="宋体" w:eastAsia="宋体" w:cs="宋体"/>
          <w:b/>
          <w:bCs w:val="0"/>
          <w:sz w:val="32"/>
          <w:szCs w:val="32"/>
        </w:rPr>
        <w:t>签订日期：</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 xml:space="preserve"> </w:t>
      </w:r>
      <w:r>
        <w:rPr>
          <w:rFonts w:hint="eastAsia" w:ascii="宋体" w:hAnsi="宋体" w:cs="宋体"/>
          <w:b/>
          <w:bCs w:val="0"/>
          <w:sz w:val="32"/>
          <w:szCs w:val="32"/>
          <w:u w:val="single"/>
          <w:lang w:val="en-US" w:eastAsia="zh-CN"/>
        </w:rPr>
        <w:t>2025</w:t>
      </w:r>
      <w:r>
        <w:rPr>
          <w:rFonts w:hint="eastAsia" w:ascii="宋体" w:hAnsi="宋体" w:eastAsia="宋体" w:cs="宋体"/>
          <w:b/>
          <w:bCs w:val="0"/>
          <w:sz w:val="32"/>
          <w:szCs w:val="32"/>
          <w:u w:val="single"/>
          <w:lang w:val="en-US" w:eastAsia="zh-CN"/>
        </w:rPr>
        <w:t xml:space="preserve">   </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rPr>
        <w:t>年</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 xml:space="preserve">    </w:t>
      </w:r>
      <w:r>
        <w:rPr>
          <w:rFonts w:hint="eastAsia" w:ascii="宋体" w:hAnsi="宋体" w:eastAsia="宋体" w:cs="宋体"/>
          <w:b/>
          <w:bCs w:val="0"/>
          <w:sz w:val="32"/>
          <w:szCs w:val="32"/>
        </w:rPr>
        <w:t>月</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 xml:space="preserve"> </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rPr>
        <w:t>日</w:t>
      </w:r>
    </w:p>
    <w:p w14:paraId="5094FAAF">
      <w:pPr>
        <w:spacing w:line="100" w:lineRule="atLeast"/>
        <w:jc w:val="center"/>
        <w:rPr>
          <w:rFonts w:ascii="宋体" w:hAnsi="宋体"/>
          <w:sz w:val="44"/>
          <w:szCs w:val="44"/>
        </w:rPr>
      </w:pPr>
      <w:r>
        <w:rPr>
          <w:rFonts w:hint="eastAsia" w:ascii="宋体" w:hAnsi="宋体"/>
          <w:b/>
          <w:bCs/>
          <w:sz w:val="44"/>
          <w:szCs w:val="44"/>
          <w:lang w:val="en-US" w:eastAsia="zh-CN"/>
        </w:rPr>
        <w:t>材料采购</w:t>
      </w:r>
      <w:r>
        <w:rPr>
          <w:rFonts w:hint="eastAsia" w:ascii="宋体" w:hAnsi="宋体"/>
          <w:b/>
          <w:bCs/>
          <w:sz w:val="44"/>
          <w:szCs w:val="44"/>
        </w:rPr>
        <w:t>合同</w:t>
      </w:r>
    </w:p>
    <w:p w14:paraId="58C687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rPr>
      </w:pPr>
    </w:p>
    <w:p w14:paraId="1640CD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rPr>
      </w:pPr>
    </w:p>
    <w:p w14:paraId="3460F7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sz w:val="24"/>
          <w:szCs w:val="24"/>
          <w:u w:val="single"/>
          <w:lang w:val="en-US" w:eastAsia="zh-CN"/>
        </w:rPr>
      </w:pPr>
      <w:r>
        <w:rPr>
          <w:rFonts w:hint="eastAsia" w:ascii="宋体" w:hAnsi="宋体"/>
          <w:sz w:val="24"/>
          <w:szCs w:val="24"/>
        </w:rPr>
        <w:t>购货方（以下简称甲方）：</w:t>
      </w:r>
      <w:r>
        <w:rPr>
          <w:rFonts w:hint="eastAsia" w:ascii="宋体" w:hAnsi="宋体"/>
          <w:sz w:val="24"/>
          <w:szCs w:val="24"/>
          <w:u w:val="single"/>
          <w:lang w:val="en-US" w:eastAsia="zh-CN"/>
        </w:rPr>
        <w:t>东莞城工集团照明工程有限公司</w:t>
      </w:r>
    </w:p>
    <w:p w14:paraId="500490C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sz w:val="24"/>
          <w:szCs w:val="24"/>
          <w:u w:val="single"/>
          <w:lang w:val="en-US" w:eastAsia="zh-CN"/>
        </w:rPr>
      </w:pPr>
      <w:r>
        <w:rPr>
          <w:rFonts w:hint="eastAsia" w:ascii="宋体" w:hAnsi="宋体"/>
          <w:sz w:val="24"/>
          <w:szCs w:val="24"/>
        </w:rPr>
        <w:t>供货方（以下简称乙方）：</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p>
    <w:p w14:paraId="482E0D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hint="eastAsia" w:ascii="宋体" w:hAnsi="宋体"/>
          <w:sz w:val="24"/>
          <w:szCs w:val="24"/>
        </w:rPr>
        <w:t>甲乙双方就</w:t>
      </w:r>
      <w:r>
        <w:rPr>
          <w:rFonts w:hint="eastAsia" w:ascii="宋体" w:hAnsi="宋体"/>
          <w:sz w:val="24"/>
          <w:szCs w:val="24"/>
          <w:u w:val="single"/>
          <w:lang w:val="en-US" w:eastAsia="zh-CN"/>
        </w:rPr>
        <w:t>城工集团照明工程材料采购—（沙田中学、应急消防基地、生物技术产业园）</w:t>
      </w:r>
      <w:r>
        <w:rPr>
          <w:rFonts w:hint="eastAsia" w:ascii="宋体" w:hAnsi="宋体"/>
          <w:sz w:val="24"/>
          <w:szCs w:val="24"/>
        </w:rPr>
        <w:t>项目的事宜，根据《中华人</w:t>
      </w:r>
      <w:r>
        <w:rPr>
          <w:rFonts w:hint="eastAsia" w:ascii="宋体" w:hAnsi="宋体"/>
          <w:sz w:val="24"/>
          <w:szCs w:val="24"/>
          <w:highlight w:val="none"/>
        </w:rPr>
        <w:t>民共和国</w:t>
      </w:r>
      <w:r>
        <w:rPr>
          <w:rFonts w:hint="eastAsia" w:ascii="宋体" w:hAnsi="宋体"/>
          <w:sz w:val="24"/>
          <w:szCs w:val="24"/>
          <w:highlight w:val="none"/>
          <w:lang w:val="en-US" w:eastAsia="zh-CN"/>
        </w:rPr>
        <w:t>民法典</w:t>
      </w:r>
      <w:r>
        <w:rPr>
          <w:rFonts w:hint="eastAsia" w:ascii="宋体" w:hAnsi="宋体"/>
          <w:sz w:val="24"/>
          <w:szCs w:val="24"/>
          <w:highlight w:val="none"/>
        </w:rPr>
        <w:t>》及相</w:t>
      </w:r>
      <w:r>
        <w:rPr>
          <w:rFonts w:hint="eastAsia" w:ascii="宋体" w:hAnsi="宋体"/>
          <w:sz w:val="24"/>
          <w:szCs w:val="24"/>
        </w:rPr>
        <w:t>关的法律、法规，经过友好的协商，签订合同条款如下：</w:t>
      </w:r>
    </w:p>
    <w:p w14:paraId="6DE77101">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jc w:val="both"/>
        <w:textAlignment w:val="auto"/>
        <w:rPr>
          <w:rFonts w:ascii="宋体" w:hAnsi="宋体"/>
          <w:b/>
          <w:bCs/>
          <w:sz w:val="24"/>
          <w:szCs w:val="24"/>
        </w:rPr>
      </w:pPr>
      <w:r>
        <w:rPr>
          <w:rFonts w:hint="eastAsia" w:ascii="宋体" w:hAnsi="宋体"/>
          <w:b/>
          <w:bCs/>
          <w:sz w:val="24"/>
          <w:szCs w:val="24"/>
          <w:lang w:val="en-US" w:eastAsia="zh-CN"/>
        </w:rPr>
        <w:t>一、</w:t>
      </w:r>
      <w:r>
        <w:rPr>
          <w:rFonts w:hint="eastAsia" w:ascii="宋体" w:hAnsi="宋体"/>
          <w:b/>
          <w:bCs/>
          <w:sz w:val="24"/>
          <w:szCs w:val="24"/>
        </w:rPr>
        <w:t>合同概述：</w:t>
      </w:r>
    </w:p>
    <w:p w14:paraId="228A93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sz w:val="24"/>
          <w:szCs w:val="24"/>
        </w:rPr>
      </w:pPr>
      <w:r>
        <w:rPr>
          <w:rFonts w:hint="eastAsia" w:ascii="宋体" w:hAnsi="宋体"/>
          <w:sz w:val="24"/>
          <w:szCs w:val="24"/>
        </w:rPr>
        <w:t>本合同是双方针对</w:t>
      </w:r>
      <w:r>
        <w:rPr>
          <w:rFonts w:hint="eastAsia" w:ascii="宋体" w:hAnsi="宋体"/>
          <w:sz w:val="24"/>
          <w:szCs w:val="24"/>
          <w:u w:val="single"/>
          <w:lang w:val="en-US" w:eastAsia="zh-CN"/>
        </w:rPr>
        <w:t>城工集团照明工程材料采购—（沙田中学、应急消防基地、生物技术产业园）</w:t>
      </w:r>
      <w:r>
        <w:rPr>
          <w:rFonts w:hint="eastAsia" w:ascii="宋体" w:hAnsi="宋体"/>
          <w:sz w:val="24"/>
          <w:szCs w:val="24"/>
          <w:u w:val="none"/>
          <w:lang w:val="en-US" w:eastAsia="zh-CN"/>
        </w:rPr>
        <w:t>材料</w:t>
      </w:r>
      <w:r>
        <w:rPr>
          <w:rFonts w:hint="eastAsia"/>
          <w:sz w:val="24"/>
          <w:szCs w:val="24"/>
        </w:rPr>
        <w:t>供货合同。</w:t>
      </w:r>
    </w:p>
    <w:p w14:paraId="18BE62B1">
      <w:pPr>
        <w:pStyle w:val="12"/>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合同附件是本合同不可分割的部分。</w:t>
      </w:r>
    </w:p>
    <w:p w14:paraId="6E3CD8AA">
      <w:pPr>
        <w:pStyle w:val="12"/>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u w:val="none"/>
        </w:rPr>
      </w:pPr>
      <w:r>
        <w:rPr>
          <w:rFonts w:hint="eastAsia" w:ascii="宋体" w:hAnsi="宋体"/>
          <w:sz w:val="24"/>
          <w:szCs w:val="24"/>
          <w:u w:val="none"/>
          <w:lang w:val="en-US" w:eastAsia="zh-CN"/>
        </w:rPr>
        <w:t>城工集团照明工程材料采购—（沙田中学、应急消防基地、生物技术产业园）项目合同</w:t>
      </w:r>
      <w:r>
        <w:rPr>
          <w:rFonts w:hint="eastAsia" w:ascii="宋体" w:hAnsi="宋体"/>
          <w:sz w:val="24"/>
          <w:szCs w:val="24"/>
          <w:lang w:val="en-US" w:eastAsia="zh-CN"/>
        </w:rPr>
        <w:t>为综合单价合同，</w:t>
      </w:r>
      <w:r>
        <w:rPr>
          <w:rFonts w:hint="eastAsia" w:ascii="宋体" w:hAnsi="宋体"/>
          <w:sz w:val="24"/>
          <w:szCs w:val="24"/>
          <w:u w:val="none"/>
          <w:lang w:val="en-US" w:eastAsia="zh-CN"/>
        </w:rPr>
        <w:t>合同总金额为</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元（含13%增值税专用发票），大写人民币：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元，不含税价为</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），税金为</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p>
    <w:p w14:paraId="514587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u w:val="none"/>
          <w:lang w:val="en-US" w:eastAsia="zh-CN"/>
        </w:rPr>
      </w:pPr>
      <w:r>
        <w:rPr>
          <w:rFonts w:hint="eastAsia" w:ascii="宋体" w:hAnsi="宋体"/>
          <w:sz w:val="24"/>
          <w:szCs w:val="24"/>
          <w:lang w:val="en-US" w:eastAsia="zh-CN"/>
        </w:rPr>
        <w:t>3、①</w:t>
      </w:r>
      <w:r>
        <w:rPr>
          <w:rFonts w:hint="eastAsia" w:ascii="宋体" w:hAnsi="宋体"/>
          <w:b/>
          <w:bCs/>
          <w:sz w:val="24"/>
          <w:szCs w:val="24"/>
          <w:u w:val="single"/>
          <w:lang w:val="en-US" w:eastAsia="zh-CN"/>
        </w:rPr>
        <w:t>东莞市沙田中学（暂定名）-绿化景观-安装工程照明材料采购</w:t>
      </w:r>
      <w:r>
        <w:rPr>
          <w:rFonts w:hint="eastAsia" w:ascii="宋体" w:hAnsi="宋体"/>
          <w:sz w:val="24"/>
          <w:szCs w:val="24"/>
          <w:lang w:val="en-US" w:eastAsia="zh-CN"/>
        </w:rPr>
        <w:t>项目</w:t>
      </w:r>
      <w:r>
        <w:rPr>
          <w:rFonts w:hint="eastAsia" w:ascii="宋体" w:hAnsi="宋体"/>
          <w:sz w:val="24"/>
          <w:szCs w:val="24"/>
        </w:rPr>
        <w:t>金额为含税</w:t>
      </w:r>
      <w:r>
        <w:rPr>
          <w:rFonts w:hint="eastAsia" w:ascii="宋体" w:hAnsi="宋体"/>
          <w:sz w:val="24"/>
          <w:szCs w:val="24"/>
          <w:lang w:eastAsia="zh-CN"/>
        </w:rPr>
        <w:t>（</w:t>
      </w:r>
      <w:r>
        <w:rPr>
          <w:rFonts w:hint="eastAsia" w:ascii="宋体" w:hAnsi="宋体"/>
          <w:sz w:val="24"/>
          <w:szCs w:val="24"/>
          <w:lang w:val="en-US" w:eastAsia="zh-CN"/>
        </w:rPr>
        <w:t>13%增值税专用发票</w:t>
      </w:r>
      <w:r>
        <w:rPr>
          <w:rFonts w:hint="eastAsia" w:ascii="宋体" w:hAnsi="宋体"/>
          <w:sz w:val="24"/>
          <w:szCs w:val="24"/>
          <w:lang w:eastAsia="zh-CN"/>
        </w:rPr>
        <w:t>）</w:t>
      </w:r>
      <w:r>
        <w:rPr>
          <w:rFonts w:hint="eastAsia" w:ascii="宋体" w:hAnsi="宋体"/>
          <w:sz w:val="24"/>
          <w:szCs w:val="24"/>
        </w:rPr>
        <w:t>价</w:t>
      </w:r>
      <w:r>
        <w:rPr>
          <w:rFonts w:hint="eastAsia" w:ascii="宋体" w:hAnsi="宋体"/>
          <w:sz w:val="24"/>
          <w:szCs w:val="24"/>
          <w:u w:val="single"/>
          <w:lang w:eastAsia="zh-CN"/>
        </w:rPr>
        <w:t>￥</w:t>
      </w:r>
      <w:r>
        <w:rPr>
          <w:rFonts w:hint="eastAsia" w:ascii="宋体" w:hAnsi="宋体"/>
          <w:sz w:val="24"/>
          <w:szCs w:val="24"/>
          <w:u w:val="single"/>
          <w:lang w:val="en-US" w:eastAsia="zh-CN"/>
        </w:rPr>
        <w:t xml:space="preserve">          </w:t>
      </w:r>
      <w:r>
        <w:rPr>
          <w:rFonts w:hint="eastAsia" w:ascii="宋体" w:hAnsi="宋体"/>
          <w:sz w:val="24"/>
          <w:szCs w:val="24"/>
          <w:u w:val="single"/>
        </w:rPr>
        <w:t>元(</w:t>
      </w:r>
      <w:r>
        <w:rPr>
          <w:rFonts w:hint="eastAsia" w:ascii="宋体" w:hAnsi="宋体"/>
          <w:sz w:val="24"/>
          <w:szCs w:val="24"/>
        </w:rPr>
        <w:t>大写人民币：</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none"/>
          <w:lang w:eastAsia="zh-CN"/>
        </w:rPr>
        <w:t>。</w:t>
      </w:r>
      <w:r>
        <w:rPr>
          <w:rFonts w:hint="eastAsia" w:ascii="宋体" w:hAnsi="宋体"/>
          <w:sz w:val="24"/>
          <w:szCs w:val="24"/>
          <w:u w:val="none"/>
          <w:lang w:val="en-US" w:eastAsia="zh-CN"/>
        </w:rPr>
        <w:t>不含税价</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。税金</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p>
    <w:p w14:paraId="47D8E1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u w:val="none"/>
          <w:lang w:val="en-US" w:eastAsia="zh-CN"/>
        </w:rPr>
      </w:pPr>
      <w:r>
        <w:rPr>
          <w:rFonts w:hint="eastAsia" w:ascii="宋体" w:hAnsi="宋体"/>
          <w:sz w:val="24"/>
          <w:szCs w:val="24"/>
          <w:u w:val="none"/>
          <w:lang w:val="en-US" w:eastAsia="zh-CN"/>
        </w:rPr>
        <w:t xml:space="preserve">② </w:t>
      </w:r>
      <w:r>
        <w:rPr>
          <w:rFonts w:hint="eastAsia" w:ascii="宋体" w:hAnsi="宋体"/>
          <w:b/>
          <w:bCs/>
          <w:sz w:val="24"/>
          <w:szCs w:val="24"/>
          <w:u w:val="single"/>
          <w:lang w:val="en-US" w:eastAsia="zh-CN"/>
        </w:rPr>
        <w:t>东莞市应急消防救援训练基地-泛光照明工程照明材料采购</w:t>
      </w:r>
      <w:r>
        <w:rPr>
          <w:rFonts w:hint="eastAsia" w:ascii="宋体" w:hAnsi="宋体"/>
          <w:sz w:val="24"/>
          <w:szCs w:val="24"/>
          <w:lang w:val="en-US" w:eastAsia="zh-CN"/>
        </w:rPr>
        <w:t>项目</w:t>
      </w:r>
      <w:r>
        <w:rPr>
          <w:rFonts w:hint="eastAsia" w:ascii="宋体" w:hAnsi="宋体"/>
          <w:sz w:val="24"/>
          <w:szCs w:val="24"/>
        </w:rPr>
        <w:t>金额为含税</w:t>
      </w:r>
      <w:r>
        <w:rPr>
          <w:rFonts w:hint="eastAsia" w:ascii="宋体" w:hAnsi="宋体"/>
          <w:sz w:val="24"/>
          <w:szCs w:val="24"/>
          <w:lang w:eastAsia="zh-CN"/>
        </w:rPr>
        <w:t>（</w:t>
      </w:r>
      <w:r>
        <w:rPr>
          <w:rFonts w:hint="eastAsia" w:ascii="宋体" w:hAnsi="宋体"/>
          <w:sz w:val="24"/>
          <w:szCs w:val="24"/>
          <w:lang w:val="en-US" w:eastAsia="zh-CN"/>
        </w:rPr>
        <w:t>13%增值税专用发票</w:t>
      </w:r>
      <w:r>
        <w:rPr>
          <w:rFonts w:hint="eastAsia" w:ascii="宋体" w:hAnsi="宋体"/>
          <w:sz w:val="24"/>
          <w:szCs w:val="24"/>
          <w:lang w:eastAsia="zh-CN"/>
        </w:rPr>
        <w:t>）</w:t>
      </w:r>
      <w:r>
        <w:rPr>
          <w:rFonts w:hint="eastAsia" w:ascii="宋体" w:hAnsi="宋体"/>
          <w:sz w:val="24"/>
          <w:szCs w:val="24"/>
        </w:rPr>
        <w:t>价</w:t>
      </w:r>
      <w:r>
        <w:rPr>
          <w:rFonts w:hint="eastAsia" w:ascii="宋体" w:hAnsi="宋体"/>
          <w:sz w:val="24"/>
          <w:szCs w:val="24"/>
          <w:u w:val="single"/>
          <w:lang w:eastAsia="zh-CN"/>
        </w:rPr>
        <w:t>￥</w:t>
      </w:r>
      <w:r>
        <w:rPr>
          <w:rFonts w:hint="eastAsia" w:ascii="宋体" w:hAnsi="宋体"/>
          <w:sz w:val="24"/>
          <w:szCs w:val="24"/>
          <w:u w:val="single"/>
          <w:lang w:val="en-US" w:eastAsia="zh-CN"/>
        </w:rPr>
        <w:t xml:space="preserve">          </w:t>
      </w:r>
      <w:r>
        <w:rPr>
          <w:rFonts w:hint="eastAsia" w:ascii="宋体" w:hAnsi="宋体"/>
          <w:sz w:val="24"/>
          <w:szCs w:val="24"/>
          <w:u w:val="single"/>
        </w:rPr>
        <w:t>元(</w:t>
      </w:r>
      <w:r>
        <w:rPr>
          <w:rFonts w:hint="eastAsia" w:ascii="宋体" w:hAnsi="宋体"/>
          <w:sz w:val="24"/>
          <w:szCs w:val="24"/>
        </w:rPr>
        <w:t>大写人民币：</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none"/>
          <w:lang w:eastAsia="zh-CN"/>
        </w:rPr>
        <w:t>。</w:t>
      </w:r>
      <w:r>
        <w:rPr>
          <w:rFonts w:hint="eastAsia" w:ascii="宋体" w:hAnsi="宋体"/>
          <w:sz w:val="24"/>
          <w:szCs w:val="24"/>
          <w:u w:val="none"/>
          <w:lang w:val="en-US" w:eastAsia="zh-CN"/>
        </w:rPr>
        <w:t>不含税价</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。税金</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p>
    <w:p w14:paraId="5F552D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u w:val="none"/>
        </w:rPr>
      </w:pPr>
      <w:r>
        <w:rPr>
          <w:rFonts w:hint="eastAsia" w:ascii="宋体" w:hAnsi="宋体"/>
          <w:sz w:val="24"/>
          <w:szCs w:val="24"/>
          <w:u w:val="none"/>
          <w:lang w:val="en-US" w:eastAsia="zh-CN"/>
        </w:rPr>
        <w:t xml:space="preserve">③ </w:t>
      </w:r>
      <w:r>
        <w:rPr>
          <w:rFonts w:hint="eastAsia" w:ascii="宋体" w:hAnsi="宋体"/>
          <w:b/>
          <w:bCs/>
          <w:sz w:val="24"/>
          <w:szCs w:val="24"/>
          <w:u w:val="single"/>
          <w:lang w:val="en-US" w:eastAsia="zh-CN"/>
        </w:rPr>
        <w:t>东莞市生物技术产业园项目-照明安装工程照明材料采购</w:t>
      </w:r>
      <w:r>
        <w:rPr>
          <w:rFonts w:hint="eastAsia" w:ascii="宋体" w:hAnsi="宋体"/>
          <w:sz w:val="24"/>
          <w:szCs w:val="24"/>
          <w:lang w:val="en-US" w:eastAsia="zh-CN"/>
        </w:rPr>
        <w:t>项目</w:t>
      </w:r>
      <w:r>
        <w:rPr>
          <w:rFonts w:hint="eastAsia" w:ascii="宋体" w:hAnsi="宋体"/>
          <w:sz w:val="24"/>
          <w:szCs w:val="24"/>
        </w:rPr>
        <w:t>金额为含税</w:t>
      </w:r>
      <w:r>
        <w:rPr>
          <w:rFonts w:hint="eastAsia" w:ascii="宋体" w:hAnsi="宋体"/>
          <w:sz w:val="24"/>
          <w:szCs w:val="24"/>
          <w:lang w:eastAsia="zh-CN"/>
        </w:rPr>
        <w:t>（</w:t>
      </w:r>
      <w:r>
        <w:rPr>
          <w:rFonts w:hint="eastAsia" w:ascii="宋体" w:hAnsi="宋体"/>
          <w:sz w:val="24"/>
          <w:szCs w:val="24"/>
          <w:lang w:val="en-US" w:eastAsia="zh-CN"/>
        </w:rPr>
        <w:t>13%增值税专用发票</w:t>
      </w:r>
      <w:r>
        <w:rPr>
          <w:rFonts w:hint="eastAsia" w:ascii="宋体" w:hAnsi="宋体"/>
          <w:sz w:val="24"/>
          <w:szCs w:val="24"/>
          <w:lang w:eastAsia="zh-CN"/>
        </w:rPr>
        <w:t>）</w:t>
      </w:r>
      <w:r>
        <w:rPr>
          <w:rFonts w:hint="eastAsia" w:ascii="宋体" w:hAnsi="宋体"/>
          <w:sz w:val="24"/>
          <w:szCs w:val="24"/>
        </w:rPr>
        <w:t>价</w:t>
      </w:r>
      <w:r>
        <w:rPr>
          <w:rFonts w:hint="eastAsia" w:ascii="宋体" w:hAnsi="宋体"/>
          <w:sz w:val="24"/>
          <w:szCs w:val="24"/>
          <w:u w:val="single"/>
          <w:lang w:eastAsia="zh-CN"/>
        </w:rPr>
        <w:t>￥</w:t>
      </w:r>
      <w:r>
        <w:rPr>
          <w:rFonts w:hint="eastAsia" w:ascii="宋体" w:hAnsi="宋体"/>
          <w:sz w:val="24"/>
          <w:szCs w:val="24"/>
          <w:u w:val="single"/>
          <w:lang w:val="en-US" w:eastAsia="zh-CN"/>
        </w:rPr>
        <w:t xml:space="preserve">          </w:t>
      </w:r>
      <w:r>
        <w:rPr>
          <w:rFonts w:hint="eastAsia" w:ascii="宋体" w:hAnsi="宋体"/>
          <w:sz w:val="24"/>
          <w:szCs w:val="24"/>
          <w:u w:val="single"/>
        </w:rPr>
        <w:t>元(</w:t>
      </w:r>
      <w:r>
        <w:rPr>
          <w:rFonts w:hint="eastAsia" w:ascii="宋体" w:hAnsi="宋体"/>
          <w:sz w:val="24"/>
          <w:szCs w:val="24"/>
        </w:rPr>
        <w:t>大写人民币：</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none"/>
          <w:lang w:eastAsia="zh-CN"/>
        </w:rPr>
        <w:t>。</w:t>
      </w:r>
      <w:r>
        <w:rPr>
          <w:rFonts w:hint="eastAsia" w:ascii="宋体" w:hAnsi="宋体"/>
          <w:sz w:val="24"/>
          <w:szCs w:val="24"/>
          <w:u w:val="none"/>
          <w:lang w:val="en-US" w:eastAsia="zh-CN"/>
        </w:rPr>
        <w:t>不含税价</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。税金</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元（大写人民币：</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p>
    <w:p w14:paraId="447599E5">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sz w:val="24"/>
          <w:szCs w:val="24"/>
          <w:u w:val="none"/>
          <w:lang w:val="en-US" w:eastAsia="zh-CN"/>
        </w:rPr>
      </w:pPr>
      <w:r>
        <w:rPr>
          <w:rFonts w:hint="eastAsia" w:ascii="宋体" w:hAnsi="宋体"/>
          <w:sz w:val="24"/>
          <w:szCs w:val="24"/>
          <w:lang w:val="en-US" w:eastAsia="zh-CN"/>
        </w:rPr>
        <w:t>4、</w:t>
      </w:r>
      <w:r>
        <w:rPr>
          <w:rFonts w:hint="eastAsia" w:ascii="宋体" w:hAnsi="宋体"/>
          <w:sz w:val="24"/>
          <w:szCs w:val="24"/>
        </w:rPr>
        <w:t>产品数量、规格、单价和金额：(见附件《报价单》)</w:t>
      </w:r>
      <w:r>
        <w:rPr>
          <w:rFonts w:hint="eastAsia" w:ascii="宋体" w:hAnsi="宋体"/>
          <w:sz w:val="24"/>
          <w:szCs w:val="24"/>
          <w:lang w:eastAsia="zh-CN"/>
        </w:rPr>
        <w:t>。</w:t>
      </w:r>
    </w:p>
    <w:p w14:paraId="72D8CA8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b/>
          <w:bCs/>
          <w:sz w:val="24"/>
          <w:szCs w:val="24"/>
          <w:lang w:val="en-US" w:eastAsia="zh-CN"/>
        </w:rPr>
      </w:pPr>
      <w:r>
        <w:rPr>
          <w:rFonts w:hint="eastAsia" w:ascii="宋体" w:hAnsi="宋体"/>
          <w:b/>
          <w:bCs/>
          <w:sz w:val="24"/>
          <w:szCs w:val="24"/>
          <w:lang w:val="en-US" w:eastAsia="zh-CN"/>
        </w:rPr>
        <w:t>二、</w:t>
      </w:r>
      <w:r>
        <w:rPr>
          <w:rFonts w:hint="eastAsia" w:ascii="宋体" w:hAnsi="宋体"/>
          <w:b/>
          <w:bCs/>
          <w:sz w:val="24"/>
          <w:szCs w:val="24"/>
        </w:rPr>
        <w:t>付款方式，</w:t>
      </w:r>
      <w:r>
        <w:rPr>
          <w:rFonts w:hint="eastAsia" w:ascii="宋体" w:hAnsi="宋体"/>
          <w:b/>
          <w:bCs/>
          <w:sz w:val="24"/>
          <w:szCs w:val="24"/>
          <w:lang w:val="en-US" w:eastAsia="zh-CN"/>
        </w:rPr>
        <w:t>运输方式，</w:t>
      </w:r>
      <w:r>
        <w:rPr>
          <w:rFonts w:hint="eastAsia" w:ascii="宋体" w:hAnsi="宋体"/>
          <w:b/>
          <w:bCs/>
          <w:sz w:val="24"/>
          <w:szCs w:val="24"/>
        </w:rPr>
        <w:t>交货时间，地点</w:t>
      </w:r>
      <w:r>
        <w:rPr>
          <w:rFonts w:hint="eastAsia" w:ascii="宋体" w:hAnsi="宋体"/>
          <w:b/>
          <w:bCs/>
          <w:sz w:val="24"/>
          <w:szCs w:val="24"/>
          <w:lang w:eastAsia="zh-CN"/>
        </w:rPr>
        <w:t>，</w:t>
      </w:r>
      <w:r>
        <w:rPr>
          <w:rFonts w:hint="eastAsia" w:ascii="宋体" w:hAnsi="宋体"/>
          <w:b/>
          <w:bCs/>
          <w:sz w:val="24"/>
          <w:szCs w:val="24"/>
          <w:lang w:val="en-US" w:eastAsia="zh-CN"/>
        </w:rPr>
        <w:t>样板的提供：</w:t>
      </w:r>
    </w:p>
    <w:p w14:paraId="2BAC3A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eastAsia" w:ascii="宋体" w:hAnsi="宋体"/>
          <w:sz w:val="24"/>
          <w:szCs w:val="24"/>
        </w:rPr>
        <w:t>付款方式</w:t>
      </w:r>
      <w:r>
        <w:rPr>
          <w:rFonts w:ascii="宋体" w:hAnsi="宋体"/>
          <w:sz w:val="24"/>
          <w:szCs w:val="24"/>
        </w:rPr>
        <w:t>:</w:t>
      </w:r>
      <w:r>
        <w:rPr>
          <w:rFonts w:hint="eastAsia" w:ascii="宋体" w:hAnsi="宋体"/>
          <w:sz w:val="24"/>
          <w:szCs w:val="24"/>
          <w:lang w:val="en-US" w:eastAsia="zh-CN"/>
        </w:rPr>
        <w:t>乙方每次请款前必须开具相对应的材料发票及甲方财务人员要求提供的相关资料。</w:t>
      </w:r>
    </w:p>
    <w:p w14:paraId="15EA5A54">
      <w:pPr>
        <w:pStyle w:val="13"/>
        <w:keepNext w:val="0"/>
        <w:keepLines w:val="0"/>
        <w:pageBreakBefore w:val="0"/>
        <w:widowControl w:val="0"/>
        <w:kinsoku/>
        <w:wordWrap/>
        <w:overflowPunct/>
        <w:topLinePunct w:val="0"/>
        <w:autoSpaceDE/>
        <w:autoSpaceDN/>
        <w:bidi w:val="0"/>
        <w:adjustRightInd/>
        <w:snapToGrid/>
        <w:spacing w:line="360" w:lineRule="auto"/>
        <w:ind w:right="-210" w:rightChars="-10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sz w:val="24"/>
          <w:szCs w:val="24"/>
          <w:lang w:val="en-US" w:eastAsia="zh-CN"/>
        </w:rPr>
        <w:t>1、合同</w:t>
      </w:r>
      <w:r>
        <w:rPr>
          <w:rFonts w:hint="eastAsia" w:ascii="宋体" w:hAnsi="宋体"/>
          <w:sz w:val="24"/>
          <w:szCs w:val="24"/>
        </w:rPr>
        <w:t>签订当日</w:t>
      </w:r>
      <w:r>
        <w:rPr>
          <w:rFonts w:hint="eastAsia" w:ascii="宋体" w:hAnsi="宋体"/>
          <w:sz w:val="24"/>
          <w:szCs w:val="24"/>
          <w:lang w:val="en-US" w:eastAsia="zh-CN"/>
        </w:rPr>
        <w:t>即</w:t>
      </w:r>
      <w:r>
        <w:rPr>
          <w:rFonts w:hint="eastAsia" w:ascii="宋体" w:hAnsi="宋体"/>
          <w:sz w:val="24"/>
          <w:szCs w:val="24"/>
        </w:rPr>
        <w:t>支付合同总额的</w:t>
      </w:r>
      <w:r>
        <w:rPr>
          <w:rFonts w:hint="eastAsia" w:ascii="宋体" w:hAnsi="宋体"/>
          <w:sz w:val="24"/>
          <w:szCs w:val="24"/>
          <w:lang w:val="en-US" w:eastAsia="zh-CN"/>
        </w:rPr>
        <w:t>3</w:t>
      </w:r>
      <w:r>
        <w:rPr>
          <w:rFonts w:hint="eastAsia" w:ascii="宋体" w:hAnsi="宋体" w:eastAsia="宋体" w:cs="Times New Roman"/>
          <w:kern w:val="2"/>
          <w:sz w:val="24"/>
          <w:szCs w:val="24"/>
          <w:lang w:val="en-US" w:eastAsia="zh-CN" w:bidi="ar-SA"/>
        </w:rPr>
        <w:t>0%作为定金，</w:t>
      </w:r>
      <w:r>
        <w:rPr>
          <w:rFonts w:hint="eastAsia" w:ascii="宋体" w:hAnsi="宋体" w:cs="Times New Roman"/>
          <w:kern w:val="2"/>
          <w:sz w:val="24"/>
          <w:szCs w:val="24"/>
          <w:lang w:val="en-US" w:eastAsia="zh-CN" w:bidi="ar-SA"/>
        </w:rPr>
        <w:t>乙方收到此货款后次日起开始安排货物生产</w:t>
      </w:r>
      <w:r>
        <w:rPr>
          <w:rFonts w:hint="eastAsia" w:ascii="宋体" w:hAnsi="宋体" w:eastAsia="宋体" w:cs="Times New Roman"/>
          <w:kern w:val="2"/>
          <w:sz w:val="24"/>
          <w:szCs w:val="24"/>
          <w:lang w:val="en-US" w:eastAsia="zh-CN" w:bidi="ar-SA"/>
        </w:rPr>
        <w:t>。</w:t>
      </w:r>
    </w:p>
    <w:p w14:paraId="2B9725A0">
      <w:pPr>
        <w:pStyle w:val="13"/>
        <w:keepNext w:val="0"/>
        <w:keepLines w:val="0"/>
        <w:pageBreakBefore w:val="0"/>
        <w:widowControl w:val="0"/>
        <w:kinsoku/>
        <w:wordWrap/>
        <w:overflowPunct/>
        <w:topLinePunct w:val="0"/>
        <w:autoSpaceDE/>
        <w:autoSpaceDN/>
        <w:bidi w:val="0"/>
        <w:adjustRightInd/>
        <w:snapToGrid/>
        <w:spacing w:line="360" w:lineRule="auto"/>
        <w:ind w:right="-210" w:rightChars="-10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确认货物生产完成后，货到现场检查货物无误、严格按照图纸和合同清单生产、随货物到达现场的出厂合格证、检验报告齐全，加盖厂家或供货商公章，若货物无前述文件，甲方有权拒收。经甲方收货人现场确认数量及验收合格确认后7个工作日内支付合同总金额的50%货款，经甲方收货人现场确认数量及验收合格确认后15日内支付剩余20%货款。</w:t>
      </w:r>
    </w:p>
    <w:p w14:paraId="2885DA57">
      <w:pPr>
        <w:pStyle w:val="13"/>
        <w:keepNext w:val="0"/>
        <w:keepLines w:val="0"/>
        <w:pageBreakBefore w:val="0"/>
        <w:widowControl w:val="0"/>
        <w:kinsoku/>
        <w:wordWrap/>
        <w:overflowPunct/>
        <w:topLinePunct w:val="0"/>
        <w:autoSpaceDE/>
        <w:autoSpaceDN/>
        <w:bidi w:val="0"/>
        <w:adjustRightInd/>
        <w:snapToGrid/>
        <w:spacing w:line="360" w:lineRule="auto"/>
        <w:ind w:right="-210" w:rightChars="-10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3、运输方式：运输费用由乙方负责承担，乙方负责供货与运输，</w:t>
      </w:r>
      <w:r>
        <w:rPr>
          <w:rFonts w:hint="eastAsia" w:ascii="宋体" w:hAnsi="宋体"/>
          <w:color w:val="auto"/>
          <w:sz w:val="24"/>
          <w:szCs w:val="24"/>
          <w:lang w:val="en-US" w:eastAsia="zh-CN"/>
        </w:rPr>
        <w:t>甲方负</w:t>
      </w:r>
      <w:r>
        <w:rPr>
          <w:rFonts w:hint="eastAsia" w:ascii="宋体" w:hAnsi="宋体"/>
          <w:sz w:val="24"/>
          <w:szCs w:val="24"/>
          <w:lang w:val="en-US" w:eastAsia="zh-CN"/>
        </w:rPr>
        <w:t>责货到现场货物的卸货。</w:t>
      </w:r>
    </w:p>
    <w:p w14:paraId="2D4259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4、交货时间:按收到定金之日起20天内</w:t>
      </w:r>
      <w:r>
        <w:rPr>
          <w:rFonts w:hint="eastAsia" w:ascii="宋体" w:hAnsi="宋体"/>
          <w:sz w:val="24"/>
          <w:szCs w:val="24"/>
          <w:highlight w:val="none"/>
          <w:lang w:val="en-US" w:eastAsia="zh-CN"/>
        </w:rPr>
        <w:t>生产完毕所有货物并通知甲方，</w:t>
      </w:r>
      <w:r>
        <w:rPr>
          <w:rFonts w:hint="eastAsia" w:ascii="宋体" w:hAnsi="宋体"/>
          <w:sz w:val="24"/>
          <w:szCs w:val="24"/>
          <w:lang w:val="en-US" w:eastAsia="zh-CN"/>
        </w:rPr>
        <w:t>乙方应按甲方约定的供货时间供货，无条件配合现场材料的施工进度。</w:t>
      </w:r>
    </w:p>
    <w:p w14:paraId="05B64F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5、乙方供应的产品必须是全新的（包括零配件），必须符合国家质量检测标准要求，交货地点：①东莞市沙田镇②东莞市万江街道严屋社区西园坊环城路旁③东莞市松山湖台湾高科技园台中路西南侧。</w:t>
      </w:r>
    </w:p>
    <w:p w14:paraId="1DEDFB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6、甲方有提前送产品打样要求的，乙方应该按照甲方要求按照图纸规格参数及合同清单，送审产品样品，样品送审内容包括但不限于产品样品本身、还包括提供样品的产品品牌、商标、规格、型号、技术质量验收报告、生产合格证等相关的技术质量资料，乙方所供产品必须符合国家标准及要求。产品的质量必须符合样品的标准，样品经甲乙双方确认后封存。如甲方有需要对乙方所供的产品，要求第三方符合国家标准检测单位进行标准检测的，乙方必须进行检测，产品检测费用由乙方自行承担。</w:t>
      </w:r>
    </w:p>
    <w:p w14:paraId="355E225B">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100" w:right="-210" w:rightChars="-100" w:firstLine="480" w:firstLineChars="200"/>
        <w:textAlignment w:val="auto"/>
        <w:rPr>
          <w:rFonts w:hint="default" w:ascii="宋体" w:hAnsi="宋体"/>
          <w:sz w:val="24"/>
          <w:lang w:val="en-US" w:eastAsia="zh-CN"/>
        </w:rPr>
      </w:pPr>
      <w:r>
        <w:rPr>
          <w:rFonts w:hint="eastAsia" w:ascii="宋体" w:hAnsi="宋体"/>
          <w:sz w:val="24"/>
          <w:lang w:val="en-US" w:eastAsia="zh-CN"/>
        </w:rPr>
        <w:t>7</w:t>
      </w:r>
      <w:r>
        <w:rPr>
          <w:rFonts w:hint="eastAsia" w:ascii="宋体" w:hAnsi="宋体"/>
          <w:sz w:val="24"/>
          <w:szCs w:val="24"/>
        </w:rPr>
        <w:t>、</w:t>
      </w:r>
      <w:r>
        <w:rPr>
          <w:rFonts w:hint="eastAsia" w:ascii="宋体" w:hAnsi="宋体"/>
          <w:sz w:val="24"/>
        </w:rPr>
        <w:t>任何情况下，甲方的确认均不免除乙方对产品的瑕疵担保责任</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人为和自然灾害除外）</w:t>
      </w:r>
      <w:r>
        <w:rPr>
          <w:rFonts w:hint="eastAsia" w:ascii="宋体" w:hAnsi="宋体"/>
          <w:color w:val="auto"/>
          <w:sz w:val="24"/>
          <w:highlight w:val="none"/>
        </w:rPr>
        <w:t>。</w:t>
      </w:r>
      <w:r>
        <w:rPr>
          <w:rFonts w:hint="eastAsia" w:ascii="宋体" w:hAnsi="宋体"/>
          <w:sz w:val="24"/>
        </w:rPr>
        <w:t>若相关产品在使用时或使用后发现确因该批产品质量未达到规定要求而引起的工程质量问题，乙方除应无条件更换外</w:t>
      </w:r>
      <w:r>
        <w:rPr>
          <w:rFonts w:hint="eastAsia" w:ascii="宋体" w:hAnsi="宋体"/>
          <w:sz w:val="24"/>
          <w:lang w:val="en-US" w:eastAsia="zh-CN"/>
        </w:rPr>
        <w:t>合格的产品外</w:t>
      </w:r>
      <w:r>
        <w:rPr>
          <w:rFonts w:hint="eastAsia" w:ascii="宋体" w:hAnsi="宋体"/>
          <w:sz w:val="24"/>
        </w:rPr>
        <w:t>，还应承担由此给甲方造成的经济损失。</w:t>
      </w:r>
    </w:p>
    <w:p w14:paraId="12246A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000000" w:themeColor="text1"/>
          <w:sz w:val="24"/>
          <w:szCs w:val="24"/>
          <w:lang w:eastAsia="zh-CN"/>
          <w14:textFill>
            <w14:solidFill>
              <w14:schemeClr w14:val="tx1"/>
            </w14:solidFill>
          </w14:textFill>
        </w:rPr>
      </w:pPr>
      <w:r>
        <w:rPr>
          <w:rFonts w:hint="eastAsia" w:ascii="宋体" w:hAnsi="宋体"/>
          <w:b/>
          <w:bCs/>
          <w:sz w:val="24"/>
          <w:szCs w:val="24"/>
          <w:lang w:val="en-US" w:eastAsia="zh-CN"/>
        </w:rPr>
        <w:t>三</w:t>
      </w:r>
      <w:r>
        <w:rPr>
          <w:rFonts w:hint="eastAsia" w:ascii="宋体" w:hAnsi="宋体"/>
          <w:b/>
          <w:bCs/>
          <w:sz w:val="24"/>
          <w:szCs w:val="24"/>
        </w:rPr>
        <w:t>、</w:t>
      </w:r>
      <w:r>
        <w:rPr>
          <w:rFonts w:hint="eastAsia" w:ascii="宋体" w:hAnsi="宋体"/>
          <w:b/>
          <w:bCs/>
          <w:color w:val="000000" w:themeColor="text1"/>
          <w:sz w:val="24"/>
          <w:szCs w:val="24"/>
          <w14:textFill>
            <w14:solidFill>
              <w14:schemeClr w14:val="tx1"/>
            </w14:solidFill>
          </w14:textFill>
        </w:rPr>
        <w:t>付款方式：</w:t>
      </w:r>
      <w:r>
        <w:rPr>
          <w:rFonts w:hint="eastAsia" w:ascii="宋体" w:hAnsi="宋体"/>
          <w:b/>
          <w:bCs/>
          <w:color w:val="000000" w:themeColor="text1"/>
          <w:sz w:val="24"/>
          <w:szCs w:val="24"/>
          <w:lang w:val="en-US" w:eastAsia="zh-CN"/>
          <w14:textFill>
            <w14:solidFill>
              <w14:schemeClr w14:val="tx1"/>
            </w14:solidFill>
          </w14:textFill>
        </w:rPr>
        <w:t>现金、</w:t>
      </w:r>
      <w:r>
        <w:rPr>
          <w:rFonts w:hint="eastAsia" w:ascii="宋体" w:hAnsi="宋体"/>
          <w:b/>
          <w:bCs/>
          <w:color w:val="000000" w:themeColor="text1"/>
          <w:sz w:val="24"/>
          <w:szCs w:val="24"/>
          <w14:textFill>
            <w14:solidFill>
              <w14:schemeClr w14:val="tx1"/>
            </w14:solidFill>
          </w14:textFill>
        </w:rPr>
        <w:t>银行转账或电汇</w:t>
      </w:r>
      <w:r>
        <w:rPr>
          <w:rFonts w:hint="eastAsia" w:ascii="宋体" w:hAnsi="宋体"/>
          <w:b/>
          <w:bCs/>
          <w:color w:val="000000" w:themeColor="text1"/>
          <w:sz w:val="24"/>
          <w:szCs w:val="24"/>
          <w:lang w:eastAsia="zh-CN"/>
          <w14:textFill>
            <w14:solidFill>
              <w14:schemeClr w14:val="tx1"/>
            </w14:solidFill>
          </w14:textFill>
        </w:rPr>
        <w:t>。</w:t>
      </w:r>
    </w:p>
    <w:p w14:paraId="7BED72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户 </w:t>
      </w:r>
      <w:r>
        <w:rPr>
          <w:rFonts w:hint="eastAsia" w:ascii="宋体" w:hAnsi="宋体"/>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名：</w:t>
      </w:r>
    </w:p>
    <w:p w14:paraId="48430E45">
      <w:pPr>
        <w:pStyle w:val="4"/>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银行帐号：</w:t>
      </w:r>
    </w:p>
    <w:p w14:paraId="16458D77">
      <w:pPr>
        <w:pStyle w:val="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 户 行：</w:t>
      </w:r>
    </w:p>
    <w:p w14:paraId="6AA155C6">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lang w:val="en-US" w:eastAsia="zh-CN"/>
          <w14:textFill>
            <w14:solidFill>
              <w14:schemeClr w14:val="tx1"/>
            </w14:solidFill>
          </w14:textFill>
        </w:rPr>
        <w:t>四</w:t>
      </w:r>
      <w:r>
        <w:rPr>
          <w:rFonts w:hint="eastAsia" w:ascii="宋体" w:hAnsi="宋体"/>
          <w:b/>
          <w:bCs/>
          <w:color w:val="000000" w:themeColor="text1"/>
          <w:sz w:val="24"/>
          <w14:textFill>
            <w14:solidFill>
              <w14:schemeClr w14:val="tx1"/>
            </w14:solidFill>
          </w14:textFill>
        </w:rPr>
        <w:t>、质保期：</w:t>
      </w:r>
    </w:p>
    <w:p w14:paraId="3C920BEC">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1、自</w:t>
      </w:r>
      <w:r>
        <w:rPr>
          <w:rFonts w:hint="eastAsia" w:ascii="宋体" w:hAnsi="宋体"/>
          <w:sz w:val="24"/>
        </w:rPr>
        <w:t>产品货到现场甲方现场负责人签收之日起</w:t>
      </w:r>
      <w:r>
        <w:rPr>
          <w:rFonts w:hint="eastAsia" w:ascii="宋体" w:hAnsi="宋体"/>
          <w:color w:val="000000" w:themeColor="text1"/>
          <w:sz w:val="24"/>
          <w14:textFill>
            <w14:solidFill>
              <w14:schemeClr w14:val="tx1"/>
            </w14:solidFill>
          </w14:textFill>
        </w:rPr>
        <w:t>起算，产品质保</w:t>
      </w:r>
      <w:r>
        <w:rPr>
          <w:rFonts w:hint="eastAsia" w:ascii="宋体" w:hAnsi="宋体"/>
          <w:color w:val="000000" w:themeColor="text1"/>
          <w:sz w:val="24"/>
          <w:u w:val="single"/>
          <w:lang w:val="en-US" w:eastAsia="zh-CN"/>
          <w14:textFill>
            <w14:solidFill>
              <w14:schemeClr w14:val="tx1"/>
            </w14:solidFill>
          </w14:textFill>
        </w:rPr>
        <w:t xml:space="preserve"> 贰  </w:t>
      </w:r>
      <w:r>
        <w:rPr>
          <w:rFonts w:hint="eastAsia" w:ascii="宋体" w:hAnsi="宋体"/>
          <w:color w:val="000000" w:themeColor="text1"/>
          <w:sz w:val="24"/>
          <w14:textFill>
            <w14:solidFill>
              <w14:schemeClr w14:val="tx1"/>
            </w14:solidFill>
          </w14:textFill>
        </w:rPr>
        <w:t>年。</w:t>
      </w:r>
    </w:p>
    <w:p w14:paraId="37C87A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2、质保期内正常使用情况下，乙方提供的产品有质量问题，乙方有义务进行免费维修或者更换零配件，乙方需在接到甲方通知24小时内进行响应，48小时内排除故障问题，确保整个供货产品的正常使用。</w:t>
      </w:r>
      <w:r>
        <w:rPr>
          <w:rFonts w:hint="eastAsia" w:ascii="宋体" w:hAnsi="宋体"/>
          <w:color w:val="000000" w:themeColor="text1"/>
          <w:sz w:val="24"/>
          <w:lang w:val="en-US" w:eastAsia="zh-CN"/>
          <w14:textFill>
            <w14:solidFill>
              <w14:schemeClr w14:val="tx1"/>
            </w14:solidFill>
          </w14:textFill>
        </w:rPr>
        <w:t>损坏的配件甲方须自行邮寄给乙方进行维修。</w:t>
      </w:r>
      <w:r>
        <w:rPr>
          <w:rFonts w:hint="eastAsia" w:ascii="宋体" w:hAnsi="宋体"/>
          <w:color w:val="000000" w:themeColor="text1"/>
          <w:sz w:val="24"/>
          <w14:textFill>
            <w14:solidFill>
              <w14:schemeClr w14:val="tx1"/>
            </w14:solidFill>
          </w14:textFill>
        </w:rPr>
        <w:t>如需现场查看，乙方应积极配合，因为乙方的原因而产生的费用由乙方负责，非产品质量和安装问题所产生的相关产费用（人工费、材料费）由甲方负责。</w:t>
      </w:r>
    </w:p>
    <w:p w14:paraId="4C48D745">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lang w:val="en-US" w:eastAsia="zh-CN"/>
          <w14:textFill>
            <w14:solidFill>
              <w14:schemeClr w14:val="tx1"/>
            </w14:solidFill>
          </w14:textFill>
        </w:rPr>
        <w:t>五</w:t>
      </w:r>
      <w:r>
        <w:rPr>
          <w:rFonts w:hint="eastAsia" w:ascii="宋体" w:hAnsi="宋体"/>
          <w:b/>
          <w:bCs/>
          <w:color w:val="000000" w:themeColor="text1"/>
          <w:sz w:val="24"/>
          <w14:textFill>
            <w14:solidFill>
              <w14:schemeClr w14:val="tx1"/>
            </w14:solidFill>
          </w14:textFill>
        </w:rPr>
        <w:t>、违约责任：</w:t>
      </w:r>
    </w:p>
    <w:p w14:paraId="2ED32D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1、产品如未能按合同日期交付，双方须提前协商约定，否则按合同日期计算。</w:t>
      </w:r>
    </w:p>
    <w:p w14:paraId="548552C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2、乙方因自身原因延迟交货的，每日按合同金额×2‰</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14:textFill>
            <w14:solidFill>
              <w14:schemeClr w14:val="tx1"/>
            </w14:solidFill>
          </w14:textFill>
        </w:rPr>
        <w:t>计算赔偿甲方违约金，最高不得超过合同总金额的2%。因甲方原因或不可抗力原因导致乙方延迟交货的，乙方不承担任何责任。</w:t>
      </w:r>
    </w:p>
    <w:p w14:paraId="3AE0EA4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3、甲方未能如期付清</w:t>
      </w:r>
      <w:r>
        <w:rPr>
          <w:rFonts w:hint="eastAsia" w:ascii="宋体" w:hAnsi="宋体"/>
          <w:color w:val="000000" w:themeColor="text1"/>
          <w:sz w:val="24"/>
          <w:lang w:val="en-US" w:eastAsia="zh-CN"/>
          <w14:textFill>
            <w14:solidFill>
              <w14:schemeClr w14:val="tx1"/>
            </w14:solidFill>
          </w14:textFill>
        </w:rPr>
        <w:t>材料</w:t>
      </w:r>
      <w:r>
        <w:rPr>
          <w:rFonts w:hint="eastAsia" w:ascii="宋体" w:hAnsi="宋体"/>
          <w:color w:val="000000" w:themeColor="text1"/>
          <w:sz w:val="24"/>
          <w14:textFill>
            <w14:solidFill>
              <w14:schemeClr w14:val="tx1"/>
            </w14:solidFill>
          </w14:textFill>
        </w:rPr>
        <w:t>款，每日按</w:t>
      </w:r>
      <w:r>
        <w:rPr>
          <w:rFonts w:hint="eastAsia" w:ascii="宋体" w:hAnsi="宋体"/>
          <w:color w:val="000000" w:themeColor="text1"/>
          <w:sz w:val="24"/>
          <w:lang w:val="en-US" w:eastAsia="zh-CN"/>
          <w14:textFill>
            <w14:solidFill>
              <w14:schemeClr w14:val="tx1"/>
            </w14:solidFill>
          </w14:textFill>
        </w:rPr>
        <w:t>未支付合同</w:t>
      </w:r>
      <w:r>
        <w:rPr>
          <w:rFonts w:hint="eastAsia" w:ascii="宋体" w:hAnsi="宋体"/>
          <w:color w:val="000000" w:themeColor="text1"/>
          <w:sz w:val="24"/>
          <w14:textFill>
            <w14:solidFill>
              <w14:schemeClr w14:val="tx1"/>
            </w14:solidFill>
          </w14:textFill>
        </w:rPr>
        <w:t>余额×2‰，计算赔偿乙方违约金。</w:t>
      </w:r>
    </w:p>
    <w:p w14:paraId="1312FFA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4、其余部分按中华人民共和国</w:t>
      </w:r>
      <w:r>
        <w:rPr>
          <w:rFonts w:hint="eastAsia" w:ascii="宋体" w:hAnsi="宋体"/>
          <w:color w:val="000000" w:themeColor="text1"/>
          <w:sz w:val="24"/>
          <w:highlight w:val="none"/>
          <w:lang w:val="en-US" w:eastAsia="zh-CN"/>
          <w14:textFill>
            <w14:solidFill>
              <w14:schemeClr w14:val="tx1"/>
            </w14:solidFill>
          </w14:textFill>
        </w:rPr>
        <w:t>民法典</w:t>
      </w:r>
      <w:r>
        <w:rPr>
          <w:rFonts w:hint="eastAsia" w:ascii="宋体" w:hAnsi="宋体"/>
          <w:color w:val="000000" w:themeColor="text1"/>
          <w:sz w:val="24"/>
          <w:highlight w:val="none"/>
          <w14:textFill>
            <w14:solidFill>
              <w14:schemeClr w14:val="tx1"/>
            </w14:solidFill>
          </w14:textFill>
        </w:rPr>
        <w:t>执</w:t>
      </w:r>
      <w:r>
        <w:rPr>
          <w:rFonts w:hint="eastAsia" w:ascii="宋体" w:hAnsi="宋体"/>
          <w:color w:val="000000" w:themeColor="text1"/>
          <w:sz w:val="24"/>
          <w14:textFill>
            <w14:solidFill>
              <w14:schemeClr w14:val="tx1"/>
            </w14:solidFill>
          </w14:textFill>
        </w:rPr>
        <w:t>行。</w:t>
      </w:r>
    </w:p>
    <w:p w14:paraId="518161A8">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lang w:val="en-US" w:eastAsia="zh-CN"/>
          <w14:textFill>
            <w14:solidFill>
              <w14:schemeClr w14:val="tx1"/>
            </w14:solidFill>
          </w14:textFill>
        </w:rPr>
        <w:t>六</w:t>
      </w:r>
      <w:r>
        <w:rPr>
          <w:rFonts w:hint="eastAsia" w:ascii="宋体" w:hAnsi="宋体"/>
          <w:b/>
          <w:bCs/>
          <w:color w:val="000000" w:themeColor="text1"/>
          <w:sz w:val="24"/>
          <w14:textFill>
            <w14:solidFill>
              <w14:schemeClr w14:val="tx1"/>
            </w14:solidFill>
          </w14:textFill>
        </w:rPr>
        <w:t>、解决合同纠纷和方式。</w:t>
      </w:r>
    </w:p>
    <w:p w14:paraId="2FF253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、本合同在执行中发生纠纷，签定合同双方不能协商解决时，双方均有权</w:t>
      </w:r>
      <w:r>
        <w:rPr>
          <w:rFonts w:hint="eastAsia" w:ascii="宋体" w:hAnsi="宋体"/>
          <w:color w:val="000000" w:themeColor="text1"/>
          <w:sz w:val="24"/>
          <w:highlight w:val="none"/>
          <w14:textFill>
            <w14:solidFill>
              <w14:schemeClr w14:val="tx1"/>
            </w14:solidFill>
          </w14:textFill>
        </w:rPr>
        <w:t>向</w:t>
      </w:r>
      <w:r>
        <w:rPr>
          <w:rFonts w:hint="eastAsia" w:ascii="宋体" w:hAnsi="宋体"/>
          <w:color w:val="000000" w:themeColor="text1"/>
          <w:sz w:val="24"/>
          <w:highlight w:val="none"/>
          <w:lang w:val="en-US" w:eastAsia="zh-CN"/>
          <w14:textFill>
            <w14:solidFill>
              <w14:schemeClr w14:val="tx1"/>
            </w14:solidFill>
          </w14:textFill>
        </w:rPr>
        <w:t>乙方所在地</w:t>
      </w:r>
      <w:r>
        <w:rPr>
          <w:rFonts w:hint="eastAsia" w:ascii="宋体" w:hAnsi="宋体"/>
          <w:color w:val="000000" w:themeColor="text1"/>
          <w:sz w:val="24"/>
          <w:highlight w:val="none"/>
          <w14:textFill>
            <w14:solidFill>
              <w14:schemeClr w14:val="tx1"/>
            </w14:solidFill>
          </w14:textFill>
        </w:rPr>
        <w:t>人民法院提</w:t>
      </w:r>
      <w:r>
        <w:rPr>
          <w:rFonts w:hint="eastAsia" w:ascii="宋体" w:hAnsi="宋体"/>
          <w:color w:val="000000" w:themeColor="text1"/>
          <w:sz w:val="24"/>
          <w14:textFill>
            <w14:solidFill>
              <w14:schemeClr w14:val="tx1"/>
            </w14:solidFill>
          </w14:textFill>
        </w:rPr>
        <w:t>起诉讼，违约方应当承担包括但不限于律师费、担保费、鉴定费、保全费、差旅费等各项费用。</w:t>
      </w:r>
    </w:p>
    <w:p w14:paraId="53C886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、合同执行期间，如故不能履行或需要修改，必须经双方同意，并互相交换文本或另订合同，方为有效。</w:t>
      </w:r>
    </w:p>
    <w:p w14:paraId="18BBA322">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bCs/>
          <w:color w:val="FF0000"/>
          <w:sz w:val="24"/>
        </w:rPr>
      </w:pPr>
      <w:r>
        <w:rPr>
          <w:rFonts w:hint="eastAsia" w:ascii="宋体" w:hAnsi="宋体"/>
          <w:b/>
          <w:bCs/>
          <w:color w:val="000000" w:themeColor="text1"/>
          <w:sz w:val="24"/>
          <w:lang w:val="en-US" w:eastAsia="zh-CN"/>
          <w14:textFill>
            <w14:solidFill>
              <w14:schemeClr w14:val="tx1"/>
            </w14:solidFill>
          </w14:textFill>
        </w:rPr>
        <w:t>七</w:t>
      </w:r>
      <w:r>
        <w:rPr>
          <w:rFonts w:hint="eastAsia" w:ascii="宋体" w:hAnsi="宋体"/>
          <w:b/>
          <w:bCs/>
          <w:color w:val="000000" w:themeColor="text1"/>
          <w:sz w:val="24"/>
          <w14:textFill>
            <w14:solidFill>
              <w14:schemeClr w14:val="tx1"/>
            </w14:solidFill>
          </w14:textFill>
        </w:rPr>
        <w:t>、</w:t>
      </w:r>
      <w:r>
        <w:rPr>
          <w:rFonts w:hint="eastAsia" w:ascii="宋体" w:hAnsi="宋体"/>
          <w:b/>
          <w:bCs/>
          <w:sz w:val="24"/>
        </w:rPr>
        <w:t>本合同一式</w:t>
      </w:r>
      <w:r>
        <w:rPr>
          <w:rFonts w:hint="eastAsia" w:ascii="宋体" w:hAnsi="宋体"/>
          <w:b/>
          <w:bCs/>
          <w:sz w:val="24"/>
          <w:u w:val="single"/>
          <w:lang w:val="en-US" w:eastAsia="zh-CN"/>
        </w:rPr>
        <w:t>肆</w:t>
      </w:r>
      <w:r>
        <w:rPr>
          <w:rFonts w:hint="eastAsia" w:ascii="宋体" w:hAnsi="宋体"/>
          <w:b/>
          <w:bCs/>
          <w:sz w:val="24"/>
        </w:rPr>
        <w:t>份，甲方执</w:t>
      </w:r>
      <w:r>
        <w:rPr>
          <w:rFonts w:hint="eastAsia" w:ascii="宋体" w:hAnsi="宋体"/>
          <w:b/>
          <w:bCs/>
          <w:sz w:val="24"/>
          <w:u w:val="single"/>
          <w:lang w:val="en-US" w:eastAsia="zh-CN"/>
        </w:rPr>
        <w:t>贰</w:t>
      </w:r>
      <w:r>
        <w:rPr>
          <w:rFonts w:hint="eastAsia" w:ascii="宋体" w:hAnsi="宋体"/>
          <w:b/>
          <w:bCs/>
          <w:sz w:val="24"/>
        </w:rPr>
        <w:t>份，乙方执</w:t>
      </w:r>
      <w:r>
        <w:rPr>
          <w:rFonts w:hint="eastAsia" w:ascii="宋体" w:hAnsi="宋体"/>
          <w:b/>
          <w:bCs/>
          <w:sz w:val="24"/>
          <w:u w:val="single"/>
        </w:rPr>
        <w:t>贰</w:t>
      </w:r>
      <w:r>
        <w:rPr>
          <w:rFonts w:hint="eastAsia" w:ascii="宋体" w:hAnsi="宋体"/>
          <w:b/>
          <w:bCs/>
          <w:sz w:val="24"/>
        </w:rPr>
        <w:t>份，自签字盖章之日起生效。</w:t>
      </w:r>
    </w:p>
    <w:p w14:paraId="727B3A7F">
      <w:pPr>
        <w:keepNext w:val="0"/>
        <w:keepLines w:val="0"/>
        <w:pageBreakBefore w:val="0"/>
        <w:kinsoku/>
        <w:wordWrap/>
        <w:overflowPunct/>
        <w:topLinePunct w:val="0"/>
        <w:autoSpaceDE/>
        <w:autoSpaceDN/>
        <w:bidi w:val="0"/>
        <w:adjustRightInd/>
        <w:snapToGrid/>
        <w:spacing w:line="360" w:lineRule="auto"/>
        <w:textAlignment w:val="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lang w:val="en-US" w:eastAsia="zh-CN"/>
          <w14:textFill>
            <w14:solidFill>
              <w14:schemeClr w14:val="tx1"/>
            </w14:solidFill>
          </w14:textFill>
        </w:rPr>
        <w:t>八</w:t>
      </w:r>
      <w:r>
        <w:rPr>
          <w:rFonts w:hint="eastAsia" w:ascii="宋体" w:hAnsi="宋体"/>
          <w:b/>
          <w:bCs/>
          <w:color w:val="000000" w:themeColor="text1"/>
          <w:sz w:val="24"/>
          <w14:textFill>
            <w14:solidFill>
              <w14:schemeClr w14:val="tx1"/>
            </w14:solidFill>
          </w14:textFill>
        </w:rPr>
        <w:t>、其它：</w:t>
      </w:r>
    </w:p>
    <w:p w14:paraId="0FDAE080">
      <w:pPr>
        <w:keepNext w:val="0"/>
        <w:keepLines w:val="0"/>
        <w:pageBreakBefore w:val="0"/>
        <w:numPr>
          <w:ilvl w:val="0"/>
          <w:numId w:val="8"/>
        </w:numPr>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themeColor="text1"/>
          <w:sz w:val="24"/>
          <w:lang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本合同如有未尽事宜，须经双方共同协商，作出补充条款、补充条款与本合同具有同等的法律效力</w:t>
      </w:r>
      <w:r>
        <w:rPr>
          <w:rFonts w:hint="eastAsia" w:ascii="宋体" w:hAnsi="宋体"/>
          <w:color w:val="000000" w:themeColor="text1"/>
          <w:sz w:val="24"/>
          <w:lang w:eastAsia="zh-CN"/>
          <w14:textFill>
            <w14:solidFill>
              <w14:schemeClr w14:val="tx1"/>
            </w14:solidFill>
          </w14:textFill>
        </w:rPr>
        <w:t>。</w:t>
      </w:r>
    </w:p>
    <w:p w14:paraId="5012035B">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480" w:firstLineChars="200"/>
        <w:jc w:val="left"/>
        <w:textAlignment w:val="auto"/>
        <w:rPr>
          <w:rFonts w:hint="default"/>
          <w:lang w:val="en-US" w:eastAsia="zh-CN"/>
        </w:rPr>
      </w:pPr>
      <w:r>
        <w:rPr>
          <w:rFonts w:hint="eastAsia" w:ascii="宋体" w:hAnsi="宋体" w:eastAsia="宋体" w:cs="Times New Roman"/>
          <w:color w:val="auto"/>
          <w:sz w:val="24"/>
          <w:szCs w:val="24"/>
          <w:highlight w:val="none"/>
          <w:u w:val="single"/>
        </w:rPr>
        <w:t>乙方应当委托一人专门办理结算手续，结算时应提供盖有乙方公章的授权委托书，身份证复印件及乙方用于收款的银行账号信息。</w:t>
      </w:r>
    </w:p>
    <w:p w14:paraId="6FD6F146">
      <w:pPr>
        <w:spacing w:line="360" w:lineRule="auto"/>
        <w:ind w:right="-210" w:rightChars="-100"/>
        <w:jc w:val="left"/>
        <w:rPr>
          <w:rFonts w:hint="eastAsia" w:ascii="Times New Roman" w:hAnsi="宋体" w:eastAsia="宋体" w:cs="Times New Roman"/>
          <w:color w:val="auto"/>
          <w:sz w:val="24"/>
          <w:szCs w:val="24"/>
          <w:highlight w:val="none"/>
          <w:lang w:eastAsia="zh-CN"/>
        </w:rPr>
      </w:pPr>
    </w:p>
    <w:p w14:paraId="40285FDA">
      <w:pPr>
        <w:spacing w:line="360" w:lineRule="auto"/>
        <w:ind w:right="-210" w:rightChars="-100"/>
        <w:jc w:val="left"/>
        <w:rPr>
          <w:rFonts w:hint="eastAsia"/>
          <w:color w:val="auto"/>
          <w:highlight w:val="none"/>
        </w:rPr>
      </w:pPr>
      <w:r>
        <w:rPr>
          <w:rFonts w:hint="eastAsia" w:ascii="Times New Roman" w:hAnsi="宋体" w:eastAsia="宋体" w:cs="Times New Roman"/>
          <w:color w:val="auto"/>
          <w:sz w:val="24"/>
          <w:szCs w:val="24"/>
          <w:highlight w:val="none"/>
          <w:lang w:eastAsia="zh-CN"/>
        </w:rPr>
        <w:t>（</w:t>
      </w:r>
      <w:r>
        <w:rPr>
          <w:rFonts w:hint="eastAsia" w:ascii="Times New Roman" w:hAnsi="宋体" w:eastAsia="宋体" w:cs="Times New Roman"/>
          <w:color w:val="auto"/>
          <w:sz w:val="24"/>
          <w:szCs w:val="24"/>
          <w:highlight w:val="none"/>
          <w:lang w:val="en-US" w:eastAsia="zh-CN"/>
        </w:rPr>
        <w:t>以下无文）</w:t>
      </w:r>
    </w:p>
    <w:p w14:paraId="053DD433">
      <w:pPr>
        <w:spacing w:line="360" w:lineRule="auto"/>
        <w:ind w:right="-210" w:rightChars="-100"/>
        <w:rPr>
          <w:rFonts w:hAnsi="宋体"/>
          <w:color w:val="auto"/>
          <w:sz w:val="24"/>
          <w:szCs w:val="24"/>
          <w:highlight w:val="none"/>
        </w:rPr>
      </w:pPr>
      <w:r>
        <w:rPr>
          <w:rFonts w:hint="eastAsia" w:hAnsi="宋体"/>
          <w:color w:val="auto"/>
          <w:sz w:val="24"/>
          <w:szCs w:val="24"/>
          <w:highlight w:val="none"/>
        </w:rPr>
        <w:t xml:space="preserve">附件（共 </w:t>
      </w:r>
      <w:r>
        <w:rPr>
          <w:rFonts w:hint="eastAsia" w:hAnsi="宋体"/>
          <w:color w:val="auto"/>
          <w:sz w:val="24"/>
          <w:szCs w:val="24"/>
          <w:highlight w:val="none"/>
          <w:lang w:val="en-US" w:eastAsia="zh-CN"/>
        </w:rPr>
        <w:t>4</w:t>
      </w:r>
      <w:r>
        <w:rPr>
          <w:rFonts w:hint="eastAsia" w:hAnsi="宋体"/>
          <w:color w:val="auto"/>
          <w:sz w:val="24"/>
          <w:szCs w:val="24"/>
          <w:highlight w:val="none"/>
        </w:rPr>
        <w:t xml:space="preserve"> 件）</w:t>
      </w:r>
    </w:p>
    <w:p w14:paraId="5232B883">
      <w:pPr>
        <w:spacing w:line="360" w:lineRule="auto"/>
        <w:ind w:right="-210" w:rightChars="-100"/>
        <w:rPr>
          <w:rFonts w:hint="eastAsia" w:hAnsi="宋体"/>
          <w:color w:val="auto"/>
          <w:sz w:val="24"/>
          <w:szCs w:val="24"/>
          <w:highlight w:val="none"/>
        </w:rPr>
      </w:pPr>
      <w:r>
        <w:rPr>
          <w:rFonts w:hint="eastAsia" w:hAnsi="宋体"/>
          <w:color w:val="auto"/>
          <w:sz w:val="24"/>
          <w:szCs w:val="24"/>
          <w:highlight w:val="none"/>
        </w:rPr>
        <w:t>附件1：阳光合作协议</w:t>
      </w:r>
    </w:p>
    <w:p w14:paraId="76C6B0E5">
      <w:pPr>
        <w:spacing w:line="360" w:lineRule="auto"/>
        <w:ind w:right="-210" w:rightChars="-100"/>
        <w:rPr>
          <w:rFonts w:hint="eastAsia" w:hAnsi="宋体"/>
          <w:color w:val="auto"/>
          <w:sz w:val="24"/>
          <w:szCs w:val="24"/>
          <w:highlight w:val="none"/>
          <w:lang w:val="en-US" w:eastAsia="zh-CN"/>
        </w:rPr>
      </w:pPr>
      <w:r>
        <w:rPr>
          <w:rFonts w:hint="eastAsia" w:hAnsi="宋体"/>
          <w:color w:val="auto"/>
          <w:sz w:val="24"/>
          <w:szCs w:val="24"/>
          <w:highlight w:val="none"/>
          <w:lang w:val="en-US" w:eastAsia="zh-CN"/>
        </w:rPr>
        <w:t>附件2：材料产品质量承诺函</w:t>
      </w:r>
    </w:p>
    <w:p w14:paraId="684C55AB">
      <w:pPr>
        <w:spacing w:line="360" w:lineRule="auto"/>
        <w:ind w:right="-210" w:rightChars="-100"/>
        <w:rPr>
          <w:rFonts w:hint="eastAsia" w:hAnsi="宋体"/>
          <w:color w:val="auto"/>
          <w:sz w:val="24"/>
          <w:szCs w:val="24"/>
          <w:highlight w:val="none"/>
          <w:lang w:val="en-US" w:eastAsia="zh-CN"/>
        </w:rPr>
      </w:pPr>
      <w:r>
        <w:rPr>
          <w:rFonts w:hint="eastAsia" w:hAnsi="宋体"/>
          <w:color w:val="auto"/>
          <w:sz w:val="24"/>
          <w:szCs w:val="24"/>
          <w:highlight w:val="none"/>
          <w:lang w:val="en-US" w:eastAsia="zh-CN"/>
        </w:rPr>
        <w:t>附件3：用户需求书</w:t>
      </w:r>
    </w:p>
    <w:p w14:paraId="04EC9ABC">
      <w:pPr>
        <w:spacing w:line="360" w:lineRule="auto"/>
        <w:ind w:right="-210" w:rightChars="-100"/>
        <w:rPr>
          <w:rFonts w:hint="default" w:hAnsi="宋体"/>
          <w:color w:val="auto"/>
          <w:sz w:val="24"/>
          <w:szCs w:val="24"/>
          <w:highlight w:val="none"/>
          <w:lang w:val="en-US" w:eastAsia="zh-CN"/>
        </w:rPr>
      </w:pPr>
      <w:r>
        <w:rPr>
          <w:rFonts w:hint="eastAsia" w:hAnsi="宋体"/>
          <w:color w:val="auto"/>
          <w:sz w:val="24"/>
          <w:szCs w:val="24"/>
          <w:highlight w:val="none"/>
          <w:lang w:val="en-US" w:eastAsia="zh-CN"/>
        </w:rPr>
        <w:t>附件4：东莞市应急消防救援训练基地材料设备品牌明细表</w:t>
      </w:r>
    </w:p>
    <w:p w14:paraId="09E56898">
      <w:pPr>
        <w:spacing w:line="360" w:lineRule="auto"/>
        <w:ind w:right="-210" w:rightChars="-100"/>
        <w:rPr>
          <w:rFonts w:hint="eastAsia" w:hAnsi="宋体"/>
          <w:color w:val="auto"/>
          <w:sz w:val="24"/>
          <w:szCs w:val="24"/>
          <w:highlight w:val="none"/>
        </w:rPr>
      </w:pPr>
      <w:r>
        <w:rPr>
          <w:rFonts w:hint="eastAsia" w:hAnsi="宋体"/>
          <w:color w:val="auto"/>
          <w:sz w:val="24"/>
          <w:szCs w:val="24"/>
          <w:highlight w:val="none"/>
        </w:rPr>
        <w:t>附件</w:t>
      </w:r>
      <w:r>
        <w:rPr>
          <w:rFonts w:hint="eastAsia" w:hAnsi="宋体"/>
          <w:color w:val="auto"/>
          <w:sz w:val="24"/>
          <w:szCs w:val="24"/>
          <w:highlight w:val="none"/>
          <w:lang w:val="en-US" w:eastAsia="zh-CN"/>
        </w:rPr>
        <w:t>5</w:t>
      </w:r>
      <w:r>
        <w:rPr>
          <w:rFonts w:hint="eastAsia" w:hAnsi="宋体"/>
          <w:color w:val="auto"/>
          <w:sz w:val="24"/>
          <w:szCs w:val="24"/>
          <w:highlight w:val="none"/>
        </w:rPr>
        <w:t>：工程量清单</w:t>
      </w:r>
    </w:p>
    <w:p w14:paraId="09BCA307">
      <w:pPr>
        <w:spacing w:line="360" w:lineRule="auto"/>
        <w:ind w:right="-210" w:rightChars="-100"/>
        <w:rPr>
          <w:rFonts w:hint="eastAsia" w:hAnsi="宋体" w:eastAsia="宋体"/>
          <w:color w:val="auto"/>
          <w:sz w:val="24"/>
          <w:szCs w:val="24"/>
          <w:highlight w:val="none"/>
          <w:lang w:val="en-US" w:eastAsia="zh-CN"/>
        </w:rPr>
      </w:pPr>
    </w:p>
    <w:p w14:paraId="643404AC">
      <w:pPr>
        <w:spacing w:line="360" w:lineRule="auto"/>
        <w:ind w:right="-210" w:rightChars="-100"/>
        <w:rPr>
          <w:rFonts w:hint="default" w:hAnsi="宋体" w:eastAsia="宋体"/>
          <w:color w:val="auto"/>
          <w:sz w:val="24"/>
          <w:szCs w:val="24"/>
          <w:highlight w:val="none"/>
          <w:lang w:val="en-US" w:eastAsia="zh-CN"/>
        </w:rPr>
        <w:sectPr>
          <w:headerReference r:id="rId7" w:type="default"/>
          <w:pgSz w:w="11906" w:h="16838"/>
          <w:pgMar w:top="1440" w:right="1800" w:bottom="1440" w:left="1800" w:header="851" w:footer="992" w:gutter="0"/>
          <w:cols w:space="0" w:num="1"/>
          <w:docGrid w:type="lines" w:linePitch="312" w:charSpace="0"/>
        </w:sectPr>
      </w:pPr>
    </w:p>
    <w:tbl>
      <w:tblPr>
        <w:tblStyle w:val="9"/>
        <w:tblpPr w:leftFromText="180" w:rightFromText="180" w:vertAnchor="text" w:horzAnchor="page" w:tblpX="1190" w:tblpY="773"/>
        <w:tblOverlap w:val="never"/>
        <w:tblW w:w="10463" w:type="dxa"/>
        <w:tblInd w:w="0" w:type="dxa"/>
        <w:tblLayout w:type="fixed"/>
        <w:tblCellMar>
          <w:top w:w="0" w:type="dxa"/>
          <w:left w:w="108" w:type="dxa"/>
          <w:bottom w:w="0" w:type="dxa"/>
          <w:right w:w="108" w:type="dxa"/>
        </w:tblCellMar>
      </w:tblPr>
      <w:tblGrid>
        <w:gridCol w:w="5153"/>
        <w:gridCol w:w="5310"/>
      </w:tblGrid>
      <w:tr w14:paraId="543D7FAD">
        <w:tblPrEx>
          <w:tblCellMar>
            <w:top w:w="0" w:type="dxa"/>
            <w:left w:w="108" w:type="dxa"/>
            <w:bottom w:w="0" w:type="dxa"/>
            <w:right w:w="108" w:type="dxa"/>
          </w:tblCellMar>
        </w:tblPrEx>
        <w:trPr>
          <w:trHeight w:val="275" w:hRule="atLeast"/>
        </w:trPr>
        <w:tc>
          <w:tcPr>
            <w:tcW w:w="5153" w:type="dxa"/>
          </w:tcPr>
          <w:p w14:paraId="19C5E139">
            <w:pPr>
              <w:spacing w:line="360" w:lineRule="auto"/>
              <w:ind w:left="1515" w:right="315" w:rightChars="150" w:hanging="1298" w:hangingChars="541"/>
              <w:rPr>
                <w:rFonts w:hint="default" w:ascii="宋体" w:hAnsi="宋体" w:eastAsia="宋体"/>
                <w:bCs/>
                <w:sz w:val="24"/>
                <w:szCs w:val="24"/>
                <w:lang w:val="en-US" w:eastAsia="zh-CN"/>
              </w:rPr>
            </w:pPr>
            <w:r>
              <w:rPr>
                <w:rFonts w:hint="eastAsia" w:ascii="宋体" w:hAnsi="宋体"/>
                <w:bCs/>
                <w:sz w:val="24"/>
                <w:szCs w:val="24"/>
              </w:rPr>
              <w:t>甲方：东莞城工集团照明工程有限公司</w:t>
            </w:r>
          </w:p>
        </w:tc>
        <w:tc>
          <w:tcPr>
            <w:tcW w:w="5310" w:type="dxa"/>
          </w:tcPr>
          <w:p w14:paraId="7EEBED36">
            <w:pPr>
              <w:spacing w:line="360" w:lineRule="auto"/>
              <w:ind w:left="1450" w:right="-13" w:rightChars="-6" w:hanging="1243" w:hangingChars="518"/>
              <w:rPr>
                <w:rFonts w:hint="default" w:ascii="宋体" w:hAnsi="宋体" w:eastAsia="宋体"/>
                <w:bCs/>
                <w:sz w:val="24"/>
                <w:szCs w:val="24"/>
                <w:lang w:val="en-US" w:eastAsia="zh-CN"/>
              </w:rPr>
            </w:pPr>
            <w:r>
              <w:rPr>
                <w:rFonts w:hint="eastAsia" w:ascii="宋体" w:hAnsi="宋体"/>
                <w:bCs/>
                <w:sz w:val="24"/>
                <w:szCs w:val="24"/>
              </w:rPr>
              <w:t>乙方：</w:t>
            </w:r>
          </w:p>
        </w:tc>
      </w:tr>
      <w:tr w14:paraId="77475C20">
        <w:tblPrEx>
          <w:tblCellMar>
            <w:top w:w="0" w:type="dxa"/>
            <w:left w:w="108" w:type="dxa"/>
            <w:bottom w:w="0" w:type="dxa"/>
            <w:right w:w="108" w:type="dxa"/>
          </w:tblCellMar>
        </w:tblPrEx>
        <w:trPr>
          <w:trHeight w:val="1178" w:hRule="atLeast"/>
        </w:trPr>
        <w:tc>
          <w:tcPr>
            <w:tcW w:w="5153" w:type="dxa"/>
            <w:vAlign w:val="center"/>
          </w:tcPr>
          <w:p w14:paraId="34FEDAD0">
            <w:pPr>
              <w:spacing w:line="360" w:lineRule="auto"/>
              <w:jc w:val="left"/>
              <w:rPr>
                <w:rFonts w:ascii="宋体" w:hAnsi="宋体"/>
                <w:bCs/>
                <w:sz w:val="24"/>
                <w:szCs w:val="24"/>
              </w:rPr>
            </w:pPr>
            <w:r>
              <w:rPr>
                <w:rFonts w:hint="eastAsia" w:ascii="宋体" w:hAnsi="宋体"/>
                <w:bCs/>
                <w:sz w:val="24"/>
                <w:szCs w:val="24"/>
              </w:rPr>
              <w:t>甲方</w:t>
            </w:r>
            <w:r>
              <w:rPr>
                <w:rFonts w:hint="eastAsia" w:ascii="宋体" w:hAnsi="宋体"/>
                <w:bCs/>
                <w:sz w:val="24"/>
                <w:szCs w:val="24"/>
                <w:lang w:val="en-US" w:eastAsia="zh-CN"/>
              </w:rPr>
              <w:t>法人</w:t>
            </w:r>
            <w:r>
              <w:rPr>
                <w:rFonts w:hint="eastAsia" w:ascii="宋体" w:hAnsi="宋体"/>
                <w:bCs/>
                <w:sz w:val="24"/>
                <w:szCs w:val="24"/>
              </w:rPr>
              <w:t>代表：</w:t>
            </w:r>
          </w:p>
        </w:tc>
        <w:tc>
          <w:tcPr>
            <w:tcW w:w="5310" w:type="dxa"/>
            <w:vAlign w:val="center"/>
          </w:tcPr>
          <w:p w14:paraId="27419B19">
            <w:pPr>
              <w:spacing w:line="360" w:lineRule="auto"/>
              <w:jc w:val="left"/>
              <w:rPr>
                <w:rFonts w:ascii="宋体" w:hAnsi="宋体"/>
                <w:bCs/>
                <w:sz w:val="24"/>
                <w:szCs w:val="24"/>
              </w:rPr>
            </w:pPr>
            <w:r>
              <w:rPr>
                <w:rFonts w:hint="eastAsia" w:ascii="宋体" w:hAnsi="宋体"/>
                <w:bCs/>
                <w:sz w:val="24"/>
                <w:szCs w:val="24"/>
              </w:rPr>
              <w:t>乙方</w:t>
            </w:r>
            <w:r>
              <w:rPr>
                <w:rFonts w:hint="eastAsia" w:ascii="宋体" w:hAnsi="宋体"/>
                <w:bCs/>
                <w:sz w:val="24"/>
                <w:szCs w:val="24"/>
                <w:lang w:val="en-US" w:eastAsia="zh-CN"/>
              </w:rPr>
              <w:t>法人</w:t>
            </w:r>
            <w:r>
              <w:rPr>
                <w:rFonts w:hint="eastAsia" w:ascii="宋体" w:hAnsi="宋体"/>
                <w:bCs/>
                <w:sz w:val="24"/>
                <w:szCs w:val="24"/>
              </w:rPr>
              <w:t>代表：</w:t>
            </w:r>
          </w:p>
        </w:tc>
      </w:tr>
      <w:tr w14:paraId="24F706C9">
        <w:tblPrEx>
          <w:tblCellMar>
            <w:top w:w="0" w:type="dxa"/>
            <w:left w:w="108" w:type="dxa"/>
            <w:bottom w:w="0" w:type="dxa"/>
            <w:right w:w="108" w:type="dxa"/>
          </w:tblCellMar>
        </w:tblPrEx>
        <w:tc>
          <w:tcPr>
            <w:tcW w:w="5153" w:type="dxa"/>
          </w:tcPr>
          <w:p w14:paraId="2DA8A4E3">
            <w:pPr>
              <w:spacing w:line="360" w:lineRule="auto"/>
              <w:rPr>
                <w:rFonts w:ascii="宋体" w:hAnsi="宋体"/>
                <w:bCs/>
                <w:sz w:val="24"/>
                <w:szCs w:val="24"/>
              </w:rPr>
            </w:pPr>
            <w:r>
              <w:rPr>
                <w:rFonts w:hint="eastAsia" w:ascii="宋体" w:hAnsi="宋体"/>
                <w:bCs/>
                <w:sz w:val="24"/>
                <w:szCs w:val="24"/>
              </w:rPr>
              <w:t>电话：</w:t>
            </w:r>
          </w:p>
        </w:tc>
        <w:tc>
          <w:tcPr>
            <w:tcW w:w="5310" w:type="dxa"/>
          </w:tcPr>
          <w:p w14:paraId="2A3FBE01">
            <w:pPr>
              <w:spacing w:line="360" w:lineRule="auto"/>
              <w:rPr>
                <w:rFonts w:ascii="宋体" w:hAnsi="宋体"/>
                <w:bCs/>
                <w:sz w:val="24"/>
                <w:szCs w:val="24"/>
              </w:rPr>
            </w:pPr>
            <w:r>
              <w:rPr>
                <w:rFonts w:hint="eastAsia" w:ascii="宋体" w:hAnsi="宋体"/>
                <w:bCs/>
                <w:sz w:val="24"/>
                <w:szCs w:val="24"/>
              </w:rPr>
              <w:t>电话：</w:t>
            </w:r>
          </w:p>
        </w:tc>
      </w:tr>
      <w:tr w14:paraId="5259266D">
        <w:tblPrEx>
          <w:tblCellMar>
            <w:top w:w="0" w:type="dxa"/>
            <w:left w:w="108" w:type="dxa"/>
            <w:bottom w:w="0" w:type="dxa"/>
            <w:right w:w="108" w:type="dxa"/>
          </w:tblCellMar>
        </w:tblPrEx>
        <w:tc>
          <w:tcPr>
            <w:tcW w:w="5153" w:type="dxa"/>
          </w:tcPr>
          <w:p w14:paraId="242D290B">
            <w:pPr>
              <w:spacing w:line="360" w:lineRule="auto"/>
              <w:rPr>
                <w:rFonts w:hint="default" w:ascii="宋体" w:hAnsi="宋体" w:eastAsia="宋体"/>
                <w:bCs/>
                <w:sz w:val="24"/>
                <w:szCs w:val="24"/>
                <w:lang w:val="en-US" w:eastAsia="zh-CN"/>
              </w:rPr>
            </w:pPr>
            <w:r>
              <w:rPr>
                <w:rFonts w:hint="eastAsia" w:ascii="宋体" w:hAnsi="宋体"/>
                <w:bCs/>
                <w:sz w:val="24"/>
                <w:szCs w:val="24"/>
                <w:lang w:val="en-US" w:eastAsia="zh-CN"/>
              </w:rPr>
              <w:t>地址：东莞市南城街道城市风景街9栋城工集团7楼</w:t>
            </w:r>
          </w:p>
        </w:tc>
        <w:tc>
          <w:tcPr>
            <w:tcW w:w="5310" w:type="dxa"/>
          </w:tcPr>
          <w:p w14:paraId="4D3D0C50">
            <w:pPr>
              <w:spacing w:line="360" w:lineRule="auto"/>
              <w:rPr>
                <w:rFonts w:hint="default" w:ascii="宋体" w:hAnsi="宋体" w:eastAsia="宋体"/>
                <w:bCs/>
                <w:sz w:val="24"/>
                <w:szCs w:val="24"/>
                <w:lang w:val="en-US" w:eastAsia="zh-CN"/>
              </w:rPr>
            </w:pPr>
            <w:r>
              <w:rPr>
                <w:rFonts w:hint="eastAsia" w:ascii="宋体" w:hAnsi="宋体"/>
                <w:bCs/>
                <w:sz w:val="24"/>
                <w:szCs w:val="24"/>
                <w:lang w:val="en-US" w:eastAsia="zh-CN"/>
              </w:rPr>
              <w:t>地址：</w:t>
            </w:r>
          </w:p>
        </w:tc>
      </w:tr>
      <w:tr w14:paraId="7F842271">
        <w:tblPrEx>
          <w:tblCellMar>
            <w:top w:w="0" w:type="dxa"/>
            <w:left w:w="108" w:type="dxa"/>
            <w:bottom w:w="0" w:type="dxa"/>
            <w:right w:w="108" w:type="dxa"/>
          </w:tblCellMar>
        </w:tblPrEx>
        <w:trPr>
          <w:trHeight w:val="766" w:hRule="atLeast"/>
        </w:trPr>
        <w:tc>
          <w:tcPr>
            <w:tcW w:w="5153" w:type="dxa"/>
          </w:tcPr>
          <w:p w14:paraId="4396AD1C">
            <w:pPr>
              <w:spacing w:line="360" w:lineRule="auto"/>
              <w:rPr>
                <w:rFonts w:hint="default" w:ascii="宋体" w:hAnsi="宋体" w:eastAsia="宋体"/>
                <w:bCs/>
                <w:sz w:val="24"/>
                <w:szCs w:val="24"/>
                <w:lang w:val="en-US" w:eastAsia="zh-CN"/>
              </w:rPr>
            </w:pPr>
            <w:r>
              <w:rPr>
                <w:rFonts w:hint="eastAsia" w:ascii="宋体" w:hAnsi="宋体"/>
                <w:bCs/>
                <w:sz w:val="24"/>
                <w:szCs w:val="24"/>
              </w:rPr>
              <w:t>日期：</w:t>
            </w:r>
            <w:r>
              <w:rPr>
                <w:rFonts w:hint="eastAsia" w:ascii="宋体" w:hAnsi="宋体"/>
                <w:bCs/>
                <w:sz w:val="24"/>
                <w:szCs w:val="24"/>
                <w:lang w:val="en-US" w:eastAsia="zh-CN"/>
              </w:rPr>
              <w:t xml:space="preserve">    年   月   日</w:t>
            </w:r>
          </w:p>
        </w:tc>
        <w:tc>
          <w:tcPr>
            <w:tcW w:w="5310" w:type="dxa"/>
          </w:tcPr>
          <w:p w14:paraId="19EB2B50">
            <w:pPr>
              <w:spacing w:line="360" w:lineRule="auto"/>
              <w:ind w:left="-92" w:leftChars="-44" w:firstLine="79" w:firstLineChars="33"/>
              <w:rPr>
                <w:rFonts w:hint="default" w:ascii="宋体" w:hAnsi="宋体" w:eastAsia="宋体"/>
                <w:bCs/>
                <w:sz w:val="24"/>
                <w:szCs w:val="24"/>
                <w:lang w:val="en-US" w:eastAsia="zh-CN"/>
              </w:rPr>
            </w:pPr>
            <w:r>
              <w:rPr>
                <w:rFonts w:hint="eastAsia" w:ascii="宋体" w:hAnsi="宋体"/>
                <w:bCs/>
                <w:sz w:val="24"/>
                <w:szCs w:val="24"/>
              </w:rPr>
              <w:t>日期：</w:t>
            </w:r>
            <w:r>
              <w:rPr>
                <w:rFonts w:hint="eastAsia" w:ascii="宋体" w:hAnsi="宋体"/>
                <w:bCs/>
                <w:sz w:val="24"/>
                <w:szCs w:val="24"/>
                <w:lang w:val="en-US" w:eastAsia="zh-CN"/>
              </w:rPr>
              <w:t xml:space="preserve">    年   月   日</w:t>
            </w:r>
          </w:p>
        </w:tc>
      </w:tr>
    </w:tbl>
    <w:p w14:paraId="21464925">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000000" w:themeColor="text1"/>
          <w:sz w:val="24"/>
          <w:lang w:eastAsia="zh-CN"/>
          <w14:textFill>
            <w14:solidFill>
              <w14:schemeClr w14:val="tx1"/>
            </w14:solidFill>
          </w14:textFill>
        </w:rPr>
      </w:pPr>
    </w:p>
    <w:p w14:paraId="0488E327">
      <w:pPr>
        <w:sectPr>
          <w:headerReference r:id="rId8" w:type="default"/>
          <w:pgSz w:w="11906" w:h="16838"/>
          <w:pgMar w:top="1440" w:right="1800" w:bottom="1440" w:left="1800" w:header="851" w:footer="992" w:gutter="0"/>
          <w:cols w:space="425" w:num="1"/>
          <w:docGrid w:type="lines" w:linePitch="312" w:charSpace="0"/>
        </w:sectPr>
      </w:pPr>
    </w:p>
    <w:p w14:paraId="42964BBE">
      <w:pPr>
        <w:spacing w:line="360" w:lineRule="auto"/>
        <w:rPr>
          <w:rFonts w:hAnsi="宋体"/>
          <w:color w:val="auto"/>
          <w:spacing w:val="8"/>
          <w:highlight w:val="none"/>
        </w:rPr>
      </w:pPr>
      <w:r>
        <w:rPr>
          <w:rFonts w:hint="eastAsia" w:hAnsi="宋体"/>
          <w:color w:val="auto"/>
          <w:spacing w:val="8"/>
          <w:highlight w:val="none"/>
        </w:rPr>
        <w:t>附件1：</w:t>
      </w:r>
    </w:p>
    <w:p w14:paraId="7DAC59CA">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阳光合作协议</w:t>
      </w:r>
    </w:p>
    <w:p w14:paraId="65BAAACB">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ascii="宋体"/>
          <w:b/>
          <w:color w:val="auto"/>
          <w:sz w:val="28"/>
          <w:szCs w:val="28"/>
          <w:highlight w:val="none"/>
        </w:rPr>
      </w:pPr>
    </w:p>
    <w:p w14:paraId="05AE55B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highlight w:val="none"/>
        </w:rPr>
      </w:pPr>
      <w:r>
        <w:rPr>
          <w:rFonts w:hint="eastAsia" w:ascii="宋体" w:hAnsi="宋体"/>
          <w:color w:val="auto"/>
          <w:szCs w:val="21"/>
          <w:highlight w:val="none"/>
        </w:rPr>
        <w:t>甲方：</w:t>
      </w:r>
      <w:r>
        <w:rPr>
          <w:rFonts w:hint="eastAsia" w:ascii="宋体" w:hAnsi="宋体"/>
          <w:color w:val="auto"/>
          <w:szCs w:val="21"/>
          <w:highlight w:val="none"/>
          <w:u w:val="single"/>
          <w:lang w:val="en-US" w:eastAsia="zh-CN"/>
        </w:rPr>
        <w:t xml:space="preserve">  </w:t>
      </w:r>
      <w:r>
        <w:rPr>
          <w:rFonts w:hint="eastAsia" w:ascii="宋体" w:hAnsi="宋体" w:cs="Times New Roman"/>
          <w:color w:val="auto"/>
          <w:szCs w:val="21"/>
          <w:highlight w:val="none"/>
          <w:u w:val="single"/>
          <w:lang w:val="en-US" w:eastAsia="zh-CN"/>
        </w:rPr>
        <w:t>东莞城工集团照明工程有限公司</w:t>
      </w:r>
      <w:r>
        <w:rPr>
          <w:rFonts w:hint="eastAsia" w:ascii="宋体" w:hAnsi="宋体" w:eastAsia="宋体" w:cs="Times New Roman"/>
          <w:color w:val="auto"/>
          <w:szCs w:val="21"/>
          <w:highlight w:val="none"/>
          <w:u w:val="single"/>
          <w:lang w:val="en-US" w:eastAsia="zh-CN"/>
        </w:rPr>
        <w:t xml:space="preserve">  </w:t>
      </w:r>
      <w:r>
        <w:rPr>
          <w:rFonts w:hint="eastAsia" w:ascii="宋体" w:hAnsi="宋体"/>
          <w:color w:val="auto"/>
          <w:szCs w:val="21"/>
          <w:highlight w:val="none"/>
          <w:u w:val="single"/>
          <w:lang w:val="en-US" w:eastAsia="zh-CN"/>
        </w:rPr>
        <w:t xml:space="preserve">  </w:t>
      </w:r>
    </w:p>
    <w:p w14:paraId="39C0B33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u w:val="single"/>
          <w:lang w:val="en-US" w:eastAsia="zh-CN"/>
        </w:rPr>
        <w:t xml:space="preserve">                                      </w:t>
      </w:r>
      <w:r>
        <w:rPr>
          <w:rFonts w:ascii="宋体" w:hAnsi="宋体"/>
          <w:color w:val="auto"/>
          <w:szCs w:val="21"/>
          <w:highlight w:val="none"/>
        </w:rPr>
        <w:t xml:space="preserve"> </w:t>
      </w:r>
    </w:p>
    <w:p w14:paraId="328B749A">
      <w:pPr>
        <w:pStyle w:val="4"/>
        <w:rPr>
          <w:color w:val="auto"/>
          <w:highlight w:val="none"/>
        </w:rPr>
      </w:pPr>
    </w:p>
    <w:p w14:paraId="59A34A7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甲乙双方于</w:t>
      </w:r>
      <w:r>
        <w:rPr>
          <w:rFonts w:hint="eastAsia" w:ascii="宋体" w:hAnsi="宋体"/>
          <w:color w:val="auto"/>
          <w:highlight w:val="none"/>
          <w:u w:val="single"/>
          <w:lang w:val="en-US" w:eastAsia="zh-CN"/>
        </w:rPr>
        <w:t xml:space="preserve">      </w:t>
      </w:r>
      <w:r>
        <w:rPr>
          <w:rFonts w:hint="eastAsia" w:ascii="宋体" w:hAnsi="宋体"/>
          <w:color w:val="auto"/>
          <w:highlight w:val="none"/>
        </w:rPr>
        <w:t>年</w:t>
      </w:r>
      <w:r>
        <w:rPr>
          <w:rFonts w:hint="eastAsia" w:ascii="宋体" w:hAnsi="宋体"/>
          <w:color w:val="auto"/>
          <w:highlight w:val="none"/>
          <w:u w:val="single"/>
          <w:lang w:val="en-US" w:eastAsia="zh-CN"/>
        </w:rPr>
        <w:t xml:space="preserve">      </w:t>
      </w:r>
      <w:r>
        <w:rPr>
          <w:rFonts w:hint="eastAsia" w:ascii="宋体" w:hAnsi="宋体"/>
          <w:color w:val="auto"/>
          <w:highlight w:val="none"/>
        </w:rPr>
        <w:t>月</w:t>
      </w:r>
      <w:r>
        <w:rPr>
          <w:rFonts w:hint="eastAsia" w:ascii="宋体" w:hAnsi="宋体"/>
          <w:color w:val="auto"/>
          <w:highlight w:val="none"/>
          <w:u w:val="single"/>
          <w:lang w:val="en-US" w:eastAsia="zh-CN"/>
        </w:rPr>
        <w:t xml:space="preserve">      </w:t>
      </w:r>
      <w:r>
        <w:rPr>
          <w:rFonts w:hint="eastAsia" w:ascii="宋体" w:hAnsi="宋体"/>
          <w:color w:val="auto"/>
          <w:highlight w:val="none"/>
        </w:rPr>
        <w:t>日签署了《</w:t>
      </w:r>
      <w:r>
        <w:rPr>
          <w:rFonts w:hint="eastAsia" w:ascii="宋体" w:hAnsi="宋体" w:eastAsia="宋体" w:cs="Times New Roman"/>
          <w:color w:val="auto"/>
          <w:highlight w:val="none"/>
          <w:u w:val="single"/>
          <w:lang w:val="en-US" w:eastAsia="zh-CN"/>
        </w:rPr>
        <w:t xml:space="preserve"> </w:t>
      </w:r>
      <w:r>
        <w:rPr>
          <w:rFonts w:hint="eastAsia" w:ascii="宋体" w:hAnsi="宋体" w:cs="Times New Roman"/>
          <w:color w:val="auto"/>
          <w:highlight w:val="none"/>
          <w:u w:val="single"/>
          <w:lang w:val="en-US" w:eastAsia="zh-CN"/>
        </w:rPr>
        <w:t xml:space="preserve">                                  </w:t>
      </w:r>
      <w:r>
        <w:rPr>
          <w:rFonts w:hint="eastAsia" w:ascii="宋体" w:hAnsi="宋体" w:eastAsia="宋体" w:cs="Times New Roman"/>
          <w:color w:val="auto"/>
          <w:highlight w:val="none"/>
          <w:u w:val="single"/>
          <w:lang w:val="en-US" w:eastAsia="zh-CN"/>
        </w:rPr>
        <w:t xml:space="preserve"> </w:t>
      </w:r>
      <w:r>
        <w:rPr>
          <w:rFonts w:hint="eastAsia" w:ascii="宋体" w:hAnsi="宋体"/>
          <w:color w:val="auto"/>
          <w:highlight w:val="none"/>
          <w:lang w:val="en-US" w:eastAsia="zh-CN"/>
        </w:rPr>
        <w:t>合同</w:t>
      </w:r>
      <w:r>
        <w:rPr>
          <w:rFonts w:hint="eastAsia" w:ascii="宋体" w:hAnsi="宋体"/>
          <w:color w:val="auto"/>
          <w:highlight w:val="none"/>
        </w:rPr>
        <w:t>》（以下简称原合同），为加强双方阳光合作，保证职员职业安全，甲乙双方经协商签订本协议并作为双方共同遵守的阳光合作行为准则。</w:t>
      </w:r>
    </w:p>
    <w:p w14:paraId="677D9F15">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一、</w:t>
      </w:r>
      <w:r>
        <w:rPr>
          <w:rFonts w:hint="eastAsia" w:ascii="宋体" w:hAnsi="宋体"/>
          <w:b/>
          <w:color w:val="auto"/>
          <w:highlight w:val="none"/>
        </w:rPr>
        <w:t>甲方责任</w:t>
      </w:r>
    </w:p>
    <w:p w14:paraId="245E059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1.甲方有责任向乙方介绍本单位有关采购管理通用原则和本协议的规定。</w:t>
      </w:r>
    </w:p>
    <w:p w14:paraId="3AA1DA9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2.甲方有责任对本单位相关人员进行阳光合作教育。</w:t>
      </w:r>
    </w:p>
    <w:p w14:paraId="6754DBB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7835039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4.甲方人员如违反阳光合作管理制度及本协议规定，甲方视情节轻重、影响大小给予行政及经济处罚。</w:t>
      </w:r>
    </w:p>
    <w:p w14:paraId="3EDD96C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5．对于乙方举报甲方人员违反阳光合作规定的情况，甲方应及时进行调查，根据调查情况进行处理，并将调查结果向乙方反馈。</w:t>
      </w:r>
    </w:p>
    <w:p w14:paraId="62F0B72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6.接受举报的一方应为举报方保密，不得对举报方进行报复，对举报属实和严格遵守《阳光合作协议》的合作方，在同等条件下给予后续合作的优先权。</w:t>
      </w:r>
    </w:p>
    <w:p w14:paraId="13F5DEF3">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二、</w:t>
      </w:r>
      <w:r>
        <w:rPr>
          <w:rFonts w:hint="eastAsia" w:ascii="宋体" w:hAnsi="宋体"/>
          <w:b/>
          <w:color w:val="auto"/>
          <w:highlight w:val="none"/>
        </w:rPr>
        <w:t>乙方责任</w:t>
      </w:r>
    </w:p>
    <w:p w14:paraId="3A42D45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1.乙方应保证乙方人员了解甲方有关采购管理通用原则和及本协议的规定，并遵照执行。</w:t>
      </w:r>
    </w:p>
    <w:p w14:paraId="405D88B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2.乙方不得以任何形式给予甲方人员回扣、赠送实物、现金、有价证券、礼券等有价物品或提供旅游等其他可能影响职务行为公正履行的活动（以下统称“财物”）。</w:t>
      </w:r>
    </w:p>
    <w:p w14:paraId="3477EFF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3.乙方有责任接受甲方对乙方在合作期间阳光合作管理执行情况的监督，并对甲方相关调查工作主动配合。</w:t>
      </w:r>
    </w:p>
    <w:p w14:paraId="1E81DF0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4.乙方有义务就甲方人员任何形式的索取或收受财物行为及时向甲方（直接联系人为</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 xml:space="preserve">综合部 </w:t>
      </w:r>
      <w:r>
        <w:rPr>
          <w:rFonts w:hint="eastAsia" w:ascii="宋体" w:hAnsi="宋体"/>
          <w:color w:val="auto"/>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color w:val="auto"/>
          <w:highlight w:val="none"/>
          <w:lang w:eastAsia="zh-CN"/>
        </w:rPr>
        <w:t>城工集团</w:t>
      </w:r>
      <w:r>
        <w:rPr>
          <w:rFonts w:hint="eastAsia" w:ascii="宋体" w:hAnsi="宋体"/>
          <w:color w:val="auto"/>
          <w:highlight w:val="none"/>
        </w:rPr>
        <w:t>（</w:t>
      </w:r>
      <w:r>
        <w:rPr>
          <w:rFonts w:hint="eastAsia" w:ascii="宋体" w:hAnsi="宋体"/>
          <w:color w:val="auto"/>
          <w:highlight w:val="none"/>
          <w:lang w:eastAsia="zh-CN"/>
        </w:rPr>
        <w:t>东莞市城市工程建设集团有限公司</w:t>
      </w:r>
      <w:r>
        <w:rPr>
          <w:rFonts w:hint="eastAsia" w:ascii="宋体" w:hAnsi="宋体"/>
          <w:color w:val="auto"/>
          <w:highlight w:val="none"/>
        </w:rPr>
        <w:t>及下属子公司）合格供应商。</w:t>
      </w:r>
    </w:p>
    <w:p w14:paraId="2EE0206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5．甲方接受乙方实名或匿名举报，保证为举报者的信息保密，常设举报部门及电</w:t>
      </w:r>
      <w:r>
        <w:rPr>
          <w:rFonts w:hint="eastAsia" w:ascii="宋体" w:hAnsi="宋体" w:eastAsia="宋体"/>
          <w:color w:val="auto"/>
          <w:highlight w:val="none"/>
          <w:lang w:val="en-US" w:eastAsia="zh-CN"/>
        </w:rPr>
        <w:t>话</w:t>
      </w:r>
      <w:r>
        <w:rPr>
          <w:rFonts w:hint="eastAsia" w:ascii="宋体" w:hAnsi="宋体"/>
          <w:color w:val="auto"/>
          <w:highlight w:val="none"/>
        </w:rPr>
        <w:t xml:space="preserve">： </w:t>
      </w:r>
    </w:p>
    <w:p w14:paraId="429D96E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举报受理部门：</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综合部</w:t>
      </w:r>
    </w:p>
    <w:p w14:paraId="5CB5F97F">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color w:val="auto"/>
          <w:highlight w:val="none"/>
        </w:rPr>
      </w:pPr>
      <w:r>
        <w:rPr>
          <w:rFonts w:hint="eastAsia" w:ascii="宋体" w:hAnsi="宋体"/>
          <w:color w:val="auto"/>
          <w:highlight w:val="none"/>
          <w:lang w:eastAsia="zh-CN"/>
        </w:rPr>
        <w:t>城工集团</w:t>
      </w:r>
      <w:r>
        <w:rPr>
          <w:rFonts w:hint="eastAsia" w:ascii="宋体" w:hAnsi="宋体"/>
          <w:color w:val="auto"/>
          <w:highlight w:val="none"/>
        </w:rPr>
        <w:t>举报邮箱：</w:t>
      </w:r>
      <w:r>
        <w:rPr>
          <w:rFonts w:hint="eastAsia" w:ascii="宋体" w:hAnsi="宋体"/>
          <w:color w:val="auto"/>
          <w:highlight w:val="none"/>
          <w:lang w:val="en-US" w:eastAsia="zh-CN"/>
        </w:rPr>
        <w:t>dg</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 xml:space="preserve">cgjt@126.com   </w:t>
      </w:r>
      <w:r>
        <w:rPr>
          <w:rFonts w:hint="eastAsia" w:ascii="宋体" w:hAnsi="宋体"/>
          <w:color w:val="auto"/>
          <w:highlight w:val="none"/>
          <w:lang w:eastAsia="zh-CN"/>
        </w:rPr>
        <w:t>城工集团</w:t>
      </w:r>
      <w:r>
        <w:rPr>
          <w:rFonts w:hint="eastAsia" w:ascii="宋体" w:hAnsi="宋体"/>
          <w:color w:val="auto"/>
          <w:highlight w:val="none"/>
        </w:rPr>
        <w:t>举报电话：</w:t>
      </w:r>
      <w:r>
        <w:rPr>
          <w:rFonts w:hint="eastAsia" w:ascii="宋体" w:hAnsi="宋体"/>
          <w:color w:val="auto"/>
          <w:highlight w:val="none"/>
          <w:lang w:val="en-US" w:eastAsia="zh-CN"/>
        </w:rPr>
        <w:t xml:space="preserve">0769-39009900 </w:t>
      </w:r>
      <w:r>
        <w:rPr>
          <w:rFonts w:hint="eastAsia" w:ascii="宋体" w:hAnsi="宋体"/>
          <w:color w:val="auto"/>
          <w:highlight w:val="none"/>
        </w:rPr>
        <w:t>（周一至周五9:00-12:00和14:00-18:00）</w:t>
      </w:r>
    </w:p>
    <w:p w14:paraId="28B9465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邮寄地址：东莞市南城</w:t>
      </w:r>
      <w:r>
        <w:rPr>
          <w:rFonts w:hint="eastAsia" w:ascii="宋体" w:hAnsi="宋体"/>
          <w:color w:val="auto"/>
          <w:highlight w:val="none"/>
          <w:lang w:val="en-US" w:eastAsia="zh-CN"/>
        </w:rPr>
        <w:t>街道</w:t>
      </w:r>
      <w:r>
        <w:rPr>
          <w:rFonts w:hint="eastAsia" w:ascii="宋体" w:hAnsi="宋体"/>
          <w:color w:val="auto"/>
          <w:highlight w:val="none"/>
        </w:rPr>
        <w:t>城市风景街8栋，</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综合部</w:t>
      </w:r>
      <w:r>
        <w:rPr>
          <w:rFonts w:hint="eastAsia" w:ascii="宋体" w:hAnsi="宋体"/>
          <w:color w:val="auto"/>
          <w:highlight w:val="none"/>
        </w:rPr>
        <w:t>收，邮编523000。</w:t>
      </w:r>
    </w:p>
    <w:p w14:paraId="497E8771">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三、</w:t>
      </w:r>
      <w:r>
        <w:rPr>
          <w:rFonts w:hint="eastAsia" w:ascii="宋体" w:hAnsi="宋体"/>
          <w:b/>
          <w:color w:val="auto"/>
          <w:highlight w:val="none"/>
        </w:rPr>
        <w:t>其他</w:t>
      </w:r>
    </w:p>
    <w:p w14:paraId="30B3E45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1.本协议是原合同的补充协议，与原合同有同等法律效力。</w:t>
      </w:r>
    </w:p>
    <w:p w14:paraId="0CC0B41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w:t>
      </w:r>
      <w:r>
        <w:rPr>
          <w:rFonts w:ascii="宋体" w:hAnsi="宋体"/>
          <w:color w:val="auto"/>
          <w:highlight w:val="none"/>
        </w:rPr>
        <w:t>本</w:t>
      </w:r>
      <w:r>
        <w:rPr>
          <w:rFonts w:hint="eastAsia" w:ascii="宋体" w:hAnsi="宋体"/>
          <w:color w:val="auto"/>
          <w:highlight w:val="none"/>
        </w:rPr>
        <w:t>协议</w:t>
      </w:r>
      <w:r>
        <w:rPr>
          <w:rFonts w:ascii="宋体" w:hAnsi="宋体"/>
          <w:color w:val="auto"/>
          <w:highlight w:val="none"/>
        </w:rPr>
        <w:t>一式</w:t>
      </w:r>
      <w:r>
        <w:rPr>
          <w:rFonts w:hint="eastAsia" w:ascii="宋体" w:hAnsi="宋体"/>
          <w:color w:val="auto"/>
          <w:highlight w:val="none"/>
        </w:rPr>
        <w:t>四</w:t>
      </w:r>
      <w:r>
        <w:rPr>
          <w:rFonts w:ascii="宋体" w:hAnsi="宋体"/>
          <w:color w:val="auto"/>
          <w:highlight w:val="none"/>
        </w:rPr>
        <w:t>份，甲方执</w:t>
      </w:r>
      <w:r>
        <w:rPr>
          <w:rFonts w:hint="eastAsia" w:ascii="宋体" w:hAnsi="宋体"/>
          <w:color w:val="auto"/>
          <w:highlight w:val="none"/>
        </w:rPr>
        <w:t>贰</w:t>
      </w:r>
      <w:r>
        <w:rPr>
          <w:rFonts w:ascii="宋体" w:hAnsi="宋体"/>
          <w:color w:val="auto"/>
          <w:highlight w:val="none"/>
        </w:rPr>
        <w:t>份，乙方执</w:t>
      </w:r>
      <w:r>
        <w:rPr>
          <w:rFonts w:hint="eastAsia" w:ascii="宋体" w:hAnsi="宋体"/>
          <w:color w:val="auto"/>
          <w:highlight w:val="none"/>
        </w:rPr>
        <w:t>贰</w:t>
      </w:r>
      <w:r>
        <w:rPr>
          <w:rFonts w:ascii="宋体" w:hAnsi="宋体"/>
          <w:color w:val="auto"/>
          <w:highlight w:val="none"/>
        </w:rPr>
        <w:t>份</w:t>
      </w:r>
      <w:r>
        <w:rPr>
          <w:rFonts w:hint="eastAsia" w:ascii="宋体" w:hAnsi="宋体"/>
          <w:color w:val="auto"/>
          <w:highlight w:val="none"/>
        </w:rPr>
        <w:t>,具有同等法律效力。</w:t>
      </w:r>
    </w:p>
    <w:p w14:paraId="14A6B201">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3.本协议经双方签署后生效。</w:t>
      </w:r>
    </w:p>
    <w:p w14:paraId="7B5ADB7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highlight w:val="none"/>
        </w:rPr>
      </w:pPr>
    </w:p>
    <w:p w14:paraId="442DBF6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甲方（盖章）：                      乙方（盖章）：</w:t>
      </w:r>
      <w:r>
        <w:rPr>
          <w:rFonts w:ascii="宋体"/>
          <w:color w:val="auto"/>
          <w:highlight w:val="none"/>
        </w:rPr>
        <w:t xml:space="preserve"> </w:t>
      </w:r>
    </w:p>
    <w:p w14:paraId="43DD387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highlight w:val="none"/>
        </w:rPr>
      </w:pPr>
    </w:p>
    <w:p w14:paraId="4455BD2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法定代表人（授权代表）：</w:t>
      </w:r>
      <w:r>
        <w:rPr>
          <w:rFonts w:hint="eastAsia" w:ascii="宋体"/>
          <w:color w:val="auto"/>
          <w:highlight w:val="none"/>
        </w:rPr>
        <w:tab/>
      </w:r>
      <w:r>
        <w:rPr>
          <w:rFonts w:hint="eastAsia" w:ascii="宋体"/>
          <w:color w:val="auto"/>
          <w:highlight w:val="none"/>
        </w:rPr>
        <w:tab/>
      </w:r>
      <w:r>
        <w:rPr>
          <w:rFonts w:hint="eastAsia" w:ascii="宋体"/>
          <w:color w:val="auto"/>
          <w:highlight w:val="none"/>
        </w:rPr>
        <w:t xml:space="preserve">  </w:t>
      </w:r>
      <w:r>
        <w:rPr>
          <w:rFonts w:hint="eastAsia" w:ascii="宋体"/>
          <w:color w:val="auto"/>
          <w:highlight w:val="none"/>
        </w:rPr>
        <w:tab/>
      </w:r>
      <w:r>
        <w:rPr>
          <w:rFonts w:hint="eastAsia" w:ascii="宋体"/>
          <w:color w:val="auto"/>
          <w:highlight w:val="none"/>
        </w:rPr>
        <w:t xml:space="preserve">   </w:t>
      </w:r>
      <w:r>
        <w:rPr>
          <w:rFonts w:hint="eastAsia" w:ascii="宋体" w:hAnsi="宋体"/>
          <w:color w:val="auto"/>
          <w:highlight w:val="none"/>
        </w:rPr>
        <w:t>法定代表人（授权代表）：</w:t>
      </w:r>
    </w:p>
    <w:p w14:paraId="73B07D7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highlight w:val="none"/>
        </w:rPr>
      </w:pPr>
    </w:p>
    <w:p w14:paraId="61E4F02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highlight w:val="none"/>
        </w:rPr>
      </w:pPr>
      <w:r>
        <w:rPr>
          <w:rFonts w:hint="eastAsia" w:ascii="宋体" w:hAnsi="宋体"/>
          <w:color w:val="auto"/>
          <w:highlight w:val="none"/>
        </w:rPr>
        <w:t>签约日期：   年   月   日</w:t>
      </w:r>
      <w:r>
        <w:rPr>
          <w:color w:val="auto"/>
          <w:highlight w:val="none"/>
        </w:rPr>
        <w:tab/>
      </w:r>
      <w:r>
        <w:rPr>
          <w:color w:val="auto"/>
          <w:highlight w:val="none"/>
        </w:rPr>
        <w:t xml:space="preserve">    </w:t>
      </w:r>
      <w:r>
        <w:rPr>
          <w:rFonts w:hint="eastAsia"/>
          <w:color w:val="auto"/>
          <w:highlight w:val="none"/>
        </w:rPr>
        <w:t xml:space="preserve">   </w:t>
      </w:r>
      <w:r>
        <w:rPr>
          <w:rFonts w:hint="eastAsia" w:ascii="宋体" w:hAnsi="宋体"/>
          <w:color w:val="auto"/>
          <w:highlight w:val="none"/>
        </w:rPr>
        <w:t>签约日期：   年   月   日</w:t>
      </w:r>
    </w:p>
    <w:p w14:paraId="0FD46CC3">
      <w:pPr>
        <w:spacing w:line="480" w:lineRule="exact"/>
        <w:jc w:val="left"/>
        <w:rPr>
          <w:rFonts w:hint="eastAsia" w:ascii="Times New Roman" w:hAnsi="宋体" w:eastAsia="宋体" w:cs="Times New Roman"/>
          <w:color w:val="auto"/>
          <w:spacing w:val="8"/>
          <w:highlight w:val="none"/>
        </w:rPr>
      </w:pPr>
      <w:r>
        <w:rPr>
          <w:rFonts w:hint="eastAsia"/>
          <w:color w:val="auto"/>
          <w:highlight w:val="none"/>
        </w:rPr>
        <w:br w:type="page"/>
      </w:r>
      <w:r>
        <w:rPr>
          <w:rFonts w:hint="eastAsia" w:ascii="Times New Roman" w:hAnsi="宋体" w:eastAsia="宋体" w:cs="Times New Roman"/>
          <w:color w:val="auto"/>
          <w:spacing w:val="8"/>
          <w:highlight w:val="none"/>
        </w:rPr>
        <w:t>附件</w:t>
      </w:r>
      <w:r>
        <w:rPr>
          <w:rFonts w:hint="eastAsia" w:ascii="Times New Roman" w:hAnsi="宋体" w:eastAsia="宋体" w:cs="Times New Roman"/>
          <w:color w:val="auto"/>
          <w:spacing w:val="8"/>
          <w:highlight w:val="none"/>
          <w:lang w:val="en-US" w:eastAsia="zh-CN"/>
        </w:rPr>
        <w:t>2</w:t>
      </w:r>
      <w:r>
        <w:rPr>
          <w:rFonts w:hint="eastAsia" w:ascii="Times New Roman" w:hAnsi="宋体" w:eastAsia="宋体" w:cs="Times New Roman"/>
          <w:color w:val="auto"/>
          <w:spacing w:val="8"/>
          <w:highlight w:val="none"/>
        </w:rPr>
        <w:t>：</w:t>
      </w:r>
      <w:r>
        <w:rPr>
          <w:rFonts w:hint="eastAsia" w:ascii="Times New Roman" w:hAnsi="宋体" w:eastAsia="宋体" w:cs="Times New Roman"/>
          <w:color w:val="auto"/>
          <w:spacing w:val="8"/>
          <w:highlight w:val="none"/>
          <w:lang w:val="en-US" w:eastAsia="zh-CN"/>
        </w:rPr>
        <w:t>材料产品质量承诺函</w:t>
      </w:r>
    </w:p>
    <w:p w14:paraId="5D541016">
      <w:pPr>
        <w:keepNext w:val="0"/>
        <w:keepLines w:val="0"/>
        <w:pageBreakBefore w:val="0"/>
        <w:widowControl w:val="0"/>
        <w:kinsoku/>
        <w:wordWrap/>
        <w:overflowPunct/>
        <w:topLinePunct w:val="0"/>
        <w:autoSpaceDE/>
        <w:autoSpaceDN/>
        <w:bidi w:val="0"/>
        <w:adjustRightInd/>
        <w:snapToGrid/>
        <w:ind w:right="0" w:rightChars="0"/>
        <w:jc w:val="center"/>
        <w:textAlignment w:val="auto"/>
        <w:rPr>
          <w:rFonts w:hint="eastAsia"/>
          <w:b/>
          <w:bCs/>
          <w:color w:val="auto"/>
          <w:sz w:val="36"/>
          <w:szCs w:val="36"/>
          <w:highlight w:val="none"/>
        </w:rPr>
      </w:pPr>
      <w:r>
        <w:rPr>
          <w:rFonts w:hint="eastAsia"/>
          <w:b/>
          <w:bCs/>
          <w:color w:val="auto"/>
          <w:sz w:val="36"/>
          <w:szCs w:val="36"/>
          <w:highlight w:val="none"/>
        </w:rPr>
        <w:t>材料产品质量承诺函</w:t>
      </w:r>
    </w:p>
    <w:p w14:paraId="747F8B7F">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color w:val="auto"/>
          <w:sz w:val="21"/>
          <w:szCs w:val="21"/>
          <w:highlight w:val="none"/>
          <w:lang w:val="en-US" w:eastAsia="zh-CN"/>
        </w:rPr>
      </w:pPr>
      <w:r>
        <w:rPr>
          <w:rFonts w:hint="eastAsia"/>
          <w:color w:val="auto"/>
          <w:sz w:val="21"/>
          <w:szCs w:val="21"/>
          <w:highlight w:val="none"/>
        </w:rPr>
        <w:t>致：</w:t>
      </w:r>
      <w:r>
        <w:rPr>
          <w:rFonts w:hint="eastAsia"/>
          <w:color w:val="auto"/>
          <w:sz w:val="21"/>
          <w:szCs w:val="21"/>
          <w:highlight w:val="none"/>
          <w:u w:val="single"/>
          <w:lang w:val="en-US" w:eastAsia="zh-CN"/>
        </w:rPr>
        <w:t>东莞城工集团照明工程有限公司</w:t>
      </w:r>
    </w:p>
    <w:p w14:paraId="116642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lang w:val="en-US" w:eastAsia="zh-CN"/>
        </w:rPr>
        <w:t>我方作为贵司</w:t>
      </w:r>
      <w:r>
        <w:rPr>
          <w:rFonts w:hint="eastAsia"/>
          <w:color w:val="auto"/>
          <w:sz w:val="21"/>
          <w:szCs w:val="21"/>
          <w:highlight w:val="none"/>
          <w:u w:val="single"/>
          <w:lang w:val="en-US" w:eastAsia="zh-CN"/>
        </w:rPr>
        <w:t xml:space="preserve">                                              </w:t>
      </w:r>
      <w:r>
        <w:rPr>
          <w:rFonts w:hint="eastAsia"/>
          <w:color w:val="auto"/>
          <w:sz w:val="21"/>
          <w:szCs w:val="21"/>
          <w:highlight w:val="none"/>
          <w:u w:val="none"/>
          <w:lang w:val="en-US" w:eastAsia="zh-CN"/>
        </w:rPr>
        <w:t>项目的</w:t>
      </w:r>
      <w:r>
        <w:rPr>
          <w:rFonts w:hint="eastAsia" w:ascii="Times New Roman" w:hAnsi="Times New Roman" w:eastAsia="宋体" w:cs="Times New Roman"/>
          <w:color w:val="auto"/>
          <w:sz w:val="21"/>
          <w:szCs w:val="21"/>
          <w:highlight w:val="none"/>
          <w:u w:val="single"/>
          <w:lang w:val="en-US" w:eastAsia="zh-CN"/>
        </w:rPr>
        <w:t xml:space="preserve"> </w:t>
      </w:r>
      <w:r>
        <w:rPr>
          <w:rFonts w:hint="eastAsia" w:cs="Times New Roman"/>
          <w:color w:val="auto"/>
          <w:sz w:val="21"/>
          <w:szCs w:val="21"/>
          <w:highlight w:val="none"/>
          <w:u w:val="single"/>
          <w:lang w:val="en-US" w:eastAsia="zh-CN"/>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none"/>
          <w:lang w:val="en-US" w:eastAsia="zh-CN"/>
        </w:rPr>
        <w:t>材料供应商，</w:t>
      </w:r>
      <w:r>
        <w:rPr>
          <w:rFonts w:hint="eastAsia"/>
          <w:color w:val="auto"/>
          <w:sz w:val="21"/>
          <w:szCs w:val="21"/>
          <w:highlight w:val="none"/>
        </w:rPr>
        <w:t>为确保</w:t>
      </w:r>
      <w:r>
        <w:rPr>
          <w:rFonts w:hint="eastAsia"/>
          <w:color w:val="auto"/>
          <w:sz w:val="21"/>
          <w:szCs w:val="21"/>
          <w:highlight w:val="none"/>
          <w:lang w:val="en-US" w:eastAsia="zh-CN"/>
        </w:rPr>
        <w:t>所供</w:t>
      </w:r>
      <w:r>
        <w:rPr>
          <w:rFonts w:hint="eastAsia"/>
          <w:color w:val="auto"/>
          <w:sz w:val="21"/>
          <w:szCs w:val="21"/>
          <w:highlight w:val="none"/>
        </w:rPr>
        <w:t>材料质量符合国家</w:t>
      </w:r>
      <w:r>
        <w:rPr>
          <w:rFonts w:hint="eastAsia"/>
          <w:color w:val="auto"/>
          <w:sz w:val="21"/>
          <w:szCs w:val="21"/>
          <w:highlight w:val="none"/>
          <w:lang w:eastAsia="zh-CN"/>
        </w:rPr>
        <w:t>、</w:t>
      </w:r>
      <w:r>
        <w:rPr>
          <w:rFonts w:hint="eastAsia"/>
          <w:color w:val="auto"/>
          <w:sz w:val="21"/>
          <w:szCs w:val="21"/>
          <w:highlight w:val="none"/>
        </w:rPr>
        <w:t>行业</w:t>
      </w:r>
      <w:r>
        <w:rPr>
          <w:rFonts w:hint="eastAsia"/>
          <w:color w:val="auto"/>
          <w:sz w:val="21"/>
          <w:szCs w:val="21"/>
          <w:highlight w:val="none"/>
          <w:lang w:val="en-US" w:eastAsia="zh-CN"/>
        </w:rPr>
        <w:t>相关</w:t>
      </w:r>
      <w:r>
        <w:rPr>
          <w:rFonts w:hint="eastAsia"/>
          <w:color w:val="auto"/>
          <w:sz w:val="21"/>
          <w:szCs w:val="21"/>
          <w:highlight w:val="none"/>
        </w:rPr>
        <w:t>标准</w:t>
      </w:r>
      <w:r>
        <w:rPr>
          <w:rFonts w:hint="eastAsia"/>
          <w:color w:val="auto"/>
          <w:sz w:val="21"/>
          <w:szCs w:val="21"/>
          <w:highlight w:val="none"/>
          <w:lang w:val="en-US" w:eastAsia="zh-CN"/>
        </w:rPr>
        <w:t>及合同约定要求</w:t>
      </w:r>
      <w:r>
        <w:rPr>
          <w:rFonts w:hint="eastAsia"/>
          <w:color w:val="auto"/>
          <w:sz w:val="21"/>
          <w:szCs w:val="21"/>
          <w:highlight w:val="none"/>
        </w:rPr>
        <w:t>，保障施工质量与安全，我</w:t>
      </w:r>
      <w:r>
        <w:rPr>
          <w:rFonts w:hint="eastAsia"/>
          <w:color w:val="auto"/>
          <w:sz w:val="21"/>
          <w:szCs w:val="21"/>
          <w:highlight w:val="none"/>
          <w:lang w:val="en-US" w:eastAsia="zh-CN"/>
        </w:rPr>
        <w:t>方郑重</w:t>
      </w:r>
      <w:r>
        <w:rPr>
          <w:rFonts w:hint="eastAsia"/>
          <w:color w:val="auto"/>
          <w:sz w:val="21"/>
          <w:szCs w:val="21"/>
          <w:highlight w:val="none"/>
        </w:rPr>
        <w:t>承诺如下：</w:t>
      </w:r>
    </w:p>
    <w:p w14:paraId="61D7F3A0">
      <w:pPr>
        <w:keepNext w:val="0"/>
        <w:keepLines w:val="0"/>
        <w:pageBreakBefore w:val="0"/>
        <w:widowControl w:val="0"/>
        <w:numPr>
          <w:ilvl w:val="0"/>
          <w:numId w:val="9"/>
        </w:numPr>
        <w:kinsoku/>
        <w:wordWrap/>
        <w:overflowPunct/>
        <w:topLinePunct w:val="0"/>
        <w:autoSpaceDE/>
        <w:autoSpaceDN/>
        <w:bidi w:val="0"/>
        <w:adjustRightInd/>
        <w:snapToGrid/>
        <w:spacing w:line="336" w:lineRule="auto"/>
        <w:textAlignment w:val="auto"/>
        <w:rPr>
          <w:rFonts w:hint="eastAsia"/>
          <w:b/>
          <w:bCs/>
          <w:color w:val="auto"/>
          <w:sz w:val="21"/>
          <w:szCs w:val="21"/>
          <w:highlight w:val="none"/>
          <w:lang w:val="en-US" w:eastAsia="zh-CN"/>
        </w:rPr>
      </w:pPr>
      <w:r>
        <w:rPr>
          <w:rFonts w:hint="eastAsia"/>
          <w:b/>
          <w:bCs/>
          <w:color w:val="auto"/>
          <w:sz w:val="21"/>
          <w:szCs w:val="21"/>
          <w:highlight w:val="none"/>
          <w:lang w:val="en-US" w:eastAsia="zh-CN"/>
        </w:rPr>
        <w:t>质量保证</w:t>
      </w:r>
    </w:p>
    <w:p w14:paraId="034BB2F6">
      <w:pPr>
        <w:keepNext w:val="0"/>
        <w:keepLines w:val="0"/>
        <w:pageBreakBefore w:val="0"/>
        <w:widowControl w:val="0"/>
        <w:numPr>
          <w:ilvl w:val="0"/>
          <w:numId w:val="10"/>
        </w:numPr>
        <w:kinsoku/>
        <w:wordWrap/>
        <w:overflowPunct/>
        <w:topLinePunct w:val="0"/>
        <w:autoSpaceDE/>
        <w:autoSpaceDN/>
        <w:bidi w:val="0"/>
        <w:adjustRightInd/>
        <w:snapToGrid/>
        <w:spacing w:line="336" w:lineRule="auto"/>
        <w:ind w:firstLine="420" w:firstLineChars="200"/>
        <w:textAlignment w:val="auto"/>
        <w:rPr>
          <w:rFonts w:hint="eastAsia"/>
          <w:b w:val="0"/>
          <w:bCs w:val="0"/>
          <w:color w:val="auto"/>
          <w:sz w:val="21"/>
          <w:szCs w:val="21"/>
          <w:highlight w:val="none"/>
          <w:lang w:val="en-US" w:eastAsia="zh-CN"/>
        </w:rPr>
      </w:pPr>
      <w:r>
        <w:rPr>
          <w:rFonts w:hint="eastAsia"/>
          <w:color w:val="auto"/>
          <w:sz w:val="21"/>
          <w:szCs w:val="21"/>
          <w:highlight w:val="none"/>
        </w:rPr>
        <w:t>我方保证具备合法经营资质</w:t>
      </w:r>
      <w:r>
        <w:rPr>
          <w:rFonts w:hint="eastAsia"/>
          <w:color w:val="auto"/>
          <w:sz w:val="21"/>
          <w:szCs w:val="21"/>
          <w:highlight w:val="none"/>
          <w:lang w:eastAsia="zh-CN"/>
        </w:rPr>
        <w:t>，</w:t>
      </w:r>
      <w:r>
        <w:rPr>
          <w:rFonts w:hint="eastAsia"/>
          <w:color w:val="auto"/>
          <w:sz w:val="21"/>
          <w:szCs w:val="21"/>
          <w:highlight w:val="none"/>
          <w:lang w:val="en-US" w:eastAsia="zh-CN"/>
        </w:rPr>
        <w:t>所</w:t>
      </w:r>
      <w:r>
        <w:rPr>
          <w:rFonts w:hint="eastAsia"/>
          <w:b w:val="0"/>
          <w:bCs w:val="0"/>
          <w:color w:val="auto"/>
          <w:sz w:val="21"/>
          <w:szCs w:val="21"/>
          <w:highlight w:val="none"/>
          <w:lang w:val="en-US" w:eastAsia="zh-CN"/>
        </w:rPr>
        <w:t>提供的材料产品完全符合</w:t>
      </w:r>
      <w:r>
        <w:rPr>
          <w:rFonts w:hint="eastAsia"/>
          <w:color w:val="auto"/>
          <w:sz w:val="21"/>
          <w:szCs w:val="21"/>
          <w:highlight w:val="none"/>
        </w:rPr>
        <w:t>国家</w:t>
      </w:r>
      <w:r>
        <w:rPr>
          <w:rFonts w:hint="eastAsia"/>
          <w:color w:val="auto"/>
          <w:sz w:val="21"/>
          <w:szCs w:val="21"/>
          <w:highlight w:val="none"/>
          <w:lang w:eastAsia="zh-CN"/>
        </w:rPr>
        <w:t>、</w:t>
      </w:r>
      <w:r>
        <w:rPr>
          <w:rFonts w:hint="eastAsia"/>
          <w:color w:val="auto"/>
          <w:sz w:val="21"/>
          <w:szCs w:val="21"/>
          <w:highlight w:val="none"/>
        </w:rPr>
        <w:t>行业</w:t>
      </w:r>
      <w:r>
        <w:rPr>
          <w:rFonts w:hint="eastAsia"/>
          <w:color w:val="auto"/>
          <w:sz w:val="21"/>
          <w:szCs w:val="21"/>
          <w:highlight w:val="none"/>
          <w:lang w:val="en-US" w:eastAsia="zh-CN"/>
        </w:rPr>
        <w:t>相关</w:t>
      </w:r>
      <w:r>
        <w:rPr>
          <w:rFonts w:hint="eastAsia"/>
          <w:color w:val="auto"/>
          <w:sz w:val="21"/>
          <w:szCs w:val="21"/>
          <w:highlight w:val="none"/>
        </w:rPr>
        <w:t>标准</w:t>
      </w:r>
      <w:r>
        <w:rPr>
          <w:rFonts w:hint="eastAsia"/>
          <w:color w:val="auto"/>
          <w:sz w:val="21"/>
          <w:szCs w:val="21"/>
          <w:highlight w:val="none"/>
          <w:lang w:val="en-US" w:eastAsia="zh-CN"/>
        </w:rPr>
        <w:t>及合同约定要求</w:t>
      </w:r>
      <w:r>
        <w:rPr>
          <w:rFonts w:hint="eastAsia"/>
          <w:b w:val="0"/>
          <w:bCs w:val="0"/>
          <w:color w:val="auto"/>
          <w:sz w:val="21"/>
          <w:szCs w:val="21"/>
          <w:highlight w:val="none"/>
          <w:lang w:val="en-US" w:eastAsia="zh-CN"/>
        </w:rPr>
        <w:t>。</w:t>
      </w:r>
    </w:p>
    <w:p w14:paraId="381EF826">
      <w:pPr>
        <w:keepNext w:val="0"/>
        <w:keepLines w:val="0"/>
        <w:pageBreakBefore w:val="0"/>
        <w:widowControl w:val="0"/>
        <w:numPr>
          <w:ilvl w:val="0"/>
          <w:numId w:val="10"/>
        </w:numPr>
        <w:kinsoku/>
        <w:wordWrap/>
        <w:overflowPunct/>
        <w:topLinePunct w:val="0"/>
        <w:autoSpaceDE/>
        <w:autoSpaceDN/>
        <w:bidi w:val="0"/>
        <w:adjustRightInd/>
        <w:snapToGrid/>
        <w:spacing w:line="336" w:lineRule="auto"/>
        <w:ind w:firstLine="420" w:firstLineChars="200"/>
        <w:textAlignment w:val="auto"/>
        <w:rPr>
          <w:rFonts w:hint="default"/>
          <w:b w:val="0"/>
          <w:bCs w:val="0"/>
          <w:color w:val="auto"/>
          <w:sz w:val="21"/>
          <w:szCs w:val="21"/>
          <w:highlight w:val="none"/>
          <w:lang w:val="en-US" w:eastAsia="zh-CN"/>
        </w:rPr>
      </w:pPr>
      <w:r>
        <w:rPr>
          <w:rFonts w:hint="default"/>
          <w:b w:val="0"/>
          <w:bCs w:val="0"/>
          <w:color w:val="auto"/>
          <w:sz w:val="21"/>
          <w:szCs w:val="21"/>
          <w:highlight w:val="none"/>
          <w:lang w:val="en-US" w:eastAsia="zh-CN"/>
        </w:rPr>
        <w:t>所有材料均通过正规生产流程制造，具备完整的质量检验合格证明文件</w:t>
      </w:r>
      <w:r>
        <w:rPr>
          <w:rFonts w:hint="eastAsia"/>
          <w:b w:val="0"/>
          <w:bCs w:val="0"/>
          <w:color w:val="auto"/>
          <w:sz w:val="21"/>
          <w:szCs w:val="21"/>
          <w:highlight w:val="none"/>
          <w:lang w:val="en-US" w:eastAsia="zh-CN"/>
        </w:rPr>
        <w:t>，包</w:t>
      </w:r>
      <w:r>
        <w:rPr>
          <w:rFonts w:hint="default"/>
          <w:b w:val="0"/>
          <w:bCs w:val="0"/>
          <w:color w:val="auto"/>
          <w:sz w:val="21"/>
          <w:szCs w:val="21"/>
          <w:highlight w:val="none"/>
          <w:lang w:val="en-US" w:eastAsia="zh-CN"/>
        </w:rPr>
        <w:t>括但不限于出厂合格证、检测报告、质量认证书等</w:t>
      </w:r>
      <w:r>
        <w:rPr>
          <w:rFonts w:hint="eastAsia"/>
          <w:b w:val="0"/>
          <w:bCs w:val="0"/>
          <w:color w:val="auto"/>
          <w:sz w:val="21"/>
          <w:szCs w:val="21"/>
          <w:highlight w:val="none"/>
          <w:lang w:val="en-US" w:eastAsia="zh-CN"/>
        </w:rPr>
        <w:t>。</w:t>
      </w:r>
    </w:p>
    <w:p w14:paraId="2DDE9F23">
      <w:pPr>
        <w:keepNext w:val="0"/>
        <w:keepLines w:val="0"/>
        <w:pageBreakBefore w:val="0"/>
        <w:widowControl w:val="0"/>
        <w:numPr>
          <w:ilvl w:val="0"/>
          <w:numId w:val="9"/>
        </w:numPr>
        <w:kinsoku/>
        <w:wordWrap/>
        <w:overflowPunct/>
        <w:topLinePunct w:val="0"/>
        <w:autoSpaceDE/>
        <w:autoSpaceDN/>
        <w:bidi w:val="0"/>
        <w:adjustRightInd/>
        <w:snapToGrid/>
        <w:spacing w:line="336" w:lineRule="auto"/>
        <w:textAlignment w:val="auto"/>
        <w:rPr>
          <w:rFonts w:hint="eastAsia"/>
          <w:b/>
          <w:bCs/>
          <w:color w:val="auto"/>
          <w:sz w:val="21"/>
          <w:szCs w:val="21"/>
          <w:highlight w:val="none"/>
          <w:lang w:val="en-US" w:eastAsia="zh-CN"/>
        </w:rPr>
      </w:pPr>
      <w:r>
        <w:rPr>
          <w:rFonts w:hint="eastAsia"/>
          <w:b/>
          <w:bCs/>
          <w:color w:val="auto"/>
          <w:sz w:val="21"/>
          <w:szCs w:val="21"/>
          <w:highlight w:val="none"/>
          <w:lang w:val="en-US" w:eastAsia="zh-CN"/>
        </w:rPr>
        <w:t>检验与验收</w:t>
      </w:r>
    </w:p>
    <w:p w14:paraId="0ED19952">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20" w:firstLineChars="200"/>
        <w:jc w:val="both"/>
        <w:textAlignment w:val="auto"/>
        <w:rPr>
          <w:rFonts w:hint="default"/>
          <w:b w:val="0"/>
          <w:bCs w:val="0"/>
          <w:color w:val="auto"/>
          <w:sz w:val="21"/>
          <w:szCs w:val="21"/>
          <w:highlight w:val="none"/>
          <w:lang w:val="en-US" w:eastAsia="zh-CN"/>
        </w:rPr>
      </w:pPr>
      <w:r>
        <w:rPr>
          <w:rFonts w:hint="eastAsia"/>
          <w:b w:val="0"/>
          <w:bCs w:val="0"/>
          <w:color w:val="auto"/>
          <w:sz w:val="21"/>
          <w:szCs w:val="21"/>
          <w:highlight w:val="none"/>
          <w:lang w:val="en-US" w:eastAsia="zh-CN"/>
        </w:rPr>
        <w:t>1、</w:t>
      </w:r>
      <w:r>
        <w:rPr>
          <w:rFonts w:hint="default"/>
          <w:b w:val="0"/>
          <w:bCs w:val="0"/>
          <w:color w:val="auto"/>
          <w:sz w:val="21"/>
          <w:szCs w:val="21"/>
          <w:highlight w:val="none"/>
          <w:lang w:val="en-US" w:eastAsia="zh-CN"/>
        </w:rPr>
        <w:t>贵</w:t>
      </w:r>
      <w:r>
        <w:rPr>
          <w:rFonts w:hint="eastAsia"/>
          <w:b w:val="0"/>
          <w:bCs w:val="0"/>
          <w:color w:val="auto"/>
          <w:sz w:val="21"/>
          <w:szCs w:val="21"/>
          <w:highlight w:val="none"/>
          <w:lang w:val="en-US" w:eastAsia="zh-CN"/>
        </w:rPr>
        <w:t>司</w:t>
      </w:r>
      <w:r>
        <w:rPr>
          <w:rFonts w:hint="default"/>
          <w:b w:val="0"/>
          <w:bCs w:val="0"/>
          <w:color w:val="auto"/>
          <w:sz w:val="21"/>
          <w:szCs w:val="21"/>
          <w:highlight w:val="none"/>
          <w:lang w:val="en-US" w:eastAsia="zh-CN"/>
        </w:rPr>
        <w:t>有权对</w:t>
      </w:r>
      <w:r>
        <w:rPr>
          <w:rFonts w:hint="eastAsia"/>
          <w:b w:val="0"/>
          <w:bCs w:val="0"/>
          <w:color w:val="auto"/>
          <w:sz w:val="21"/>
          <w:szCs w:val="21"/>
          <w:highlight w:val="none"/>
          <w:lang w:val="en-US" w:eastAsia="zh-CN"/>
        </w:rPr>
        <w:t>我方所供</w:t>
      </w:r>
      <w:r>
        <w:rPr>
          <w:rFonts w:hint="default"/>
          <w:b w:val="0"/>
          <w:bCs w:val="0"/>
          <w:color w:val="auto"/>
          <w:sz w:val="21"/>
          <w:szCs w:val="21"/>
          <w:highlight w:val="none"/>
          <w:lang w:val="en-US" w:eastAsia="zh-CN"/>
        </w:rPr>
        <w:t>材料进行</w:t>
      </w:r>
      <w:r>
        <w:rPr>
          <w:rFonts w:hint="eastAsia"/>
          <w:b w:val="0"/>
          <w:bCs w:val="0"/>
          <w:color w:val="auto"/>
          <w:sz w:val="21"/>
          <w:szCs w:val="21"/>
          <w:highlight w:val="none"/>
          <w:lang w:val="en-US" w:eastAsia="zh-CN"/>
        </w:rPr>
        <w:t>随机</w:t>
      </w:r>
      <w:r>
        <w:rPr>
          <w:rFonts w:hint="default"/>
          <w:b w:val="0"/>
          <w:bCs w:val="0"/>
          <w:color w:val="auto"/>
          <w:sz w:val="21"/>
          <w:szCs w:val="21"/>
          <w:highlight w:val="none"/>
          <w:lang w:val="en-US" w:eastAsia="zh-CN"/>
        </w:rPr>
        <w:t>抽样检测</w:t>
      </w:r>
      <w:r>
        <w:rPr>
          <w:rFonts w:hint="eastAsia"/>
          <w:b w:val="0"/>
          <w:bCs w:val="0"/>
          <w:color w:val="auto"/>
          <w:sz w:val="21"/>
          <w:szCs w:val="21"/>
          <w:highlight w:val="none"/>
          <w:lang w:val="en-US" w:eastAsia="zh-CN"/>
        </w:rPr>
        <w:t>，</w:t>
      </w:r>
      <w:r>
        <w:rPr>
          <w:rFonts w:hint="default"/>
          <w:b w:val="0"/>
          <w:bCs w:val="0"/>
          <w:color w:val="auto"/>
          <w:sz w:val="21"/>
          <w:szCs w:val="21"/>
          <w:highlight w:val="none"/>
          <w:lang w:val="en-US" w:eastAsia="zh-CN"/>
        </w:rPr>
        <w:t>或委托</w:t>
      </w:r>
      <w:r>
        <w:rPr>
          <w:rFonts w:hint="eastAsia"/>
          <w:b w:val="0"/>
          <w:bCs w:val="0"/>
          <w:color w:val="auto"/>
          <w:sz w:val="21"/>
          <w:szCs w:val="21"/>
          <w:highlight w:val="none"/>
          <w:lang w:val="en-US" w:eastAsia="zh-CN"/>
        </w:rPr>
        <w:t>具备相应资质</w:t>
      </w:r>
      <w:r>
        <w:rPr>
          <w:rFonts w:hint="default"/>
          <w:b w:val="0"/>
          <w:bCs w:val="0"/>
          <w:color w:val="auto"/>
          <w:sz w:val="21"/>
          <w:szCs w:val="21"/>
          <w:highlight w:val="none"/>
          <w:lang w:val="en-US" w:eastAsia="zh-CN"/>
        </w:rPr>
        <w:t>第三方机构</w:t>
      </w:r>
      <w:r>
        <w:rPr>
          <w:rFonts w:hint="eastAsia"/>
          <w:b w:val="0"/>
          <w:bCs w:val="0"/>
          <w:color w:val="auto"/>
          <w:sz w:val="21"/>
          <w:szCs w:val="21"/>
          <w:highlight w:val="none"/>
          <w:lang w:val="en-US" w:eastAsia="zh-CN"/>
        </w:rPr>
        <w:t>进行</w:t>
      </w:r>
      <w:r>
        <w:rPr>
          <w:rFonts w:hint="default"/>
          <w:b w:val="0"/>
          <w:bCs w:val="0"/>
          <w:color w:val="auto"/>
          <w:sz w:val="21"/>
          <w:szCs w:val="21"/>
          <w:highlight w:val="none"/>
          <w:lang w:val="en-US" w:eastAsia="zh-CN"/>
        </w:rPr>
        <w:t>复检。若检测结果不符合约定标准，我方</w:t>
      </w:r>
      <w:r>
        <w:rPr>
          <w:rFonts w:hint="eastAsia"/>
          <w:b w:val="0"/>
          <w:bCs w:val="0"/>
          <w:color w:val="auto"/>
          <w:sz w:val="21"/>
          <w:szCs w:val="21"/>
          <w:highlight w:val="none"/>
          <w:lang w:val="en-US" w:eastAsia="zh-CN"/>
        </w:rPr>
        <w:t>将</w:t>
      </w:r>
      <w:r>
        <w:rPr>
          <w:rFonts w:hint="default"/>
          <w:b w:val="0"/>
          <w:bCs w:val="0"/>
          <w:color w:val="auto"/>
          <w:sz w:val="21"/>
          <w:szCs w:val="21"/>
          <w:highlight w:val="none"/>
          <w:lang w:val="en-US" w:eastAsia="zh-CN"/>
        </w:rPr>
        <w:t>承担全部复检费用，并无条件退换货</w:t>
      </w:r>
      <w:r>
        <w:rPr>
          <w:rFonts w:hint="eastAsia"/>
          <w:b w:val="0"/>
          <w:bCs w:val="0"/>
          <w:color w:val="auto"/>
          <w:sz w:val="21"/>
          <w:szCs w:val="21"/>
          <w:highlight w:val="none"/>
          <w:lang w:val="en-US" w:eastAsia="zh-CN"/>
        </w:rPr>
        <w:t>，</w:t>
      </w:r>
      <w:r>
        <w:rPr>
          <w:rFonts w:hint="default"/>
          <w:b w:val="0"/>
          <w:bCs w:val="0"/>
          <w:color w:val="auto"/>
          <w:sz w:val="21"/>
          <w:szCs w:val="21"/>
          <w:highlight w:val="none"/>
          <w:lang w:val="en-US" w:eastAsia="zh-CN"/>
        </w:rPr>
        <w:t>或按合同约定承担违约责任。</w:t>
      </w:r>
    </w:p>
    <w:p w14:paraId="7DAB75C3">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20" w:firstLineChars="200"/>
        <w:jc w:val="both"/>
        <w:textAlignment w:val="auto"/>
        <w:rPr>
          <w:rFonts w:hint="eastAsia"/>
          <w:b w:val="0"/>
          <w:bCs w:val="0"/>
          <w:color w:val="auto"/>
          <w:sz w:val="21"/>
          <w:szCs w:val="21"/>
          <w:highlight w:val="none"/>
          <w:lang w:val="en-US" w:eastAsia="zh-CN"/>
        </w:rPr>
      </w:pPr>
      <w:r>
        <w:rPr>
          <w:rFonts w:hint="eastAsia"/>
          <w:b w:val="0"/>
          <w:bCs w:val="0"/>
          <w:color w:val="auto"/>
          <w:sz w:val="21"/>
          <w:szCs w:val="21"/>
          <w:highlight w:val="none"/>
          <w:lang w:val="en-US" w:eastAsia="zh-CN"/>
        </w:rPr>
        <w:t>2、</w:t>
      </w:r>
      <w:r>
        <w:rPr>
          <w:rFonts w:hint="default"/>
          <w:b w:val="0"/>
          <w:bCs w:val="0"/>
          <w:color w:val="auto"/>
          <w:sz w:val="21"/>
          <w:szCs w:val="21"/>
          <w:highlight w:val="none"/>
          <w:lang w:val="en-US" w:eastAsia="zh-CN"/>
        </w:rPr>
        <w:t>材料到场后，若发现外观破损、</w:t>
      </w:r>
      <w:r>
        <w:rPr>
          <w:rFonts w:hint="eastAsia"/>
          <w:color w:val="auto"/>
          <w:sz w:val="21"/>
          <w:szCs w:val="21"/>
          <w:highlight w:val="none"/>
          <w:lang w:val="en-US" w:eastAsia="zh-CN"/>
        </w:rPr>
        <w:t>以次充好、</w:t>
      </w:r>
      <w:r>
        <w:rPr>
          <w:rFonts w:hint="eastAsia"/>
          <w:color w:val="auto"/>
          <w:sz w:val="21"/>
          <w:szCs w:val="21"/>
          <w:highlight w:val="none"/>
        </w:rPr>
        <w:t>擅自更换规格或型号</w:t>
      </w:r>
      <w:r>
        <w:rPr>
          <w:rFonts w:hint="eastAsia"/>
          <w:color w:val="auto"/>
          <w:sz w:val="21"/>
          <w:szCs w:val="21"/>
          <w:highlight w:val="none"/>
          <w:lang w:val="en-US" w:eastAsia="zh-CN"/>
        </w:rPr>
        <w:t>等</w:t>
      </w:r>
      <w:r>
        <w:rPr>
          <w:rFonts w:hint="eastAsia"/>
          <w:color w:val="auto"/>
          <w:sz w:val="21"/>
          <w:szCs w:val="21"/>
          <w:highlight w:val="none"/>
        </w:rPr>
        <w:t>违规行为</w:t>
      </w:r>
      <w:r>
        <w:rPr>
          <w:rFonts w:hint="default"/>
          <w:b w:val="0"/>
          <w:bCs w:val="0"/>
          <w:color w:val="auto"/>
          <w:sz w:val="21"/>
          <w:szCs w:val="21"/>
          <w:highlight w:val="none"/>
          <w:lang w:val="en-US" w:eastAsia="zh-CN"/>
        </w:rPr>
        <w:t>，我方承诺在24小时内响应并处理</w:t>
      </w:r>
      <w:r>
        <w:rPr>
          <w:rFonts w:hint="eastAsia"/>
          <w:b w:val="0"/>
          <w:bCs w:val="0"/>
          <w:color w:val="auto"/>
          <w:sz w:val="21"/>
          <w:szCs w:val="21"/>
          <w:highlight w:val="none"/>
          <w:lang w:val="en-US" w:eastAsia="zh-CN"/>
        </w:rPr>
        <w:t>。若未能按时响应，将按违约处理。</w:t>
      </w:r>
    </w:p>
    <w:p w14:paraId="472F5B12">
      <w:pPr>
        <w:keepNext w:val="0"/>
        <w:keepLines w:val="0"/>
        <w:pageBreakBefore w:val="0"/>
        <w:widowControl w:val="0"/>
        <w:numPr>
          <w:ilvl w:val="0"/>
          <w:numId w:val="9"/>
        </w:numPr>
        <w:kinsoku/>
        <w:wordWrap/>
        <w:overflowPunct/>
        <w:topLinePunct w:val="0"/>
        <w:autoSpaceDE/>
        <w:autoSpaceDN/>
        <w:bidi w:val="0"/>
        <w:adjustRightInd/>
        <w:snapToGrid/>
        <w:spacing w:line="336" w:lineRule="auto"/>
        <w:textAlignment w:val="auto"/>
        <w:rPr>
          <w:rFonts w:hint="eastAsia"/>
          <w:b/>
          <w:bCs/>
          <w:color w:val="auto"/>
          <w:sz w:val="21"/>
          <w:szCs w:val="21"/>
          <w:highlight w:val="none"/>
          <w:lang w:val="en-US" w:eastAsia="zh-CN"/>
        </w:rPr>
      </w:pPr>
      <w:r>
        <w:rPr>
          <w:rFonts w:hint="eastAsia"/>
          <w:b/>
          <w:bCs/>
          <w:color w:val="auto"/>
          <w:sz w:val="21"/>
          <w:szCs w:val="21"/>
          <w:highlight w:val="none"/>
          <w:lang w:val="en-US" w:eastAsia="zh-CN"/>
        </w:rPr>
        <w:t>售后服务</w:t>
      </w:r>
    </w:p>
    <w:p w14:paraId="024E1DF9">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210" w:firstLineChars="100"/>
        <w:textAlignment w:val="auto"/>
        <w:rPr>
          <w:rFonts w:hint="eastAsia"/>
          <w:b w:val="0"/>
          <w:bCs w:val="0"/>
          <w:color w:val="auto"/>
          <w:sz w:val="21"/>
          <w:szCs w:val="21"/>
          <w:highlight w:val="none"/>
          <w:lang w:val="en-US" w:eastAsia="zh-CN"/>
        </w:rPr>
      </w:pPr>
      <w:r>
        <w:rPr>
          <w:rFonts w:hint="eastAsia"/>
          <w:b w:val="0"/>
          <w:bCs w:val="0"/>
          <w:color w:val="auto"/>
          <w:sz w:val="21"/>
          <w:szCs w:val="21"/>
          <w:highlight w:val="none"/>
          <w:lang w:val="en-US" w:eastAsia="zh-CN"/>
        </w:rPr>
        <w:t xml:space="preserve">  1、材料质保期为</w:t>
      </w:r>
      <w:r>
        <w:rPr>
          <w:rFonts w:hint="eastAsia"/>
          <w:b w:val="0"/>
          <w:bCs w:val="0"/>
          <w:color w:val="auto"/>
          <w:sz w:val="21"/>
          <w:szCs w:val="21"/>
          <w:highlight w:val="none"/>
          <w:u w:val="single"/>
          <w:lang w:val="en-US" w:eastAsia="zh-CN"/>
        </w:rPr>
        <w:t xml:space="preserve">  12  </w:t>
      </w:r>
      <w:r>
        <w:rPr>
          <w:rFonts w:hint="eastAsia"/>
          <w:b w:val="0"/>
          <w:bCs w:val="0"/>
          <w:color w:val="auto"/>
          <w:sz w:val="21"/>
          <w:szCs w:val="21"/>
          <w:highlight w:val="none"/>
          <w:u w:val="none"/>
          <w:lang w:val="en-US" w:eastAsia="zh-CN"/>
        </w:rPr>
        <w:t>个月</w:t>
      </w:r>
      <w:r>
        <w:rPr>
          <w:rFonts w:hint="eastAsia"/>
          <w:b w:val="0"/>
          <w:bCs w:val="0"/>
          <w:color w:val="auto"/>
          <w:sz w:val="21"/>
          <w:szCs w:val="21"/>
          <w:highlight w:val="none"/>
          <w:lang w:val="en-US" w:eastAsia="zh-CN"/>
        </w:rPr>
        <w:t>，自验收合格之日起计算。质保期内，因材料质量缺陷导致的问题，我方负责免费维修、更换或赔偿损失。</w:t>
      </w:r>
    </w:p>
    <w:p w14:paraId="15BBA1E6">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20" w:firstLineChars="200"/>
        <w:textAlignment w:val="auto"/>
        <w:rPr>
          <w:rFonts w:hint="default"/>
          <w:b w:val="0"/>
          <w:bCs w:val="0"/>
          <w:color w:val="auto"/>
          <w:sz w:val="21"/>
          <w:szCs w:val="21"/>
          <w:highlight w:val="none"/>
          <w:lang w:val="en-US" w:eastAsia="zh-CN"/>
        </w:rPr>
      </w:pPr>
      <w:r>
        <w:rPr>
          <w:rFonts w:hint="eastAsia"/>
          <w:b w:val="0"/>
          <w:bCs w:val="0"/>
          <w:color w:val="auto"/>
          <w:sz w:val="21"/>
          <w:szCs w:val="21"/>
          <w:highlight w:val="none"/>
          <w:lang w:val="en-US" w:eastAsia="zh-CN"/>
        </w:rPr>
        <w:t>2、我方提供专业技术支持，协助解决材料使用过程中的技术问题。</w:t>
      </w:r>
    </w:p>
    <w:p w14:paraId="5DD89008">
      <w:pPr>
        <w:keepNext w:val="0"/>
        <w:keepLines w:val="0"/>
        <w:pageBreakBefore w:val="0"/>
        <w:widowControl w:val="0"/>
        <w:numPr>
          <w:ilvl w:val="0"/>
          <w:numId w:val="9"/>
        </w:numPr>
        <w:kinsoku/>
        <w:wordWrap/>
        <w:overflowPunct/>
        <w:topLinePunct w:val="0"/>
        <w:autoSpaceDE/>
        <w:autoSpaceDN/>
        <w:bidi w:val="0"/>
        <w:adjustRightInd/>
        <w:snapToGrid/>
        <w:spacing w:line="336" w:lineRule="auto"/>
        <w:textAlignment w:val="auto"/>
        <w:rPr>
          <w:rFonts w:hint="eastAsia"/>
          <w:b/>
          <w:bCs/>
          <w:color w:val="auto"/>
          <w:sz w:val="21"/>
          <w:szCs w:val="21"/>
          <w:highlight w:val="none"/>
          <w:lang w:val="en-US" w:eastAsia="zh-CN"/>
        </w:rPr>
      </w:pPr>
      <w:r>
        <w:rPr>
          <w:rFonts w:hint="eastAsia"/>
          <w:b/>
          <w:bCs/>
          <w:color w:val="auto"/>
          <w:sz w:val="21"/>
          <w:szCs w:val="21"/>
          <w:highlight w:val="none"/>
          <w:lang w:val="en-US" w:eastAsia="zh-CN"/>
        </w:rPr>
        <w:t>违约责任</w:t>
      </w:r>
    </w:p>
    <w:p w14:paraId="32B644A9">
      <w:pPr>
        <w:keepNext w:val="0"/>
        <w:keepLines w:val="0"/>
        <w:pageBreakBefore w:val="0"/>
        <w:widowControl w:val="0"/>
        <w:numPr>
          <w:ilvl w:val="0"/>
          <w:numId w:val="11"/>
        </w:numPr>
        <w:kinsoku/>
        <w:wordWrap/>
        <w:overflowPunct/>
        <w:topLinePunct w:val="0"/>
        <w:autoSpaceDE/>
        <w:autoSpaceDN/>
        <w:bidi w:val="0"/>
        <w:adjustRightInd/>
        <w:snapToGrid/>
        <w:spacing w:line="336" w:lineRule="auto"/>
        <w:ind w:firstLine="420" w:firstLineChars="200"/>
        <w:textAlignment w:val="auto"/>
        <w:rPr>
          <w:rFonts w:hint="eastAsia"/>
          <w:color w:val="auto"/>
          <w:sz w:val="21"/>
          <w:szCs w:val="21"/>
          <w:highlight w:val="none"/>
        </w:rPr>
      </w:pPr>
      <w:r>
        <w:rPr>
          <w:rFonts w:hint="eastAsia"/>
          <w:color w:val="auto"/>
          <w:sz w:val="21"/>
          <w:szCs w:val="21"/>
          <w:highlight w:val="none"/>
        </w:rPr>
        <w:t>若因材料质量问题导致验收不合格</w:t>
      </w:r>
      <w:r>
        <w:rPr>
          <w:rFonts w:hint="eastAsia"/>
          <w:color w:val="auto"/>
          <w:sz w:val="21"/>
          <w:szCs w:val="21"/>
          <w:highlight w:val="none"/>
          <w:lang w:eastAsia="zh-CN"/>
        </w:rPr>
        <w:t>、</w:t>
      </w:r>
      <w:r>
        <w:rPr>
          <w:rFonts w:hint="eastAsia"/>
          <w:color w:val="auto"/>
          <w:sz w:val="21"/>
          <w:szCs w:val="21"/>
          <w:highlight w:val="none"/>
          <w:lang w:val="en-US" w:eastAsia="zh-CN"/>
        </w:rPr>
        <w:t>工期延误等</w:t>
      </w:r>
      <w:r>
        <w:rPr>
          <w:rFonts w:hint="eastAsia"/>
          <w:color w:val="auto"/>
          <w:sz w:val="21"/>
          <w:szCs w:val="21"/>
          <w:highlight w:val="none"/>
        </w:rPr>
        <w:t>，我方无条件</w:t>
      </w:r>
      <w:r>
        <w:rPr>
          <w:rFonts w:hint="eastAsia"/>
          <w:color w:val="auto"/>
          <w:sz w:val="21"/>
          <w:szCs w:val="21"/>
          <w:highlight w:val="none"/>
          <w:lang w:val="en-US" w:eastAsia="zh-CN"/>
        </w:rPr>
        <w:t>重新提供合格材料</w:t>
      </w:r>
      <w:r>
        <w:rPr>
          <w:rFonts w:hint="eastAsia"/>
          <w:color w:val="auto"/>
          <w:sz w:val="21"/>
          <w:szCs w:val="21"/>
          <w:highlight w:val="none"/>
        </w:rPr>
        <w:t>并承担</w:t>
      </w:r>
      <w:r>
        <w:rPr>
          <w:rFonts w:hint="eastAsia"/>
          <w:color w:val="auto"/>
          <w:sz w:val="21"/>
          <w:szCs w:val="21"/>
          <w:highlight w:val="none"/>
          <w:lang w:val="en-US" w:eastAsia="zh-CN"/>
        </w:rPr>
        <w:t>验收不合格、</w:t>
      </w:r>
      <w:r>
        <w:rPr>
          <w:rFonts w:hint="eastAsia"/>
          <w:color w:val="auto"/>
          <w:sz w:val="21"/>
          <w:szCs w:val="21"/>
          <w:highlight w:val="none"/>
        </w:rPr>
        <w:t>工期延误</w:t>
      </w:r>
      <w:r>
        <w:rPr>
          <w:rFonts w:hint="eastAsia"/>
          <w:color w:val="auto"/>
          <w:sz w:val="21"/>
          <w:szCs w:val="21"/>
          <w:highlight w:val="none"/>
          <w:lang w:val="en-US" w:eastAsia="zh-CN"/>
        </w:rPr>
        <w:t>等</w:t>
      </w:r>
      <w:r>
        <w:rPr>
          <w:rFonts w:hint="eastAsia"/>
          <w:color w:val="auto"/>
          <w:sz w:val="21"/>
          <w:szCs w:val="21"/>
          <w:highlight w:val="none"/>
        </w:rPr>
        <w:t>损失，同时按合同</w:t>
      </w:r>
      <w:r>
        <w:rPr>
          <w:rFonts w:hint="eastAsia"/>
          <w:color w:val="auto"/>
          <w:sz w:val="21"/>
          <w:szCs w:val="21"/>
          <w:highlight w:val="none"/>
          <w:lang w:val="en-US" w:eastAsia="zh-CN"/>
        </w:rPr>
        <w:t>约定</w:t>
      </w:r>
      <w:r>
        <w:rPr>
          <w:rFonts w:hint="eastAsia"/>
          <w:color w:val="auto"/>
          <w:sz w:val="21"/>
          <w:szCs w:val="21"/>
          <w:highlight w:val="none"/>
        </w:rPr>
        <w:t>支付违约金。</w:t>
      </w:r>
    </w:p>
    <w:p w14:paraId="6377A4DA">
      <w:pPr>
        <w:keepNext w:val="0"/>
        <w:keepLines w:val="0"/>
        <w:pageBreakBefore w:val="0"/>
        <w:widowControl w:val="0"/>
        <w:numPr>
          <w:ilvl w:val="0"/>
          <w:numId w:val="11"/>
        </w:numPr>
        <w:kinsoku/>
        <w:wordWrap/>
        <w:overflowPunct/>
        <w:topLinePunct w:val="0"/>
        <w:autoSpaceDE/>
        <w:autoSpaceDN/>
        <w:bidi w:val="0"/>
        <w:adjustRightInd/>
        <w:snapToGrid/>
        <w:spacing w:line="336" w:lineRule="auto"/>
        <w:ind w:firstLine="420" w:firstLineChars="200"/>
        <w:textAlignment w:val="auto"/>
        <w:rPr>
          <w:rFonts w:hint="eastAsia"/>
          <w:color w:val="auto"/>
          <w:sz w:val="21"/>
          <w:szCs w:val="21"/>
          <w:highlight w:val="none"/>
        </w:rPr>
      </w:pPr>
      <w:r>
        <w:rPr>
          <w:rFonts w:hint="eastAsia"/>
          <w:color w:val="auto"/>
          <w:sz w:val="21"/>
          <w:szCs w:val="21"/>
          <w:highlight w:val="none"/>
        </w:rPr>
        <w:t>若因材料</w:t>
      </w:r>
      <w:r>
        <w:rPr>
          <w:rFonts w:hint="eastAsia"/>
          <w:color w:val="auto"/>
          <w:sz w:val="21"/>
          <w:szCs w:val="21"/>
          <w:highlight w:val="none"/>
          <w:lang w:val="en-US" w:eastAsia="zh-CN"/>
        </w:rPr>
        <w:t>质量</w:t>
      </w:r>
      <w:r>
        <w:rPr>
          <w:rFonts w:hint="eastAsia"/>
          <w:color w:val="auto"/>
          <w:sz w:val="21"/>
          <w:szCs w:val="21"/>
          <w:highlight w:val="none"/>
        </w:rPr>
        <w:t>缺陷引发安全事故，我方承担全部法律责任及</w:t>
      </w:r>
      <w:r>
        <w:rPr>
          <w:rFonts w:hint="eastAsia"/>
          <w:color w:val="auto"/>
          <w:sz w:val="21"/>
          <w:szCs w:val="21"/>
          <w:highlight w:val="none"/>
          <w:lang w:val="en-US" w:eastAsia="zh-CN"/>
        </w:rPr>
        <w:t>相应</w:t>
      </w:r>
      <w:r>
        <w:rPr>
          <w:rFonts w:hint="eastAsia"/>
          <w:color w:val="auto"/>
          <w:sz w:val="21"/>
          <w:szCs w:val="21"/>
          <w:highlight w:val="none"/>
        </w:rPr>
        <w:t>赔偿。</w:t>
      </w:r>
    </w:p>
    <w:p w14:paraId="66C619BA">
      <w:pPr>
        <w:keepNext w:val="0"/>
        <w:keepLines w:val="0"/>
        <w:pageBreakBefore w:val="0"/>
        <w:widowControl w:val="0"/>
        <w:numPr>
          <w:ilvl w:val="0"/>
          <w:numId w:val="11"/>
        </w:numPr>
        <w:kinsoku/>
        <w:wordWrap/>
        <w:overflowPunct/>
        <w:topLinePunct w:val="0"/>
        <w:autoSpaceDE/>
        <w:autoSpaceDN/>
        <w:bidi w:val="0"/>
        <w:adjustRightInd/>
        <w:snapToGrid/>
        <w:spacing w:line="336" w:lineRule="auto"/>
        <w:ind w:firstLine="420" w:firstLineChars="200"/>
        <w:textAlignment w:val="auto"/>
        <w:rPr>
          <w:rFonts w:hint="eastAsia"/>
          <w:color w:val="auto"/>
          <w:sz w:val="21"/>
          <w:szCs w:val="21"/>
          <w:highlight w:val="none"/>
        </w:rPr>
      </w:pPr>
      <w:r>
        <w:rPr>
          <w:rFonts w:hint="eastAsia"/>
          <w:color w:val="auto"/>
          <w:sz w:val="21"/>
          <w:szCs w:val="21"/>
          <w:highlight w:val="none"/>
          <w:lang w:val="en-US" w:eastAsia="zh-CN"/>
        </w:rPr>
        <w:t>若我方未履行以上承诺，贵司</w:t>
      </w:r>
      <w:r>
        <w:rPr>
          <w:rFonts w:hint="eastAsia"/>
          <w:color w:val="auto"/>
          <w:sz w:val="21"/>
          <w:szCs w:val="21"/>
          <w:highlight w:val="none"/>
        </w:rPr>
        <w:t>有权</w:t>
      </w:r>
      <w:r>
        <w:rPr>
          <w:rFonts w:hint="eastAsia"/>
          <w:color w:val="auto"/>
          <w:sz w:val="21"/>
          <w:szCs w:val="21"/>
          <w:highlight w:val="none"/>
          <w:lang w:val="en-US" w:eastAsia="zh-CN"/>
        </w:rPr>
        <w:t>单方面</w:t>
      </w:r>
      <w:r>
        <w:rPr>
          <w:rFonts w:hint="eastAsia"/>
          <w:color w:val="auto"/>
          <w:sz w:val="21"/>
          <w:szCs w:val="21"/>
          <w:highlight w:val="none"/>
        </w:rPr>
        <w:t>终止合同</w:t>
      </w:r>
      <w:r>
        <w:rPr>
          <w:rFonts w:hint="eastAsia"/>
          <w:color w:val="auto"/>
          <w:sz w:val="21"/>
          <w:szCs w:val="21"/>
          <w:highlight w:val="none"/>
          <w:lang w:eastAsia="zh-CN"/>
        </w:rPr>
        <w:t>，</w:t>
      </w:r>
      <w:r>
        <w:rPr>
          <w:rFonts w:hint="eastAsia"/>
          <w:color w:val="auto"/>
          <w:sz w:val="21"/>
          <w:szCs w:val="21"/>
          <w:highlight w:val="none"/>
          <w:lang w:val="en-US" w:eastAsia="zh-CN"/>
        </w:rPr>
        <w:t>同时对我方履约项目团队列入永不合作名单</w:t>
      </w:r>
      <w:r>
        <w:rPr>
          <w:rFonts w:hint="eastAsia"/>
          <w:color w:val="auto"/>
          <w:sz w:val="21"/>
          <w:szCs w:val="21"/>
          <w:highlight w:val="none"/>
        </w:rPr>
        <w:t>，并追究我</w:t>
      </w:r>
      <w:r>
        <w:rPr>
          <w:rFonts w:hint="eastAsia"/>
          <w:color w:val="auto"/>
          <w:sz w:val="21"/>
          <w:szCs w:val="21"/>
          <w:highlight w:val="none"/>
          <w:lang w:val="en-US" w:eastAsia="zh-CN"/>
        </w:rPr>
        <w:t>司</w:t>
      </w:r>
      <w:r>
        <w:rPr>
          <w:rFonts w:hint="eastAsia"/>
          <w:color w:val="auto"/>
          <w:sz w:val="21"/>
          <w:szCs w:val="21"/>
          <w:highlight w:val="none"/>
        </w:rPr>
        <w:t>因违约造成的</w:t>
      </w:r>
      <w:r>
        <w:rPr>
          <w:rFonts w:hint="eastAsia"/>
          <w:color w:val="auto"/>
          <w:sz w:val="21"/>
          <w:szCs w:val="21"/>
          <w:highlight w:val="none"/>
          <w:lang w:val="en-US" w:eastAsia="zh-CN"/>
        </w:rPr>
        <w:t>直接、</w:t>
      </w:r>
      <w:r>
        <w:rPr>
          <w:rFonts w:hint="eastAsia"/>
          <w:color w:val="auto"/>
          <w:sz w:val="21"/>
          <w:szCs w:val="21"/>
          <w:highlight w:val="none"/>
        </w:rPr>
        <w:t>间接损失（</w:t>
      </w:r>
      <w:r>
        <w:rPr>
          <w:rFonts w:hint="eastAsia"/>
          <w:color w:val="auto"/>
          <w:sz w:val="21"/>
          <w:szCs w:val="21"/>
          <w:highlight w:val="none"/>
          <w:lang w:val="en-US" w:eastAsia="zh-CN"/>
        </w:rPr>
        <w:t>包括但不限于</w:t>
      </w:r>
      <w:r>
        <w:rPr>
          <w:rFonts w:hint="eastAsia"/>
          <w:color w:val="auto"/>
          <w:sz w:val="21"/>
          <w:szCs w:val="21"/>
          <w:highlight w:val="none"/>
        </w:rPr>
        <w:t>信誉损失、第三方索赔等）。</w:t>
      </w:r>
    </w:p>
    <w:p w14:paraId="2823DE82">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eastAsia="宋体"/>
          <w:color w:val="auto"/>
          <w:sz w:val="21"/>
          <w:szCs w:val="21"/>
          <w:highlight w:val="none"/>
          <w:u w:val="single"/>
          <w:lang w:val="en-US" w:eastAsia="zh-CN"/>
        </w:rPr>
      </w:pPr>
      <w:r>
        <w:rPr>
          <w:rFonts w:hint="eastAsia"/>
          <w:color w:val="auto"/>
          <w:sz w:val="21"/>
          <w:szCs w:val="21"/>
          <w:highlight w:val="none"/>
        </w:rPr>
        <w:t>承诺方（盖章）：</w:t>
      </w:r>
      <w:r>
        <w:rPr>
          <w:rFonts w:hint="eastAsia"/>
          <w:color w:val="auto"/>
          <w:sz w:val="21"/>
          <w:szCs w:val="21"/>
          <w:highlight w:val="none"/>
          <w:u w:val="single"/>
          <w:lang w:val="en-US" w:eastAsia="zh-CN"/>
        </w:rPr>
        <w:t xml:space="preserve">                   </w:t>
      </w:r>
    </w:p>
    <w:p w14:paraId="482AFB23">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eastAsia="宋体"/>
          <w:color w:val="auto"/>
          <w:sz w:val="21"/>
          <w:szCs w:val="21"/>
          <w:highlight w:val="none"/>
          <w:u w:val="single"/>
          <w:lang w:val="en-US" w:eastAsia="zh-CN"/>
        </w:rPr>
      </w:pPr>
      <w:r>
        <w:rPr>
          <w:rFonts w:hint="eastAsia"/>
          <w:color w:val="auto"/>
          <w:sz w:val="21"/>
          <w:szCs w:val="21"/>
          <w:highlight w:val="none"/>
        </w:rPr>
        <w:t>法定代表人/授权代表（签字）：</w:t>
      </w:r>
      <w:r>
        <w:rPr>
          <w:rFonts w:hint="eastAsia"/>
          <w:color w:val="auto"/>
          <w:sz w:val="21"/>
          <w:szCs w:val="21"/>
          <w:highlight w:val="none"/>
          <w:u w:val="single"/>
          <w:lang w:val="en-US" w:eastAsia="zh-CN"/>
        </w:rPr>
        <w:t xml:space="preserve">                   </w:t>
      </w:r>
    </w:p>
    <w:p w14:paraId="4A2CBF01">
      <w:pPr>
        <w:spacing w:line="480" w:lineRule="exact"/>
        <w:jc w:val="right"/>
        <w:rPr>
          <w:rFonts w:hint="eastAsia"/>
          <w:color w:val="auto"/>
          <w:sz w:val="21"/>
          <w:szCs w:val="21"/>
          <w:highlight w:val="none"/>
          <w:lang w:val="en-US" w:eastAsia="zh-CN"/>
        </w:rPr>
      </w:pPr>
      <w:r>
        <w:rPr>
          <w:rFonts w:hint="eastAsia"/>
          <w:color w:val="auto"/>
          <w:sz w:val="21"/>
          <w:szCs w:val="21"/>
          <w:highlight w:val="none"/>
        </w:rPr>
        <w:t>日期：</w:t>
      </w:r>
      <w:r>
        <w:rPr>
          <w:rFonts w:hint="eastAsia"/>
          <w:color w:val="auto"/>
          <w:sz w:val="21"/>
          <w:szCs w:val="21"/>
          <w:highlight w:val="none"/>
          <w:lang w:val="en-US" w:eastAsia="zh-CN"/>
        </w:rPr>
        <w:t xml:space="preserve">     年    月    日</w:t>
      </w:r>
    </w:p>
    <w:p w14:paraId="1348A20F">
      <w:pPr>
        <w:pStyle w:val="4"/>
        <w:rPr>
          <w:rFonts w:hint="eastAsia"/>
          <w:color w:val="auto"/>
          <w:highlight w:val="none"/>
          <w:lang w:val="en-US" w:eastAsia="zh-CN"/>
        </w:rPr>
      </w:pPr>
      <w:r>
        <w:rPr>
          <w:rFonts w:hint="eastAsia"/>
          <w:color w:val="auto"/>
          <w:highlight w:val="none"/>
        </w:rPr>
        <w:br w:type="page"/>
      </w:r>
      <w:r>
        <w:rPr>
          <w:rFonts w:hint="eastAsia"/>
          <w:color w:val="auto"/>
          <w:highlight w:val="none"/>
          <w:lang w:val="en-US" w:eastAsia="zh-CN"/>
        </w:rPr>
        <w:t>附件3：</w:t>
      </w:r>
    </w:p>
    <w:p w14:paraId="33E0BA3F">
      <w:pPr>
        <w:jc w:val="center"/>
        <w:rPr>
          <w:rFonts w:hint="eastAsia" w:ascii="仿宋" w:hAnsi="仿宋" w:eastAsia="仿宋" w:cs="仿宋"/>
          <w:b/>
          <w:sz w:val="36"/>
          <w:szCs w:val="36"/>
          <w:lang w:eastAsia="zh-CN"/>
        </w:rPr>
      </w:pPr>
      <w:bookmarkStart w:id="38" w:name="OLE_LINK2"/>
      <w:r>
        <w:rPr>
          <w:rFonts w:hint="eastAsia" w:ascii="仿宋" w:hAnsi="仿宋" w:eastAsia="仿宋" w:cs="仿宋"/>
          <w:b/>
          <w:sz w:val="36"/>
          <w:szCs w:val="36"/>
          <w:lang w:val="en-US" w:eastAsia="zh-CN"/>
        </w:rPr>
        <w:t>《照明工程材料</w:t>
      </w:r>
      <w:r>
        <w:rPr>
          <w:rFonts w:hint="eastAsia" w:ascii="仿宋" w:hAnsi="仿宋" w:eastAsia="仿宋" w:cs="仿宋"/>
          <w:b/>
          <w:sz w:val="36"/>
          <w:szCs w:val="36"/>
        </w:rPr>
        <w:t>采购用户需求书</w:t>
      </w:r>
      <w:r>
        <w:rPr>
          <w:rFonts w:hint="eastAsia" w:ascii="仿宋" w:hAnsi="仿宋" w:eastAsia="仿宋" w:cs="仿宋"/>
          <w:b/>
          <w:sz w:val="36"/>
          <w:szCs w:val="36"/>
          <w:lang w:eastAsia="zh-CN"/>
        </w:rPr>
        <w:t>》</w:t>
      </w:r>
    </w:p>
    <w:p w14:paraId="54F00727">
      <w:pPr>
        <w:pStyle w:val="2"/>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8"/>
        <w:spacing w:before="0" w:beforeAutospacing="0" w:after="0" w:afterAutospacing="0" w:line="360" w:lineRule="auto"/>
        <w:ind w:firstLine="482" w:firstLineChars="200"/>
        <w:rPr>
          <w:rFonts w:hint="eastAsia" w:ascii="仿宋" w:hAnsi="仿宋" w:eastAsia="仿宋" w:cs="宋体"/>
          <w:b w:val="0"/>
          <w:bCs w:val="0"/>
          <w:color w:val="auto"/>
          <w:sz w:val="24"/>
          <w:lang w:eastAsia="zh-CN"/>
        </w:rPr>
      </w:pPr>
      <w:r>
        <w:rPr>
          <w:rStyle w:val="11"/>
          <w:rFonts w:hint="eastAsia" w:ascii="仿宋" w:hAnsi="仿宋" w:eastAsia="仿宋" w:cs="仿宋"/>
          <w:lang w:val="en-US" w:eastAsia="zh-CN"/>
        </w:rPr>
        <w:t>1、</w:t>
      </w:r>
      <w:r>
        <w:rPr>
          <w:rFonts w:hint="eastAsia" w:ascii="仿宋" w:hAnsi="仿宋" w:eastAsia="仿宋"/>
          <w:b/>
          <w:bCs/>
          <w:color w:val="auto"/>
          <w:sz w:val="24"/>
          <w:lang w:eastAsia="zh-CN"/>
        </w:rPr>
        <w:t>东莞市沙田中学（暂定名）</w:t>
      </w:r>
      <w:r>
        <w:rPr>
          <w:rStyle w:val="11"/>
          <w:rFonts w:hint="eastAsia" w:ascii="仿宋" w:hAnsi="仿宋" w:eastAsia="仿宋" w:cs="仿宋"/>
          <w:lang w:val="en-US" w:eastAsia="zh-CN"/>
        </w:rPr>
        <w:t>材料供应工程地点</w:t>
      </w:r>
      <w:r>
        <w:rPr>
          <w:rFonts w:hint="eastAsia" w:ascii="仿宋" w:hAnsi="仿宋" w:eastAsia="仿宋" w:cs="仿宋"/>
        </w:rPr>
        <w:t>：</w:t>
      </w:r>
      <w:r>
        <w:rPr>
          <w:rFonts w:hint="eastAsia" w:ascii="仿宋" w:hAnsi="仿宋" w:eastAsia="仿宋" w:cs="宋体"/>
          <w:b w:val="0"/>
          <w:bCs w:val="0"/>
          <w:color w:val="auto"/>
          <w:sz w:val="24"/>
          <w:lang w:eastAsia="zh-CN"/>
        </w:rPr>
        <w:t>东莞市沙田镇东莞市沙田中学（东莞市沙田镇环湖北路与滨水区纵二路交汇处）。</w:t>
      </w:r>
    </w:p>
    <w:p w14:paraId="6D4FE416">
      <w:pPr>
        <w:pStyle w:val="8"/>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39" w:name="OLE_LINK24"/>
      <w:bookmarkStart w:id="40" w:name="OLE_LINK23"/>
      <w:bookmarkStart w:id="41" w:name="OLE_LINK13"/>
      <w:bookmarkStart w:id="42" w:name="OLE_LINK14"/>
    </w:p>
    <w:tbl>
      <w:tblPr>
        <w:tblStyle w:val="9"/>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680"/>
        <w:gridCol w:w="4010"/>
        <w:gridCol w:w="900"/>
        <w:gridCol w:w="1600"/>
      </w:tblGrid>
      <w:tr w14:paraId="7008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10" w:type="dxa"/>
            <w:tcBorders>
              <w:top w:val="single" w:color="000000" w:sz="4" w:space="0"/>
              <w:left w:val="single" w:color="000000" w:sz="4" w:space="0"/>
              <w:bottom w:val="nil"/>
              <w:right w:val="single" w:color="000000" w:sz="4" w:space="0"/>
            </w:tcBorders>
            <w:shd w:val="clear" w:color="auto" w:fill="auto"/>
            <w:vAlign w:val="center"/>
          </w:tcPr>
          <w:p w14:paraId="12B29A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80" w:type="dxa"/>
            <w:tcBorders>
              <w:top w:val="single" w:color="000000" w:sz="4" w:space="0"/>
              <w:left w:val="single" w:color="000000" w:sz="4" w:space="0"/>
              <w:bottom w:val="nil"/>
              <w:right w:val="single" w:color="000000" w:sz="4" w:space="0"/>
            </w:tcBorders>
            <w:shd w:val="clear" w:color="auto" w:fill="auto"/>
            <w:vAlign w:val="center"/>
          </w:tcPr>
          <w:p w14:paraId="147BD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4010" w:type="dxa"/>
            <w:tcBorders>
              <w:top w:val="single" w:color="000000" w:sz="4" w:space="0"/>
              <w:left w:val="single" w:color="000000" w:sz="4" w:space="0"/>
              <w:bottom w:val="nil"/>
              <w:right w:val="single" w:color="000000" w:sz="4" w:space="0"/>
            </w:tcBorders>
            <w:shd w:val="clear" w:color="auto" w:fill="auto"/>
            <w:vAlign w:val="center"/>
          </w:tcPr>
          <w:p w14:paraId="7F896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900" w:type="dxa"/>
            <w:tcBorders>
              <w:top w:val="single" w:color="000000" w:sz="4" w:space="0"/>
              <w:left w:val="single" w:color="000000" w:sz="4" w:space="0"/>
              <w:bottom w:val="nil"/>
              <w:right w:val="single" w:color="000000" w:sz="4" w:space="0"/>
            </w:tcBorders>
            <w:shd w:val="clear" w:color="auto" w:fill="auto"/>
            <w:vAlign w:val="center"/>
          </w:tcPr>
          <w:p w14:paraId="68BC1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6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163C2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676A">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5492">
            <w:pPr>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C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CC74">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85AC">
            <w:pPr>
              <w:jc w:val="center"/>
              <w:rPr>
                <w:rFonts w:hint="eastAsia" w:ascii="宋体" w:hAnsi="宋体" w:eastAsia="宋体" w:cs="宋体"/>
                <w:i w:val="0"/>
                <w:iCs w:val="0"/>
                <w:color w:val="000000"/>
                <w:sz w:val="18"/>
                <w:szCs w:val="18"/>
                <w:u w:val="none"/>
              </w:rPr>
            </w:pPr>
          </w:p>
        </w:tc>
      </w:tr>
      <w:tr w14:paraId="7F669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6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5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草坪灯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52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1.名称:草坪灯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2.规格:220V12wLED灯3000KIP65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1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D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39</w:t>
            </w:r>
          </w:p>
        </w:tc>
      </w:tr>
      <w:tr w14:paraId="6224F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C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A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庭院灯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43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1.名称:庭院灯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2.灯杆的材质及高度:4m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3.灯架的型号、规格:220v40wLED灯4000KIP65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6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D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79</w:t>
            </w:r>
          </w:p>
        </w:tc>
      </w:tr>
      <w:tr w14:paraId="78FD9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3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68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篮球场灯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39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1.名称:篮球场灯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2.灯杆的材质及高度:10m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3.灯架的型号、规格:220V2*150wLED灯4000kIP65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9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0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24</w:t>
            </w:r>
          </w:p>
        </w:tc>
      </w:tr>
      <w:tr w14:paraId="2B450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C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40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篮球场灯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0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1.名称:篮球场灯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2.灯杆的材质及高度:10m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3.灯架的型号、规格:220V4*150wLED灯4000kIP65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B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E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18</w:t>
            </w:r>
          </w:p>
        </w:tc>
      </w:tr>
      <w:tr w14:paraId="51AF7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20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9E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足球场灯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1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1.名称:足球场灯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2.灯杆的材质及高度:18m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3.灯架的型号、规格:220v10*200wLED灯5000KIP65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D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0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w:t>
            </w:r>
          </w:p>
        </w:tc>
      </w:tr>
      <w:tr w14:paraId="7C0EC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2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BA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小电器</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AB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1.名称:变压器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2.规格:220V/24VIP68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47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5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34A50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F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C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9FC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1.型号:成套配电箱AL1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2.规格:非标,钢制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3.含混凝土基础</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7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D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6ECE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0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14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FF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1.型号:成套配电箱AL2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2.规格:非标,钢制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5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4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4FD8F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9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8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9F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1.型号:成套配电箱AL3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2.规格:非标,钢制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6B1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2E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37BB2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8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50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角钢</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CA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L50*50*5热镀锌角钢 L=2.5m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5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B7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r>
      <w:tr w14:paraId="38E40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DC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37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C6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2.规格:YJV-3*2.5mm2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69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D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2915</w:t>
            </w:r>
          </w:p>
        </w:tc>
      </w:tr>
      <w:tr w14:paraId="4691A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2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58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01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2.规格:YJV-3*4mm2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C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C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2868.96</w:t>
            </w:r>
          </w:p>
        </w:tc>
      </w:tr>
      <w:tr w14:paraId="457C5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D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78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F4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2.规格:YJV-3*6mm2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B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8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1153.25</w:t>
            </w:r>
          </w:p>
        </w:tc>
      </w:tr>
      <w:tr w14:paraId="3D88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0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1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F3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2.规格:YJV-3*10mm2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1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B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1469.27</w:t>
            </w:r>
          </w:p>
        </w:tc>
      </w:tr>
      <w:tr w14:paraId="07670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1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D6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4D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2.规格:YZ-2*4mm2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4B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F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23.29</w:t>
            </w:r>
          </w:p>
        </w:tc>
      </w:tr>
      <w:tr w14:paraId="77DD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2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83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BB9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2.规格:YJV-5x6mm2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5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F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w:t>
            </w:r>
          </w:p>
        </w:tc>
      </w:tr>
      <w:tr w14:paraId="48DBE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6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8D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A8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2.规格:YJV-4x35+1x16mm2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64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6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w:t>
            </w:r>
          </w:p>
        </w:tc>
      </w:tr>
      <w:tr w14:paraId="1C37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B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AD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电力电缆头</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09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2.规格:35mm2以下</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2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58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r>
      <w:tr w14:paraId="53B8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5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B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电力电缆头</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08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2.规格:16mm2以下</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1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A9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r>
      <w:tr w14:paraId="1EBF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0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B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4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2.规格:PE50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6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3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r>
      <w:tr w14:paraId="4EBA1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E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EBE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F6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2.规格:PE40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1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A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1453.43</w:t>
            </w:r>
          </w:p>
        </w:tc>
      </w:tr>
      <w:tr w14:paraId="2BED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CD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88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6B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2.规格:PE32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A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6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3723.61</w:t>
            </w:r>
          </w:p>
        </w:tc>
      </w:tr>
      <w:tr w14:paraId="22F42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5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2D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BF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2.规格:PC32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4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B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23.29</w:t>
            </w:r>
          </w:p>
        </w:tc>
      </w:tr>
      <w:tr w14:paraId="7E7F8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9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33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送配电装置系统</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4E4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1.送配电装置系统调试(综合)1kV以下交流供电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4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系统</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D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r>
      <w:tr w14:paraId="6706A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A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9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送配电装置系统</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CA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1.名称:送配电装置系统调试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2.电压等级(kV):1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E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系统</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8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r>
    </w:tbl>
    <w:p w14:paraId="70442E56">
      <w:pPr>
        <w:pStyle w:val="8"/>
        <w:numPr>
          <w:ilvl w:val="0"/>
          <w:numId w:val="0"/>
        </w:numPr>
        <w:spacing w:before="0" w:beforeAutospacing="0" w:after="0" w:afterAutospacing="0" w:line="360" w:lineRule="auto"/>
        <w:rPr>
          <w:rFonts w:hint="eastAsia" w:ascii="仿宋" w:hAnsi="仿宋" w:eastAsia="仿宋" w:cs="仿宋"/>
          <w:lang w:val="en-US" w:eastAsia="zh-CN"/>
        </w:rPr>
      </w:pPr>
    </w:p>
    <w:bookmarkEnd w:id="39"/>
    <w:bookmarkEnd w:id="40"/>
    <w:p w14:paraId="0065C89D">
      <w:pPr>
        <w:pStyle w:val="8"/>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1"/>
    <w:bookmarkEnd w:id="42"/>
    <w:p w14:paraId="56D1E4E4">
      <w:pPr>
        <w:pStyle w:val="8"/>
        <w:spacing w:before="0" w:beforeAutospacing="0" w:after="60" w:afterAutospacing="0" w:line="360" w:lineRule="auto"/>
        <w:rPr>
          <w:rFonts w:hint="eastAsia" w:ascii="宋体" w:hAnsi="宋体" w:eastAsia="宋体" w:cs="宋体"/>
          <w:color w:val="auto"/>
          <w:kern w:val="0"/>
          <w:sz w:val="24"/>
          <w:szCs w:val="24"/>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4"/>
          <w:szCs w:val="24"/>
          <w:lang w:val="en-US" w:eastAsia="zh-CN"/>
        </w:rPr>
        <w:t>具体送货、备货时间以项目部正式通知为准，乙方承诺无条件配合甲方根据施工进度安排对产品供货期的调整</w:t>
      </w:r>
      <w:r>
        <w:rPr>
          <w:rFonts w:hint="eastAsia" w:ascii="宋体" w:hAnsi="宋体" w:eastAsia="宋体" w:cs="宋体"/>
          <w:color w:val="auto"/>
          <w:kern w:val="0"/>
          <w:sz w:val="24"/>
          <w:szCs w:val="24"/>
        </w:rPr>
        <w:t>。</w:t>
      </w:r>
    </w:p>
    <w:p w14:paraId="17C8195A">
      <w:pPr>
        <w:pStyle w:val="8"/>
        <w:spacing w:before="0" w:beforeAutospacing="0" w:after="60" w:afterAutospacing="0" w:line="360" w:lineRule="auto"/>
        <w:rPr>
          <w:rFonts w:hint="eastAsia" w:ascii="宋体" w:hAnsi="宋体" w:eastAsia="宋体" w:cs="宋体"/>
          <w:color w:val="auto"/>
          <w:kern w:val="0"/>
          <w:sz w:val="24"/>
          <w:szCs w:val="24"/>
        </w:rPr>
      </w:pPr>
    </w:p>
    <w:p w14:paraId="1EAA8143">
      <w:pPr>
        <w:pStyle w:val="8"/>
        <w:spacing w:before="0" w:beforeAutospacing="0" w:after="0" w:afterAutospacing="0" w:line="360" w:lineRule="auto"/>
        <w:ind w:firstLine="482" w:firstLineChars="200"/>
        <w:rPr>
          <w:rFonts w:hint="eastAsia" w:ascii="仿宋" w:hAnsi="仿宋" w:eastAsia="仿宋" w:cs="宋体"/>
          <w:b/>
          <w:bCs/>
          <w:color w:val="auto"/>
          <w:sz w:val="24"/>
          <w:lang w:eastAsia="zh-CN"/>
        </w:rPr>
      </w:pPr>
      <w:r>
        <w:rPr>
          <w:rStyle w:val="11"/>
          <w:rFonts w:hint="eastAsia" w:ascii="仿宋" w:hAnsi="仿宋" w:eastAsia="仿宋" w:cs="仿宋"/>
          <w:b/>
          <w:bCs/>
          <w:lang w:val="en-US" w:eastAsia="zh-CN"/>
        </w:rPr>
        <w:t>2、</w:t>
      </w:r>
      <w:r>
        <w:rPr>
          <w:rFonts w:hint="eastAsia" w:ascii="仿宋" w:hAnsi="仿宋" w:eastAsia="仿宋"/>
          <w:b/>
          <w:bCs/>
          <w:sz w:val="24"/>
          <w:lang w:val="en-US" w:eastAsia="zh-CN"/>
        </w:rPr>
        <w:t>东莞市生物技术产业园项目</w:t>
      </w:r>
      <w:r>
        <w:rPr>
          <w:rStyle w:val="11"/>
          <w:rFonts w:hint="eastAsia" w:ascii="仿宋" w:hAnsi="仿宋" w:eastAsia="仿宋" w:cs="仿宋"/>
          <w:lang w:val="en-US" w:eastAsia="zh-CN"/>
        </w:rPr>
        <w:t>材料供应工程地点</w:t>
      </w:r>
      <w:r>
        <w:rPr>
          <w:rFonts w:hint="eastAsia" w:ascii="仿宋" w:hAnsi="仿宋" w:eastAsia="仿宋" w:cs="仿宋"/>
          <w:b/>
          <w:bCs/>
        </w:rPr>
        <w:t>：</w:t>
      </w:r>
      <w:r>
        <w:rPr>
          <w:rFonts w:hint="eastAsia" w:ascii="仿宋_GB2312" w:hAnsi="仿宋_GB2312" w:eastAsia="仿宋_GB2312" w:cs="仿宋_GB2312"/>
          <w:bCs/>
          <w:sz w:val="24"/>
          <w:highlight w:val="none"/>
          <w:u w:val="none"/>
        </w:rPr>
        <w:t>东莞市松山湖台湾高科技园台中路西南侧</w:t>
      </w:r>
      <w:r>
        <w:rPr>
          <w:rFonts w:hint="eastAsia" w:ascii="仿宋" w:hAnsi="仿宋" w:eastAsia="仿宋" w:cs="宋体"/>
          <w:b/>
          <w:bCs/>
          <w:color w:val="auto"/>
          <w:sz w:val="24"/>
          <w:lang w:eastAsia="zh-CN"/>
        </w:rPr>
        <w:t>。</w:t>
      </w:r>
    </w:p>
    <w:p w14:paraId="21CB610C">
      <w:pPr>
        <w:pStyle w:val="8"/>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p>
    <w:tbl>
      <w:tblPr>
        <w:tblStyle w:val="9"/>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680"/>
        <w:gridCol w:w="4260"/>
        <w:gridCol w:w="880"/>
        <w:gridCol w:w="1370"/>
      </w:tblGrid>
      <w:tr w14:paraId="140C8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10" w:type="dxa"/>
            <w:tcBorders>
              <w:top w:val="single" w:color="000000" w:sz="4" w:space="0"/>
              <w:left w:val="single" w:color="000000" w:sz="4" w:space="0"/>
              <w:bottom w:val="nil"/>
              <w:right w:val="single" w:color="000000" w:sz="4" w:space="0"/>
            </w:tcBorders>
            <w:shd w:val="clear" w:color="auto" w:fill="auto"/>
            <w:vAlign w:val="center"/>
          </w:tcPr>
          <w:p w14:paraId="03B56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80" w:type="dxa"/>
            <w:tcBorders>
              <w:top w:val="single" w:color="000000" w:sz="4" w:space="0"/>
              <w:left w:val="single" w:color="000000" w:sz="4" w:space="0"/>
              <w:bottom w:val="nil"/>
              <w:right w:val="single" w:color="000000" w:sz="4" w:space="0"/>
            </w:tcBorders>
            <w:shd w:val="clear" w:color="auto" w:fill="auto"/>
            <w:vAlign w:val="center"/>
          </w:tcPr>
          <w:p w14:paraId="4CDC7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4260" w:type="dxa"/>
            <w:tcBorders>
              <w:top w:val="single" w:color="000000" w:sz="4" w:space="0"/>
              <w:left w:val="single" w:color="000000" w:sz="4" w:space="0"/>
              <w:bottom w:val="nil"/>
              <w:right w:val="single" w:color="000000" w:sz="4" w:space="0"/>
            </w:tcBorders>
            <w:shd w:val="clear" w:color="auto" w:fill="auto"/>
            <w:vAlign w:val="center"/>
          </w:tcPr>
          <w:p w14:paraId="38F6B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880" w:type="dxa"/>
            <w:tcBorders>
              <w:top w:val="single" w:color="000000" w:sz="4" w:space="0"/>
              <w:left w:val="single" w:color="000000" w:sz="4" w:space="0"/>
              <w:bottom w:val="nil"/>
              <w:right w:val="single" w:color="000000" w:sz="4" w:space="0"/>
            </w:tcBorders>
            <w:shd w:val="clear" w:color="auto" w:fill="auto"/>
            <w:vAlign w:val="center"/>
          </w:tcPr>
          <w:p w14:paraId="6A94AE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B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76959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D2F5">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6AF5">
            <w:pPr>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配电照明工程</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1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2CF3">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6A5B">
            <w:pPr>
              <w:jc w:val="center"/>
              <w:rPr>
                <w:rFonts w:hint="eastAsia" w:ascii="宋体" w:hAnsi="宋体" w:eastAsia="宋体" w:cs="宋体"/>
                <w:i w:val="0"/>
                <w:iCs w:val="0"/>
                <w:color w:val="000000"/>
                <w:sz w:val="18"/>
                <w:szCs w:val="18"/>
                <w:u w:val="none"/>
              </w:rPr>
            </w:pPr>
          </w:p>
        </w:tc>
      </w:tr>
      <w:tr w14:paraId="087A3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5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4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90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2.型号:HJAL1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3.基础形式、材质、规格:含槽钢基础C10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4.安装方式:落地安装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B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430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0E4B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A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1B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配电箱混凝土基础</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26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1.名称:配电箱混凝土基础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2.规格:1040*840*800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3.基础:采用C25素混凝土现浇,上下均配∅16@200钢筋网,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配电箱四周抹M10.0防水沙浆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4.接地:50*50*5 L=2500mm 热镀锌型钢接地极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CA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693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44E95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0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B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9F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2.型号:WDZC-YJY-3*4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4.电压等级(kV):含接线端子、穿铁丝等一切所需工作内容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7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45B9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136.12</w:t>
            </w:r>
          </w:p>
        </w:tc>
      </w:tr>
      <w:tr w14:paraId="493C8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7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EB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0D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2.型号:YJV-3*4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B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351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9837.39</w:t>
            </w:r>
          </w:p>
        </w:tc>
      </w:tr>
      <w:tr w14:paraId="001F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AD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B0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0CE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1.名称:绝缘电线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2.规格:WDZC-BYJ2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E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CFC0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485.97</w:t>
            </w:r>
          </w:p>
        </w:tc>
      </w:tr>
      <w:tr w14:paraId="1D8E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B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6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DF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1.名称:绝缘电线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BC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9F8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780.28</w:t>
            </w:r>
          </w:p>
        </w:tc>
      </w:tr>
      <w:tr w14:paraId="49CFE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69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CE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A5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1.名称:电线配管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ED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550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787.14</w:t>
            </w:r>
          </w:p>
        </w:tc>
      </w:tr>
      <w:tr w14:paraId="52F78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7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37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2E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1.名称:电线配管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2E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F4D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8537.27</w:t>
            </w:r>
          </w:p>
        </w:tc>
      </w:tr>
      <w:tr w14:paraId="76734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0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A1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12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1.名称:过路保护管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2.材质:镀锌钢管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9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17A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96.23</w:t>
            </w:r>
          </w:p>
        </w:tc>
      </w:tr>
      <w:tr w14:paraId="462B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9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9C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A0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1.名称:过路保护管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2.材质:镀锌钢管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3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FAC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86.76</w:t>
            </w:r>
          </w:p>
        </w:tc>
      </w:tr>
      <w:tr w14:paraId="6DE94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0F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BB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478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1.名称:过路保护管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2.材质:镀锌钢管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6D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106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265.39</w:t>
            </w:r>
          </w:p>
        </w:tc>
      </w:tr>
      <w:tr w14:paraId="59FE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8D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9D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凿(压)槽</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C5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1.名称:凿压槽及恢复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2.规格:70*70mm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4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137D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6.3</w:t>
            </w:r>
          </w:p>
        </w:tc>
      </w:tr>
      <w:tr w14:paraId="4842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4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E4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庭院灯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F4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1.名称:庭院灯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2.参数:灯具外壳材质;铝压铸成型,静电喷粉,浅灰色,耐高温钢化安全玻璃灯罩,色温:4000K,LED灯,功率50W,高3.5m,输入电压:220V 防护等级:IP65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3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221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129</w:t>
            </w:r>
          </w:p>
        </w:tc>
      </w:tr>
      <w:tr w14:paraId="7471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C9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B4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庭院灯混凝土基础</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78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1.名称:庭院灯混凝土基础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2.规格:上底450*450，下底600*600，高700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3.基础:采用C20钢筋砼钢筋砼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4.接地:50*50*5 L=2500mm 热镀锌型钢接地极，40x4镀锌扁钢接地线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D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07D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129</w:t>
            </w:r>
          </w:p>
        </w:tc>
      </w:tr>
      <w:tr w14:paraId="636DF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A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2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草坪灯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5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1.名称:草坪灯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2.型号:灯具外壳材质;铝压铸成型,静电喷粉,浅灰色,耐高温钢化安全玻璃灯罩,色温:3000K,LED,功率12W,高0.6m,输入电压:220V 防护等级:IP65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9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63A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61</w:t>
            </w:r>
          </w:p>
        </w:tc>
      </w:tr>
      <w:tr w14:paraId="43BD4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57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C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草坪灯混凝土基础</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E2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1.名称:草坪灯混凝土基础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2.规格:300*300*350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3.基础:采用C20混凝土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F6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9FD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61</w:t>
            </w:r>
          </w:p>
        </w:tc>
      </w:tr>
      <w:tr w14:paraId="00941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C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89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射树灯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B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1.名称:射树灯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2.型号:灯具外壳材质;铝压铸成型,浅灰色,耐高温钢化安全玻璃灯罩,色温:3000K，LED灯,功率12W,Φ67mm*H210mm,输入电压:220V 防护等级:IP67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B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6AA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w:t>
            </w:r>
          </w:p>
        </w:tc>
      </w:tr>
      <w:tr w14:paraId="0975E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0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3B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吸顶灯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AF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1.名称:吸顶灯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2.型号:LED，20W，4000K暖白色，IP55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F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E68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w:t>
            </w:r>
          </w:p>
        </w:tc>
      </w:tr>
      <w:tr w14:paraId="5FA7D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1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60F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壁灯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1C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1.名称:壁灯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2.型号:LED,20W,4000K暖白色,IP55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D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3B9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w:t>
            </w:r>
          </w:p>
        </w:tc>
      </w:tr>
      <w:tr w14:paraId="2EC8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B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8F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装饰灯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5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1.名称:LED灯带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2.型号:灯具外壳材质;PVC塑料经机压成型,色温:3000K,LED灯,功率6W/m,∅10mm,输入电压:220V 防护等级:IP68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4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5C74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424</w:t>
            </w:r>
          </w:p>
        </w:tc>
      </w:tr>
      <w:tr w14:paraId="24B8E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7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5F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芦苇灯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A0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1.名称:芦苇灯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 不锈钢+光纤,色温:3000K,LED灯,功率5W/支,高度110cm,光纤长度25cm,输入电压:12V 防护等级:IP68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8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DF5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143</w:t>
            </w:r>
          </w:p>
        </w:tc>
      </w:tr>
      <w:tr w14:paraId="6C0A2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F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0D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照明开关</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4F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1.名称:声控延时开关(红外线感应)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1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0B9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w:t>
            </w:r>
          </w:p>
        </w:tc>
      </w:tr>
      <w:tr w14:paraId="045C4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A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6A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350W开关电源</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07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1.名称:350W开关电源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2.规格:UHP-350(R)-24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ED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98DA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19</w:t>
            </w:r>
          </w:p>
        </w:tc>
      </w:tr>
      <w:tr w14:paraId="20449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66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93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电缆手孔井（铺砖）</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7F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1.名称:电缆手孔井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2.规格:0.6m*0.6m*0.96m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3.其他:150厚级配砂石垫层，100厚C15混凝土，180厚M7.5水泥砂浆MU10非粘土砖砌体，20厚1:2.5水泥砂浆找平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0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座</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B9E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w:t>
            </w:r>
          </w:p>
        </w:tc>
      </w:tr>
      <w:tr w14:paraId="0927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5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328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电缆手孔井（绿化）</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FB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1.名称:电缆手孔井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2.规格:0.6m*0.6m*0.96m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3.其他:150厚级配砂石垫层，100厚C15混凝土，180厚M7.5水泥砂浆MU10非粘土砖砌体，20厚1:2.5水泥砂浆找平，100厚C20混凝土压顶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C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座</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423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21</w:t>
            </w:r>
          </w:p>
        </w:tc>
      </w:tr>
    </w:tbl>
    <w:p w14:paraId="54707585">
      <w:pPr>
        <w:pStyle w:val="8"/>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p w14:paraId="1AD1773E">
      <w:pPr>
        <w:pStyle w:val="8"/>
        <w:spacing w:before="0" w:beforeAutospacing="0" w:after="60" w:afterAutospacing="0" w:line="360" w:lineRule="auto"/>
        <w:rPr>
          <w:rFonts w:hint="eastAsia" w:ascii="宋体" w:hAnsi="宋体" w:eastAsia="宋体" w:cs="宋体"/>
          <w:color w:val="auto"/>
          <w:kern w:val="0"/>
          <w:sz w:val="21"/>
          <w:szCs w:val="21"/>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1"/>
          <w:szCs w:val="21"/>
          <w:lang w:val="en-US" w:eastAsia="zh-CN"/>
        </w:rPr>
        <w:t>具体送货、备货时间以项目部正式通知为准，乙方承诺无条件配合甲方根据施工进度安排对产品供货期的调整</w:t>
      </w:r>
      <w:r>
        <w:rPr>
          <w:rFonts w:hint="eastAsia" w:ascii="宋体" w:hAnsi="宋体" w:eastAsia="宋体" w:cs="宋体"/>
          <w:color w:val="auto"/>
          <w:kern w:val="0"/>
          <w:sz w:val="21"/>
          <w:szCs w:val="21"/>
        </w:rPr>
        <w:t>。</w:t>
      </w:r>
    </w:p>
    <w:p w14:paraId="3953E875">
      <w:pPr>
        <w:pStyle w:val="8"/>
        <w:spacing w:before="0" w:beforeAutospacing="0" w:after="60" w:afterAutospacing="0" w:line="360" w:lineRule="auto"/>
        <w:rPr>
          <w:rFonts w:hint="eastAsia" w:ascii="宋体" w:hAnsi="宋体" w:eastAsia="宋体" w:cs="宋体"/>
          <w:color w:val="auto"/>
          <w:kern w:val="0"/>
          <w:sz w:val="21"/>
          <w:szCs w:val="21"/>
        </w:rPr>
      </w:pPr>
    </w:p>
    <w:p w14:paraId="016500FA">
      <w:pPr>
        <w:pStyle w:val="8"/>
        <w:spacing w:before="0" w:beforeAutospacing="0" w:after="60" w:afterAutospacing="0" w:line="360" w:lineRule="auto"/>
        <w:rPr>
          <w:rFonts w:hint="eastAsia" w:ascii="宋体" w:hAnsi="宋体" w:eastAsia="宋体" w:cs="宋体"/>
          <w:color w:val="auto"/>
          <w:kern w:val="0"/>
          <w:sz w:val="21"/>
          <w:szCs w:val="21"/>
        </w:rPr>
      </w:pPr>
    </w:p>
    <w:p w14:paraId="65FE9197">
      <w:pPr>
        <w:pStyle w:val="8"/>
        <w:spacing w:before="0" w:beforeAutospacing="0" w:after="60" w:afterAutospacing="0" w:line="360" w:lineRule="auto"/>
        <w:rPr>
          <w:rFonts w:hint="eastAsia" w:ascii="宋体" w:hAnsi="宋体" w:eastAsia="宋体" w:cs="宋体"/>
          <w:color w:val="auto"/>
          <w:kern w:val="0"/>
          <w:sz w:val="21"/>
          <w:szCs w:val="21"/>
        </w:rPr>
      </w:pPr>
    </w:p>
    <w:p w14:paraId="1AA717E1">
      <w:pPr>
        <w:pStyle w:val="8"/>
        <w:spacing w:before="0" w:beforeAutospacing="0" w:after="0" w:afterAutospacing="0" w:line="360" w:lineRule="auto"/>
        <w:ind w:firstLine="482" w:firstLineChars="200"/>
        <w:rPr>
          <w:rFonts w:hint="eastAsia" w:ascii="仿宋" w:hAnsi="仿宋" w:eastAsia="仿宋" w:cs="宋体"/>
          <w:b w:val="0"/>
          <w:bCs w:val="0"/>
          <w:color w:val="auto"/>
          <w:sz w:val="24"/>
          <w:lang w:eastAsia="zh-CN"/>
        </w:rPr>
      </w:pPr>
      <w:r>
        <w:rPr>
          <w:rStyle w:val="11"/>
          <w:rFonts w:hint="eastAsia" w:ascii="仿宋" w:hAnsi="仿宋" w:eastAsia="仿宋" w:cs="仿宋"/>
          <w:lang w:val="en-US" w:eastAsia="zh-CN"/>
        </w:rPr>
        <w:t>3、东莞市应急消防救援训练基地材料供应工程地点</w:t>
      </w:r>
      <w:r>
        <w:rPr>
          <w:rFonts w:hint="eastAsia" w:ascii="仿宋" w:hAnsi="仿宋" w:eastAsia="仿宋" w:cs="仿宋"/>
        </w:rPr>
        <w:t>：</w:t>
      </w:r>
      <w:r>
        <w:rPr>
          <w:rFonts w:hint="eastAsia" w:ascii="宋体" w:hAnsi="宋体" w:eastAsia="宋体" w:cs="宋体"/>
          <w:color w:val="000000"/>
          <w:kern w:val="0"/>
          <w:szCs w:val="21"/>
          <w:u w:val="none"/>
          <w:lang w:val="en-US" w:eastAsia="zh-CN"/>
        </w:rPr>
        <w:t>东莞市万江街道严屋社区西园坊环城路旁(城区水泥制品厂地块)</w:t>
      </w:r>
    </w:p>
    <w:p w14:paraId="0B9AED98">
      <w:pPr>
        <w:pStyle w:val="8"/>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p>
    <w:tbl>
      <w:tblPr>
        <w:tblStyle w:val="9"/>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680"/>
        <w:gridCol w:w="4010"/>
        <w:gridCol w:w="900"/>
        <w:gridCol w:w="1600"/>
      </w:tblGrid>
      <w:tr w14:paraId="5CAEC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10" w:type="dxa"/>
            <w:tcBorders>
              <w:top w:val="single" w:color="000000" w:sz="4" w:space="0"/>
              <w:left w:val="single" w:color="000000" w:sz="4" w:space="0"/>
              <w:bottom w:val="nil"/>
              <w:right w:val="single" w:color="000000" w:sz="4" w:space="0"/>
            </w:tcBorders>
            <w:shd w:val="clear" w:color="auto" w:fill="auto"/>
            <w:vAlign w:val="center"/>
          </w:tcPr>
          <w:p w14:paraId="5F38A6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80" w:type="dxa"/>
            <w:tcBorders>
              <w:top w:val="single" w:color="000000" w:sz="4" w:space="0"/>
              <w:left w:val="single" w:color="000000" w:sz="4" w:space="0"/>
              <w:bottom w:val="nil"/>
              <w:right w:val="single" w:color="000000" w:sz="4" w:space="0"/>
            </w:tcBorders>
            <w:shd w:val="clear" w:color="auto" w:fill="auto"/>
            <w:vAlign w:val="center"/>
          </w:tcPr>
          <w:p w14:paraId="3CBF3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4010" w:type="dxa"/>
            <w:tcBorders>
              <w:top w:val="single" w:color="000000" w:sz="4" w:space="0"/>
              <w:left w:val="single" w:color="000000" w:sz="4" w:space="0"/>
              <w:bottom w:val="nil"/>
              <w:right w:val="single" w:color="000000" w:sz="4" w:space="0"/>
            </w:tcBorders>
            <w:shd w:val="clear" w:color="auto" w:fill="auto"/>
            <w:vAlign w:val="center"/>
          </w:tcPr>
          <w:p w14:paraId="6A91D5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900" w:type="dxa"/>
            <w:tcBorders>
              <w:top w:val="single" w:color="000000" w:sz="4" w:space="0"/>
              <w:left w:val="single" w:color="000000" w:sz="4" w:space="0"/>
              <w:bottom w:val="nil"/>
              <w:right w:val="single" w:color="000000" w:sz="4" w:space="0"/>
            </w:tcBorders>
            <w:shd w:val="clear" w:color="auto" w:fill="auto"/>
            <w:vAlign w:val="center"/>
          </w:tcPr>
          <w:p w14:paraId="02BAA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D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1C053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C70E">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315E">
            <w:pPr>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1#特勤消防站泛光照明工程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5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4A67">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79BB">
            <w:pPr>
              <w:jc w:val="center"/>
              <w:rPr>
                <w:rFonts w:hint="eastAsia" w:ascii="宋体" w:hAnsi="宋体" w:eastAsia="宋体" w:cs="宋体"/>
                <w:i w:val="0"/>
                <w:iCs w:val="0"/>
                <w:color w:val="000000"/>
                <w:sz w:val="18"/>
                <w:szCs w:val="18"/>
                <w:u w:val="none"/>
              </w:rPr>
            </w:pPr>
          </w:p>
        </w:tc>
      </w:tr>
      <w:tr w14:paraId="62827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E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92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DE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1.名称:1#特勤消防站泛光照明配电箱AL1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2.型号:成套型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4.含箱体内元器件、接地等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15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12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145FE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A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1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接地极</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9F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2.材质:热镀锌角钢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3.规格:L50*5,L=2500mm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8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26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25F9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B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A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开关电源</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3D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2.规格:AC220V~DC24V,350W，配套镀锌防雨外壳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5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09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43</w:t>
            </w:r>
          </w:p>
        </w:tc>
      </w:tr>
      <w:tr w14:paraId="4636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E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498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66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3.规格:JDG20*1.35mm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2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C0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706.36</w:t>
            </w:r>
          </w:p>
        </w:tc>
      </w:tr>
      <w:tr w14:paraId="3B4A6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9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F9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F9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3.规格:JDG25*1.35mm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00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C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485.02</w:t>
            </w:r>
          </w:p>
        </w:tc>
      </w:tr>
      <w:tr w14:paraId="433A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4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E3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42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EA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9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507.91</w:t>
            </w:r>
          </w:p>
        </w:tc>
      </w:tr>
      <w:tr w14:paraId="774B1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9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04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8E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E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E1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734.78</w:t>
            </w:r>
          </w:p>
        </w:tc>
      </w:tr>
      <w:tr w14:paraId="3FA97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A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D6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C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2.规格:DC24V,24W,3000K,1000mm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5E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5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107</w:t>
            </w:r>
          </w:p>
        </w:tc>
      </w:tr>
      <w:tr w14:paraId="230D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4D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28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7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8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B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r>
      <w:tr w14:paraId="4BCF2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F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A3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6D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2.规格:DC24V,7W,3000K,300mm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2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7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36</w:t>
            </w:r>
          </w:p>
        </w:tc>
      </w:tr>
      <w:tr w14:paraId="5C2FD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0A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7B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1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3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E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110</w:t>
            </w:r>
          </w:p>
        </w:tc>
      </w:tr>
      <w:tr w14:paraId="3519C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7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E3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C5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2.规格:DC24V,6W,3000K,500mm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0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2F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1D6A0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9C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3F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96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4D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5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360DB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6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E4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B3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A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8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418</w:t>
            </w:r>
          </w:p>
        </w:tc>
      </w:tr>
      <w:tr w14:paraId="22B1E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6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7A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80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6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7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54</w:t>
            </w:r>
          </w:p>
        </w:tc>
      </w:tr>
      <w:tr w14:paraId="4B09A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6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C2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接线盒</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11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1.名称:灯具接线盒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3.安装形式:暗装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6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3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731</w:t>
            </w:r>
          </w:p>
        </w:tc>
      </w:tr>
      <w:tr w14:paraId="701D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F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091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2D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DE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02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507.91</w:t>
            </w:r>
          </w:p>
        </w:tc>
      </w:tr>
      <w:tr w14:paraId="4E010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1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FD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C4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C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A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734.78</w:t>
            </w:r>
          </w:p>
        </w:tc>
      </w:tr>
      <w:tr w14:paraId="49E32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28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05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2#综合楼体能训练馆泛光照明工程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0E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E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D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14:paraId="4B0F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2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85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23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1.名称:2#综合楼体能训练馆泛光照明配电箱AL2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2.型号:成套型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4.含箱体内元器件、接地等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FB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E4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45785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57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84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接地极</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F95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2.材质:热镀锌角钢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3.规格:L50*5,L=2500mm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F6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7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613C7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D0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ED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开关电源</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86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2.规格:AC220V~DC24V,350W，配套镀锌防雨外壳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8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4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103</w:t>
            </w:r>
          </w:p>
        </w:tc>
      </w:tr>
      <w:tr w14:paraId="139FC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3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EB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8B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3.规格:JDG20*1.35mm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D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19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2000.27</w:t>
            </w:r>
          </w:p>
        </w:tc>
      </w:tr>
      <w:tr w14:paraId="19894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B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68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5E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3.规格:JDG25*1.35mm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9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0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930.18</w:t>
            </w:r>
          </w:p>
        </w:tc>
      </w:tr>
      <w:tr w14:paraId="0A91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6F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D05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6E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3E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E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979.64</w:t>
            </w:r>
          </w:p>
        </w:tc>
      </w:tr>
      <w:tr w14:paraId="3ACF3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D2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9F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1B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D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B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2076.41</w:t>
            </w:r>
          </w:p>
        </w:tc>
      </w:tr>
      <w:tr w14:paraId="164E6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A0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A1F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B0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2.规:DC24V,24W,3000K,1000mm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9C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5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89</w:t>
            </w:r>
          </w:p>
        </w:tc>
      </w:tr>
      <w:tr w14:paraId="1C91A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E2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6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FA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B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A4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22</w:t>
            </w:r>
          </w:p>
        </w:tc>
      </w:tr>
      <w:tr w14:paraId="34262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5E3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308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78A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2.规格:DC24V,7W,3000K,300mm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3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4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64</w:t>
            </w:r>
          </w:p>
        </w:tc>
      </w:tr>
      <w:tr w14:paraId="74D0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CC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6F7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01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3F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C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217</w:t>
            </w:r>
          </w:p>
        </w:tc>
      </w:tr>
      <w:tr w14:paraId="29DB5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62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49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14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2.规格:DC24V,6W,3000K,500mm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F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2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r>
      <w:tr w14:paraId="26EF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10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B5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54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7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28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13</w:t>
            </w:r>
          </w:p>
        </w:tc>
      </w:tr>
      <w:tr w14:paraId="2DB9E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74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A2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07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F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1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1064</w:t>
            </w:r>
          </w:p>
        </w:tc>
      </w:tr>
      <w:tr w14:paraId="1D335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31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BC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F7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2.规格:DC24V,6W,3000K,500mm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1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D5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w:t>
            </w:r>
          </w:p>
        </w:tc>
      </w:tr>
      <w:tr w14:paraId="183F9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0AC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6C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EDB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2CC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4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52</w:t>
            </w:r>
          </w:p>
        </w:tc>
      </w:tr>
      <w:tr w14:paraId="566F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19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5F3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接线盒</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39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1.名称:灯具接线盒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3.安装形式:暗装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C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5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1535</w:t>
            </w:r>
          </w:p>
        </w:tc>
      </w:tr>
      <w:tr w14:paraId="138BF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D5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DF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3#市民应急安全体验中心泛光照明工程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7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F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E2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14:paraId="2FBC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16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DC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07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1.名称:3#市民应急安全体验中心泛光照明配电箱AL3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2.型号:成套型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4.含箱体内元器件、接地等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0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7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2AD5E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C535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B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接地极</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E2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2.材质:热镀锌角钢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3.规格:L50*5,L=2500mm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92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3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296CC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95B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C3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开关电源</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07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2.规格:AC220V~DC24V,350W，配套镀锌防雨外壳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1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1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38</w:t>
            </w:r>
          </w:p>
        </w:tc>
      </w:tr>
      <w:tr w14:paraId="510D1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297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C7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3F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3.规格:JDG20*1.35mm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7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2F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377.6</w:t>
            </w:r>
          </w:p>
        </w:tc>
      </w:tr>
      <w:tr w14:paraId="046E4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EC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A6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D7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3.规格:JDG25*1.35mm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7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F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989.09</w:t>
            </w:r>
          </w:p>
        </w:tc>
      </w:tr>
      <w:tr w14:paraId="1B81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D6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5C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AED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7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1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1027.1</w:t>
            </w:r>
          </w:p>
        </w:tc>
      </w:tr>
      <w:tr w14:paraId="345E6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59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70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24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4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7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387.04</w:t>
            </w:r>
          </w:p>
        </w:tc>
      </w:tr>
      <w:tr w14:paraId="68360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7D5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31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LED投光灯 TG01</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C6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1.名称:LED投光灯TG01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2.规格:AC220V,72W,3000K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F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A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w:t>
            </w:r>
          </w:p>
        </w:tc>
      </w:tr>
      <w:tr w14:paraId="1E9CD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B8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A4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33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2.规格:DC24V,24W,3000K,1000mm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0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47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337</w:t>
            </w:r>
          </w:p>
        </w:tc>
      </w:tr>
      <w:tr w14:paraId="535C0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53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0A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90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1B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6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25</w:t>
            </w:r>
          </w:p>
        </w:tc>
      </w:tr>
      <w:tr w14:paraId="0A5D5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FD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B0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4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2.规格:DC24V,7W,3000K,300mm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8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C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w:t>
            </w:r>
          </w:p>
        </w:tc>
      </w:tr>
      <w:tr w14:paraId="3A6C6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2B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59C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7EA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33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E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18</w:t>
            </w:r>
          </w:p>
        </w:tc>
      </w:tr>
      <w:tr w14:paraId="3EDD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CE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E4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BE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FB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44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r>
      <w:tr w14:paraId="09C55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797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49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接线盒</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3A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1.名称:灯具接线盒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3.安装形式:暗装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C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C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404</w:t>
            </w:r>
          </w:p>
        </w:tc>
      </w:tr>
    </w:tbl>
    <w:p w14:paraId="2F131C6B">
      <w:pPr>
        <w:pStyle w:val="8"/>
        <w:numPr>
          <w:ilvl w:val="0"/>
          <w:numId w:val="0"/>
        </w:numPr>
        <w:spacing w:before="0" w:beforeAutospacing="0" w:after="0" w:afterAutospacing="0" w:line="360" w:lineRule="auto"/>
        <w:rPr>
          <w:rFonts w:hint="eastAsia" w:ascii="仿宋" w:hAnsi="仿宋" w:eastAsia="仿宋" w:cs="仿宋"/>
          <w:lang w:val="en-US" w:eastAsia="zh-CN"/>
        </w:rPr>
      </w:pPr>
    </w:p>
    <w:p w14:paraId="6D3061A8">
      <w:pPr>
        <w:pStyle w:val="8"/>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p w14:paraId="282C5D72">
      <w:pPr>
        <w:pStyle w:val="8"/>
        <w:spacing w:before="0" w:beforeAutospacing="0" w:after="60" w:afterAutospacing="0" w:line="360" w:lineRule="auto"/>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1"/>
          <w:szCs w:val="21"/>
          <w:lang w:val="en-US" w:eastAsia="zh-CN"/>
        </w:rPr>
        <w:t>具体送货、备货时间以项目部正式通知为准，乙方承诺无条件配合甲方根据施工进度安排对产品供货期的调整</w:t>
      </w:r>
      <w:r>
        <w:rPr>
          <w:rFonts w:hint="eastAsia" w:ascii="宋体" w:hAnsi="宋体" w:eastAsia="宋体" w:cs="宋体"/>
          <w:color w:val="auto"/>
          <w:kern w:val="0"/>
          <w:sz w:val="21"/>
          <w:szCs w:val="21"/>
        </w:rPr>
        <w:t>。</w:t>
      </w:r>
    </w:p>
    <w:p w14:paraId="3C0E9666">
      <w:pPr>
        <w:pStyle w:val="2"/>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0F1FA731">
      <w:pPr>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符合设计图纸及合同要求‌</w:t>
      </w:r>
    </w:p>
    <w:p w14:paraId="30B07446">
      <w:pPr>
        <w:pStyle w:val="8"/>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w:t>
      </w:r>
      <w:r>
        <w:rPr>
          <w:rStyle w:val="11"/>
          <w:rFonts w:hint="eastAsia" w:ascii="仿宋" w:hAnsi="仿宋" w:eastAsia="仿宋" w:cs="仿宋"/>
          <w:b/>
          <w:bCs/>
          <w:sz w:val="28"/>
          <w:szCs w:val="28"/>
          <w:lang w:val="en-US" w:eastAsia="zh-CN"/>
        </w:rPr>
        <w:t>质量文件</w:t>
      </w:r>
      <w:r>
        <w:rPr>
          <w:rStyle w:val="11"/>
          <w:rFonts w:hint="eastAsia" w:ascii="仿宋" w:hAnsi="仿宋" w:eastAsia="仿宋" w:cs="仿宋"/>
          <w:b/>
          <w:bCs/>
          <w:sz w:val="28"/>
          <w:szCs w:val="28"/>
        </w:rPr>
        <w:t>与验收标准</w:t>
      </w:r>
    </w:p>
    <w:p w14:paraId="7B44A383">
      <w:pPr>
        <w:pStyle w:val="8"/>
        <w:spacing w:before="0" w:beforeAutospacing="0" w:after="0" w:afterAutospacing="0" w:line="360" w:lineRule="auto"/>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1、‌出厂检验报告 / 出厂质量证明书：</w:t>
      </w:r>
      <w:r>
        <w:rPr>
          <w:rStyle w:val="11"/>
          <w:rFonts w:hint="eastAsia" w:ascii="仿宋" w:hAnsi="仿宋" w:eastAsia="仿宋" w:cs="仿宋"/>
          <w:b w:val="0"/>
          <w:bCs w:val="0"/>
          <w:lang w:val="en-US" w:eastAsia="zh-CN"/>
        </w:rPr>
        <w:t>‌</w:t>
      </w:r>
    </w:p>
    <w:p w14:paraId="715756F8">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供应商/生产厂家名称、地址、联系方式</w:t>
      </w:r>
    </w:p>
    <w:p w14:paraId="722742C4">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产品名称、规格型号生</w:t>
      </w:r>
    </w:p>
    <w:p w14:paraId="7313B343">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产日期/批号</w:t>
      </w:r>
    </w:p>
    <w:p w14:paraId="2620DA53">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代表数量（该报告所代表的货物数量）</w:t>
      </w:r>
    </w:p>
    <w:p w14:paraId="4EAF09EB">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‌主要的材料性能指标检测结果</w:t>
      </w:r>
    </w:p>
    <w:p w14:paraId="6877AD3D">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结论（如“符合XX标准XX等级要求”或“合格”）</w:t>
      </w:r>
    </w:p>
    <w:p w14:paraId="15F4B1C2">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签发日期</w:t>
      </w:r>
    </w:p>
    <w:p w14:paraId="6D551DF7">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加盖生产厂家‌质检章‌或‌公章‌。</w:t>
      </w:r>
    </w:p>
    <w:p w14:paraId="1A1D803B">
      <w:pPr>
        <w:pStyle w:val="8"/>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2、送货单/发货单/：</w:t>
      </w:r>
      <w:r>
        <w:rPr>
          <w:rStyle w:val="11"/>
          <w:rFonts w:hint="eastAsia" w:ascii="仿宋" w:hAnsi="仿宋" w:eastAsia="仿宋" w:cs="仿宋"/>
          <w:b w:val="0"/>
          <w:bCs w:val="0"/>
          <w:lang w:val="en-US" w:eastAsia="zh-CN"/>
        </w:rPr>
        <w:t>‌</w:t>
      </w:r>
    </w:p>
    <w:p w14:paraId="7842747B">
      <w:pPr>
        <w:pStyle w:val="8"/>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lang w:val="en-US" w:eastAsia="zh-CN"/>
        </w:rPr>
        <w:t>信息内容：供应商名称、产品名称、规格、批号（必须与检验报告上的批号一致）、车号、毛重/皮重/净重、收货单位、发货日期、收货人等。</w:t>
      </w:r>
      <w:r>
        <w:rPr>
          <w:rStyle w:val="11"/>
          <w:rFonts w:hint="eastAsia" w:ascii="仿宋" w:hAnsi="仿宋" w:eastAsia="仿宋" w:cs="仿宋"/>
          <w:b w:val="0"/>
          <w:bCs w:val="0"/>
        </w:rPr>
        <w:t>‌</w:t>
      </w:r>
    </w:p>
    <w:p w14:paraId="2F5D7B78">
      <w:pPr>
        <w:pStyle w:val="8"/>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3</w:t>
      </w:r>
      <w:r>
        <w:rPr>
          <w:rStyle w:val="11"/>
          <w:rFonts w:hint="eastAsia" w:ascii="仿宋" w:hAnsi="仿宋" w:eastAsia="仿宋" w:cs="仿宋"/>
          <w:b/>
          <w:bCs/>
        </w:rPr>
        <w:t>、常见不合格项处理</w:t>
      </w:r>
    </w:p>
    <w:p w14:paraId="430AC958">
      <w:pPr>
        <w:pStyle w:val="8"/>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材料到场现场验收不合格，拒收退货处理</w:t>
      </w:r>
      <w:r>
        <w:rPr>
          <w:rStyle w:val="11"/>
          <w:rFonts w:hint="eastAsia" w:ascii="仿宋" w:hAnsi="仿宋" w:eastAsia="仿宋" w:cs="仿宋"/>
          <w:b w:val="0"/>
          <w:bCs w:val="0"/>
        </w:rPr>
        <w:t>；</w:t>
      </w:r>
    </w:p>
    <w:p w14:paraId="76DEA089">
      <w:pPr>
        <w:pStyle w:val="8"/>
        <w:spacing w:before="0" w:beforeAutospacing="0" w:after="0" w:afterAutospacing="0" w:line="360" w:lineRule="auto"/>
        <w:rPr>
          <w:rStyle w:val="11"/>
          <w:rFonts w:hint="eastAsia" w:ascii="仿宋" w:hAnsi="仿宋" w:eastAsia="仿宋" w:cs="仿宋"/>
          <w:b/>
          <w:bCs/>
          <w:highlight w:val="none"/>
        </w:rPr>
      </w:pPr>
      <w:r>
        <w:rPr>
          <w:rStyle w:val="11"/>
          <w:rFonts w:hint="eastAsia" w:ascii="仿宋" w:hAnsi="仿宋" w:eastAsia="仿宋" w:cs="仿宋"/>
          <w:b/>
          <w:bCs/>
          <w:highlight w:val="none"/>
          <w:lang w:val="en-US" w:eastAsia="zh-CN"/>
        </w:rPr>
        <w:t>4</w:t>
      </w:r>
      <w:r>
        <w:rPr>
          <w:rStyle w:val="11"/>
          <w:rFonts w:hint="eastAsia" w:ascii="仿宋" w:hAnsi="仿宋" w:eastAsia="仿宋" w:cs="仿宋"/>
          <w:b/>
          <w:bCs/>
          <w:highlight w:val="none"/>
        </w:rPr>
        <w:t>、国家、行业和地方标准</w:t>
      </w:r>
      <w:r>
        <w:rPr>
          <w:rStyle w:val="11"/>
          <w:rFonts w:hint="eastAsia" w:ascii="仿宋" w:hAnsi="仿宋" w:eastAsia="仿宋" w:cs="仿宋"/>
          <w:b/>
          <w:bCs/>
          <w:highlight w:val="none"/>
          <w:lang w:val="en-US" w:eastAsia="zh-CN"/>
        </w:rPr>
        <w:t>和规范要求</w:t>
      </w:r>
      <w:r>
        <w:rPr>
          <w:rStyle w:val="11"/>
          <w:rFonts w:hint="eastAsia" w:ascii="仿宋" w:hAnsi="仿宋" w:eastAsia="仿宋" w:cs="仿宋"/>
          <w:b/>
          <w:bCs/>
          <w:highlight w:val="none"/>
        </w:rPr>
        <w:t>：</w:t>
      </w:r>
    </w:p>
    <w:p w14:paraId="0050312A">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《建筑电气工程施工质量验收标准》GB 50303-20</w:t>
      </w:r>
      <w:r>
        <w:rPr>
          <w:rStyle w:val="11"/>
          <w:rFonts w:hint="eastAsia" w:ascii="仿宋" w:hAnsi="仿宋" w:eastAsia="仿宋" w:cs="仿宋"/>
          <w:b w:val="0"/>
          <w:bCs w:val="0"/>
          <w:lang w:val="en-US" w:eastAsia="zh-CN"/>
        </w:rPr>
        <w:t>23</w:t>
      </w:r>
      <w:r>
        <w:rPr>
          <w:rStyle w:val="11"/>
          <w:rFonts w:hint="eastAsia" w:ascii="仿宋" w:hAnsi="仿宋" w:eastAsia="仿宋" w:cs="仿宋"/>
          <w:b w:val="0"/>
          <w:bCs w:val="0"/>
        </w:rPr>
        <w:t>‌</w:t>
      </w:r>
    </w:p>
    <w:p w14:paraId="769EE9DE">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《电气装置安装工程 电缆线路施工及验收规范》GB 50168-2018</w:t>
      </w:r>
    </w:p>
    <w:p w14:paraId="63FE97DD">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《电缆防火涂料通用技术条件》GB 28374-2012</w:t>
      </w:r>
    </w:p>
    <w:p w14:paraId="74F4983C">
      <w:pPr>
        <w:pStyle w:val="8"/>
        <w:numPr>
          <w:ilvl w:val="0"/>
          <w:numId w:val="12"/>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《LED城市照明应用技术要求》GB/T 35269-2017</w:t>
      </w:r>
    </w:p>
    <w:p w14:paraId="25FD8F59">
      <w:pPr>
        <w:pStyle w:val="8"/>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‌其他</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本项目特定的设计</w:t>
      </w:r>
      <w:r>
        <w:rPr>
          <w:rStyle w:val="11"/>
          <w:rFonts w:hint="eastAsia" w:ascii="仿宋" w:hAnsi="仿宋" w:eastAsia="仿宋" w:cs="仿宋"/>
          <w:b w:val="0"/>
          <w:bCs w:val="0"/>
          <w:lang w:val="en-US" w:eastAsia="zh-CN"/>
        </w:rPr>
        <w:t>图纸和合同</w:t>
      </w:r>
      <w:r>
        <w:rPr>
          <w:rStyle w:val="11"/>
          <w:rFonts w:hint="eastAsia" w:ascii="仿宋" w:hAnsi="仿宋" w:eastAsia="仿宋" w:cs="仿宋"/>
          <w:b w:val="0"/>
          <w:bCs w:val="0"/>
        </w:rPr>
        <w:t>文件</w:t>
      </w:r>
      <w:r>
        <w:rPr>
          <w:rStyle w:val="11"/>
          <w:rFonts w:hint="eastAsia" w:ascii="仿宋" w:hAnsi="仿宋" w:eastAsia="仿宋" w:cs="仿宋"/>
          <w:b w:val="0"/>
          <w:bCs w:val="0"/>
          <w:lang w:eastAsia="zh-CN"/>
        </w:rPr>
        <w:t>。</w:t>
      </w:r>
    </w:p>
    <w:p w14:paraId="03536C54">
      <w:pPr>
        <w:pStyle w:val="2"/>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8"/>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、起重机等设备操作人员）必须持有效证件，人证合一。机械操作人员必须身体健康，无妨碍安全操作的疾病（如心脏病、癫痫、色盲等）。严禁疲劳驾驶、酒后驾驶。安排专职现场调度/协调员，</w:t>
      </w:r>
      <w:r>
        <w:rPr>
          <w:rStyle w:val="11"/>
          <w:rFonts w:hint="eastAsia" w:ascii="仿宋" w:hAnsi="仿宋" w:eastAsia="仿宋" w:cs="仿宋"/>
          <w:b w:val="0"/>
          <w:bCs w:val="0"/>
          <w:lang w:val="en-US" w:eastAsia="zh-CN"/>
        </w:rPr>
        <w:t>且</w:t>
      </w:r>
      <w:r>
        <w:rPr>
          <w:rStyle w:val="11"/>
          <w:rFonts w:hint="eastAsia" w:ascii="仿宋" w:hAnsi="仿宋" w:eastAsia="仿宋" w:cs="仿宋"/>
          <w:b w:val="0"/>
          <w:bCs w:val="0"/>
        </w:rPr>
        <w:t>必须严格遵守甲方安全管理要求</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运输车辆工作时交通安全，过程中如因乙方违反安全驾驶、机械设备违规操作等原因产生的事故损失完全由乙方承担。</w:t>
      </w:r>
    </w:p>
    <w:p w14:paraId="4AC66838">
      <w:pPr>
        <w:pStyle w:val="8"/>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8"/>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8"/>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2"/>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38"/>
    <w:p w14:paraId="1C5C7BC3">
      <w:pPr>
        <w:pStyle w:val="8"/>
        <w:spacing w:before="0" w:beforeAutospacing="0" w:after="0" w:afterAutospacing="0" w:line="360" w:lineRule="auto"/>
        <w:rPr>
          <w:rFonts w:hint="eastAsia" w:ascii="仿宋" w:hAnsi="仿宋" w:eastAsia="仿宋"/>
          <w:lang w:eastAsia="zh-CN"/>
        </w:rPr>
      </w:pPr>
      <w:r>
        <w:rPr>
          <w:rFonts w:hint="eastAsia" w:ascii="仿宋" w:hAnsi="仿宋" w:eastAsia="仿宋"/>
        </w:rPr>
        <w:t>1、</w:t>
      </w:r>
      <w:r>
        <w:rPr>
          <w:rFonts w:hint="eastAsia" w:ascii="仿宋" w:hAnsi="仿宋" w:eastAsia="仿宋"/>
          <w:lang w:val="en-US" w:eastAsia="zh-CN"/>
        </w:rPr>
        <w:t>供货周期：甲方</w:t>
      </w:r>
      <w:r>
        <w:rPr>
          <w:rFonts w:hint="eastAsia" w:ascii="仿宋" w:hAnsi="仿宋" w:eastAsia="仿宋"/>
        </w:rPr>
        <w:t>下单</w:t>
      </w:r>
      <w:r>
        <w:rPr>
          <w:rFonts w:hint="eastAsia" w:ascii="仿宋" w:hAnsi="仿宋" w:eastAsia="仿宋"/>
          <w:lang w:val="en-US" w:eastAsia="zh-CN"/>
        </w:rPr>
        <w:t>后，需根据具体材料排产时间以及甲方要求时间尽快进场</w:t>
      </w:r>
      <w:r>
        <w:rPr>
          <w:rFonts w:hint="eastAsia" w:ascii="仿宋" w:hAnsi="仿宋" w:eastAsia="仿宋"/>
          <w:lang w:eastAsia="zh-CN"/>
        </w:rPr>
        <w:t>。</w:t>
      </w:r>
    </w:p>
    <w:p w14:paraId="7E20FCAF">
      <w:pPr>
        <w:pStyle w:val="8"/>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66FBC86E">
      <w:pPr>
        <w:pStyle w:val="8"/>
        <w:spacing w:before="0" w:beforeAutospacing="0" w:after="0" w:afterAutospacing="0" w:line="360" w:lineRule="auto"/>
        <w:rPr>
          <w:rFonts w:ascii="仿宋" w:hAnsi="仿宋" w:eastAsia="仿宋"/>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材料验收</w:t>
      </w:r>
      <w:r>
        <w:rPr>
          <w:rFonts w:ascii="仿宋" w:hAnsi="仿宋" w:eastAsia="仿宋"/>
        </w:rPr>
        <w:t>：</w:t>
      </w:r>
      <w:r>
        <w:rPr>
          <w:rFonts w:hint="eastAsia" w:ascii="仿宋" w:hAnsi="仿宋" w:eastAsia="仿宋"/>
          <w:lang w:val="en-US" w:eastAsia="zh-CN"/>
        </w:rPr>
        <w:t>材料</w:t>
      </w:r>
      <w:r>
        <w:rPr>
          <w:rFonts w:ascii="仿宋" w:hAnsi="仿宋" w:eastAsia="仿宋"/>
        </w:rPr>
        <w:t>到场</w:t>
      </w:r>
      <w:r>
        <w:rPr>
          <w:rFonts w:hint="eastAsia" w:ascii="仿宋" w:hAnsi="仿宋" w:eastAsia="仿宋"/>
          <w:lang w:val="en-US" w:eastAsia="zh-CN"/>
        </w:rPr>
        <w:t>后</w:t>
      </w:r>
      <w:r>
        <w:rPr>
          <w:rFonts w:ascii="仿宋" w:hAnsi="仿宋" w:eastAsia="仿宋"/>
        </w:rPr>
        <w:t>发现</w:t>
      </w:r>
      <w:r>
        <w:rPr>
          <w:rFonts w:hint="eastAsia" w:ascii="仿宋" w:hAnsi="仿宋" w:eastAsia="仿宋"/>
          <w:lang w:val="en-US" w:eastAsia="zh-CN"/>
        </w:rPr>
        <w:t>存在明显质量问题例如外观质量和尺寸偏差等问题</w:t>
      </w:r>
      <w:r>
        <w:rPr>
          <w:rFonts w:ascii="仿宋" w:hAnsi="仿宋" w:eastAsia="仿宋"/>
        </w:rPr>
        <w:t>，</w:t>
      </w:r>
      <w:r>
        <w:rPr>
          <w:rFonts w:hint="eastAsia" w:ascii="仿宋" w:hAnsi="仿宋" w:eastAsia="仿宋"/>
          <w:lang w:val="en-US" w:eastAsia="zh-CN"/>
        </w:rPr>
        <w:t>24</w:t>
      </w:r>
      <w:r>
        <w:rPr>
          <w:rFonts w:ascii="仿宋" w:hAnsi="仿宋" w:eastAsia="仿宋"/>
        </w:rPr>
        <w:t>小时内完成退换货；</w:t>
      </w:r>
    </w:p>
    <w:p w14:paraId="70EE9635">
      <w:pPr>
        <w:pStyle w:val="8"/>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39FEF54D">
      <w:pPr>
        <w:pStyle w:val="8"/>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到货通知：</w:t>
      </w:r>
      <w:r>
        <w:rPr>
          <w:rFonts w:hint="eastAsia" w:ascii="仿宋" w:hAnsi="仿宋" w:eastAsia="仿宋"/>
          <w:lang w:val="en-US" w:eastAsia="zh-CN"/>
        </w:rPr>
        <w:t>出发前</w:t>
      </w:r>
      <w:r>
        <w:rPr>
          <w:rFonts w:ascii="仿宋" w:hAnsi="仿宋" w:eastAsia="仿宋"/>
        </w:rPr>
        <w:t>发送货车车牌号、司机电话、预计抵达时间、货物清单及发货照片。</w:t>
      </w:r>
    </w:p>
    <w:p w14:paraId="6470DABB">
      <w:pPr>
        <w:pStyle w:val="8"/>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6、材料照管：在货物移交给采购人并经采购人验收合格前，货物的损耗、毁损、灭失的风险和责任均由供应商自行承担。</w:t>
      </w:r>
    </w:p>
    <w:p w14:paraId="6EFDE7A8">
      <w:pPr>
        <w:pStyle w:val="8"/>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7、材料运输及卸货：</w:t>
      </w:r>
      <w:r>
        <w:rPr>
          <w:rFonts w:ascii="仿宋" w:hAnsi="仿宋" w:eastAsia="仿宋"/>
        </w:rPr>
        <w:t>提前勘察道路限高/限宽，夜间运输避开市区高峰</w:t>
      </w:r>
      <w:r>
        <w:rPr>
          <w:rFonts w:hint="eastAsia" w:ascii="仿宋" w:hAnsi="仿宋" w:eastAsia="仿宋"/>
          <w:lang w:eastAsia="zh-CN"/>
        </w:rPr>
        <w:t>。</w:t>
      </w:r>
      <w:r>
        <w:rPr>
          <w:rFonts w:hint="eastAsia" w:ascii="仿宋" w:hAnsi="仿宋" w:eastAsia="仿宋"/>
          <w:lang w:val="en-US" w:eastAsia="zh-CN"/>
        </w:rPr>
        <w:t>材料运输及卸货过程中供应商需做好必要的材料的成品保护，材料到场后司机必须提供完整、清晰、签章齐全的出厂单据（发货单/运输单）及时通知采购人进行材料验收，</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验收合格后安排人员、机械将材料进行卸货转运至指定地点。</w:t>
      </w:r>
    </w:p>
    <w:p w14:paraId="3E2DAE88">
      <w:pPr>
        <w:pStyle w:val="8"/>
        <w:spacing w:before="0" w:beforeAutospacing="0" w:after="0" w:afterAutospacing="0" w:line="360" w:lineRule="auto"/>
        <w:rPr>
          <w:rFonts w:ascii="仿宋" w:hAnsi="仿宋" w:eastAsia="仿宋"/>
        </w:rPr>
      </w:pPr>
      <w:r>
        <w:rPr>
          <w:rFonts w:hint="eastAsia" w:ascii="仿宋" w:hAnsi="仿宋" w:eastAsia="仿宋"/>
          <w:lang w:val="en-US" w:eastAsia="zh-CN"/>
        </w:rPr>
        <w:t>8、材料检测：合同执行过程中供应商必须根据项目的检测方案无条件配合材料送检并保证合格。</w:t>
      </w:r>
    </w:p>
    <w:p w14:paraId="6AC67B8B">
      <w:pPr>
        <w:pStyle w:val="4"/>
        <w:rPr>
          <w:rFonts w:hint="eastAsia"/>
          <w:color w:val="auto"/>
          <w:highlight w:val="none"/>
          <w:lang w:val="en-US" w:eastAsia="zh-CN"/>
        </w:rPr>
        <w:sectPr>
          <w:headerReference r:id="rId9" w:type="default"/>
          <w:footerReference r:id="rId10" w:type="default"/>
          <w:pgSz w:w="11906" w:h="16838"/>
          <w:pgMar w:top="1134" w:right="1417" w:bottom="1134" w:left="1417" w:header="851" w:footer="992" w:gutter="0"/>
          <w:cols w:space="0" w:num="1"/>
          <w:docGrid w:type="lines" w:linePitch="312" w:charSpace="0"/>
        </w:sectPr>
      </w:pPr>
    </w:p>
    <w:p w14:paraId="798E732E">
      <w:pPr>
        <w:pStyle w:val="4"/>
        <w:rPr>
          <w:rFonts w:hint="eastAsia" w:hAnsi="宋体"/>
          <w:color w:val="auto"/>
          <w:sz w:val="24"/>
          <w:szCs w:val="24"/>
          <w:highlight w:val="none"/>
          <w:lang w:val="en-US" w:eastAsia="zh-CN"/>
        </w:rPr>
      </w:pPr>
      <w:r>
        <w:rPr>
          <w:rFonts w:hint="eastAsia" w:ascii="Times New Roman" w:hAnsi="宋体" w:eastAsia="宋体" w:cs="Times New Roman"/>
          <w:color w:val="auto"/>
          <w:spacing w:val="8"/>
          <w:sz w:val="24"/>
          <w:highlight w:val="none"/>
        </w:rPr>
        <w:t>附件</w:t>
      </w:r>
      <w:r>
        <w:rPr>
          <w:rFonts w:hint="eastAsia" w:ascii="Times New Roman" w:hAnsi="宋体" w:eastAsia="宋体" w:cs="Times New Roman"/>
          <w:color w:val="auto"/>
          <w:spacing w:val="8"/>
          <w:sz w:val="24"/>
          <w:highlight w:val="none"/>
          <w:lang w:val="en-US" w:eastAsia="zh-CN"/>
        </w:rPr>
        <w:t>4</w:t>
      </w:r>
      <w:r>
        <w:rPr>
          <w:rFonts w:hint="eastAsia" w:ascii="Times New Roman" w:hAnsi="宋体" w:eastAsia="宋体" w:cs="Times New Roman"/>
          <w:color w:val="auto"/>
          <w:spacing w:val="8"/>
          <w:sz w:val="24"/>
          <w:highlight w:val="none"/>
        </w:rPr>
        <w:t>：</w:t>
      </w:r>
      <w:r>
        <w:rPr>
          <w:rFonts w:hint="eastAsia" w:hAnsi="宋体"/>
          <w:color w:val="auto"/>
          <w:sz w:val="24"/>
          <w:szCs w:val="24"/>
          <w:highlight w:val="none"/>
          <w:lang w:val="en-US" w:eastAsia="zh-CN"/>
        </w:rPr>
        <w:t>东莞市应急消防救援训练基地材料设备品牌明细表</w:t>
      </w:r>
    </w:p>
    <w:p w14:paraId="7DFC9617">
      <w:pPr>
        <w:pStyle w:val="4"/>
        <w:rPr>
          <w:rFonts w:hint="eastAsia" w:hAnsi="宋体"/>
          <w:color w:val="auto"/>
          <w:sz w:val="24"/>
          <w:szCs w:val="24"/>
          <w:highlight w:val="none"/>
          <w:lang w:val="en-US" w:eastAsia="zh-CN"/>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1271"/>
        <w:gridCol w:w="1247"/>
        <w:gridCol w:w="603"/>
        <w:gridCol w:w="1206"/>
        <w:gridCol w:w="644"/>
        <w:gridCol w:w="589"/>
        <w:gridCol w:w="3200"/>
      </w:tblGrid>
      <w:tr w14:paraId="3DA27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99" w:type="dxa"/>
            <w:gridSpan w:val="2"/>
            <w:tcBorders>
              <w:top w:val="nil"/>
              <w:left w:val="nil"/>
              <w:bottom w:val="nil"/>
              <w:right w:val="nil"/>
            </w:tcBorders>
            <w:shd w:val="clear" w:color="auto" w:fill="auto"/>
            <w:noWrap/>
            <w:vAlign w:val="bottom"/>
          </w:tcPr>
          <w:p w14:paraId="628B36C9">
            <w:pPr>
              <w:rPr>
                <w:rFonts w:hint="eastAsia" w:ascii="Arial" w:hAnsi="Arial" w:cs="Arial"/>
                <w:i w:val="0"/>
                <w:iCs w:val="0"/>
                <w:color w:val="000000"/>
                <w:sz w:val="22"/>
                <w:szCs w:val="22"/>
                <w:u w:val="none"/>
              </w:rPr>
            </w:pPr>
          </w:p>
        </w:tc>
        <w:tc>
          <w:tcPr>
            <w:tcW w:w="7489" w:type="dxa"/>
            <w:gridSpan w:val="6"/>
            <w:tcBorders>
              <w:top w:val="nil"/>
              <w:left w:val="nil"/>
              <w:bottom w:val="nil"/>
              <w:right w:val="nil"/>
            </w:tcBorders>
            <w:shd w:val="clear" w:color="auto" w:fill="auto"/>
            <w:vAlign w:val="top"/>
          </w:tcPr>
          <w:p w14:paraId="48E6A23E">
            <w:pPr>
              <w:keepNext w:val="0"/>
              <w:keepLines w:val="0"/>
              <w:widowControl/>
              <w:suppressLineNumbers w:val="0"/>
              <w:ind w:firstLineChars="100"/>
              <w:jc w:val="left"/>
              <w:textAlignment w:val="top"/>
              <w:rPr>
                <w:rFonts w:hint="default" w:ascii="Arial" w:hAnsi="Arial" w:cs="Arial"/>
                <w:b/>
                <w:bCs/>
                <w:i w:val="0"/>
                <w:iCs w:val="0"/>
                <w:color w:val="000000"/>
                <w:sz w:val="24"/>
                <w:szCs w:val="24"/>
                <w:u w:val="none"/>
              </w:rPr>
            </w:pPr>
            <w:r>
              <w:rPr>
                <w:rStyle w:val="15"/>
                <w:lang w:val="en-US" w:eastAsia="zh-CN" w:bidi="ar"/>
              </w:rPr>
              <w:t>东莞市应急消防救援训练基地材料设备品牌明细表（电气）</w:t>
            </w:r>
          </w:p>
        </w:tc>
      </w:tr>
      <w:tr w14:paraId="10FC6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A05A0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序号</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0F9A">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项目名称</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5023">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材料名称</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4A3E6">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规格</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2FB0">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F5176">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等级</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FD6A">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产地</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583FC">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Style w:val="16"/>
                <w:lang w:val="en-US" w:eastAsia="zh-CN" w:bidi="ar"/>
              </w:rPr>
              <w:t>备注</w:t>
            </w:r>
          </w:p>
        </w:tc>
      </w:tr>
      <w:tr w14:paraId="02765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23D8">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20601">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配电低压</w:t>
            </w:r>
            <w:r>
              <w:rPr>
                <w:rStyle w:val="17"/>
                <w:lang w:val="en-US" w:eastAsia="zh-CN" w:bidi="ar"/>
              </w:rPr>
              <w:br w:type="textWrapping"/>
            </w:r>
            <w:r>
              <w:rPr>
                <w:rStyle w:val="17"/>
                <w:lang w:val="en-US" w:eastAsia="zh-CN" w:bidi="ar"/>
              </w:rPr>
              <w:t>配电柜</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28CC">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低压柜</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DEF13">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1C5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不定品牌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FBE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0F53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C3820">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1）低压框架式断路器、交流塑壳式断路器、微型断路器、ATS 自动转换开关、避雷器浪涌保护等设备的品牌，参照本品牌明细表具体项目选用，国内一线品牌产品。</w:t>
            </w:r>
            <w:r>
              <w:rPr>
                <w:rStyle w:val="17"/>
                <w:lang w:val="en-US" w:eastAsia="zh-CN" w:bidi="ar"/>
              </w:rPr>
              <w:br w:type="textWrapping"/>
            </w:r>
            <w:r>
              <w:rPr>
                <w:rStyle w:val="17"/>
                <w:lang w:val="en-US" w:eastAsia="zh-CN" w:bidi="ar"/>
              </w:rPr>
              <w:t>2）敷铝锌板柜体，厚度符合国家规范及设计要求，板材厚度不小于 2.0 毫米。</w:t>
            </w:r>
            <w:r>
              <w:rPr>
                <w:rStyle w:val="17"/>
                <w:lang w:val="en-US" w:eastAsia="zh-CN" w:bidi="ar"/>
              </w:rPr>
              <w:br w:type="textWrapping"/>
            </w:r>
            <w:r>
              <w:rPr>
                <w:rStyle w:val="17"/>
                <w:lang w:val="en-US" w:eastAsia="zh-CN" w:bidi="ar"/>
              </w:rPr>
              <w:t>3）元器件品牌：</w:t>
            </w:r>
            <w:r>
              <w:rPr>
                <w:rStyle w:val="17"/>
                <w:lang w:val="en-US" w:eastAsia="zh-CN" w:bidi="ar"/>
              </w:rPr>
              <w:br w:type="textWrapping"/>
            </w:r>
            <w:r>
              <w:rPr>
                <w:rStyle w:val="17"/>
                <w:lang w:val="en-US" w:eastAsia="zh-CN" w:bidi="ar"/>
              </w:rPr>
              <w:t>ABB</w:t>
            </w:r>
            <w:r>
              <w:rPr>
                <w:rStyle w:val="17"/>
                <w:lang w:val="en-US" w:eastAsia="zh-CN" w:bidi="ar"/>
              </w:rPr>
              <w:br w:type="textWrapping"/>
            </w:r>
            <w:r>
              <w:rPr>
                <w:rStyle w:val="17"/>
                <w:lang w:val="en-US" w:eastAsia="zh-CN" w:bidi="ar"/>
              </w:rPr>
              <w:t>施耐德(Schneider)</w:t>
            </w:r>
            <w:r>
              <w:rPr>
                <w:rStyle w:val="17"/>
                <w:lang w:val="en-US" w:eastAsia="zh-CN" w:bidi="ar"/>
              </w:rPr>
              <w:br w:type="textWrapping"/>
            </w:r>
            <w:r>
              <w:rPr>
                <w:rStyle w:val="17"/>
                <w:lang w:val="en-US" w:eastAsia="zh-CN" w:bidi="ar"/>
              </w:rPr>
              <w:t>西门子(SIEMENS)</w:t>
            </w:r>
            <w:r>
              <w:rPr>
                <w:rStyle w:val="17"/>
                <w:lang w:val="en-US" w:eastAsia="zh-CN" w:bidi="ar"/>
              </w:rPr>
              <w:br w:type="textWrapping"/>
            </w:r>
            <w:r>
              <w:rPr>
                <w:rStyle w:val="17"/>
                <w:lang w:val="en-US" w:eastAsia="zh-CN" w:bidi="ar"/>
              </w:rPr>
              <w:t>4、注册资金 3000 万元或以上的厂家，采用同厂家品牌。</w:t>
            </w:r>
            <w:r>
              <w:rPr>
                <w:rStyle w:val="17"/>
                <w:lang w:val="en-US" w:eastAsia="zh-CN" w:bidi="ar"/>
              </w:rPr>
              <w:br w:type="textWrapping"/>
            </w:r>
            <w:r>
              <w:rPr>
                <w:rStyle w:val="17"/>
                <w:lang w:val="en-US" w:eastAsia="zh-CN" w:bidi="ar"/>
              </w:rPr>
              <w:t>具体要求详见技术要求。</w:t>
            </w:r>
          </w:p>
        </w:tc>
      </w:tr>
      <w:tr w14:paraId="2084E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4327">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7BA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配电高压</w:t>
            </w:r>
            <w:r>
              <w:rPr>
                <w:rStyle w:val="17"/>
                <w:lang w:val="en-US" w:eastAsia="zh-CN" w:bidi="ar"/>
              </w:rPr>
              <w:br w:type="textWrapping"/>
            </w:r>
            <w:r>
              <w:rPr>
                <w:rStyle w:val="17"/>
                <w:lang w:val="en-US" w:eastAsia="zh-CN" w:bidi="ar"/>
              </w:rPr>
              <w:t>配电柜</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6E7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高压柜</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A11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20FC">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不定品牌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C32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625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08859">
            <w:pPr>
              <w:jc w:val="left"/>
              <w:rPr>
                <w:rFonts w:hint="default" w:ascii="Arial" w:hAnsi="Arial" w:cs="Arial"/>
                <w:i w:val="0"/>
                <w:iCs w:val="0"/>
                <w:color w:val="000000"/>
                <w:sz w:val="18"/>
                <w:szCs w:val="18"/>
                <w:u w:val="none"/>
              </w:rPr>
            </w:pPr>
          </w:p>
        </w:tc>
      </w:tr>
      <w:tr w14:paraId="0F0A4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2"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CC7D">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3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98C5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高低压系统</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1C00">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10kV 开关柜</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78E1">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F1E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不定品牌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49C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C7C0">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840E0">
            <w:pPr>
              <w:jc w:val="left"/>
              <w:rPr>
                <w:rFonts w:hint="default" w:ascii="Arial" w:hAnsi="Arial" w:cs="Arial"/>
                <w:i w:val="0"/>
                <w:iCs w:val="0"/>
                <w:color w:val="000000"/>
                <w:sz w:val="18"/>
                <w:szCs w:val="18"/>
                <w:u w:val="none"/>
              </w:rPr>
            </w:pPr>
          </w:p>
        </w:tc>
      </w:tr>
      <w:tr w14:paraId="1AEDC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2"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E6DD">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4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C3E9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382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配电三箱</w:t>
            </w:r>
            <w:r>
              <w:rPr>
                <w:rStyle w:val="17"/>
                <w:lang w:val="en-US" w:eastAsia="zh-CN" w:bidi="ar"/>
              </w:rPr>
              <w:br w:type="textWrapping"/>
            </w:r>
            <w:r>
              <w:rPr>
                <w:rStyle w:val="17"/>
                <w:lang w:val="en-US" w:eastAsia="zh-CN" w:bidi="ar"/>
              </w:rPr>
              <w:t>（动力配电</w:t>
            </w:r>
            <w:r>
              <w:rPr>
                <w:rStyle w:val="17"/>
                <w:lang w:val="en-US" w:eastAsia="zh-CN" w:bidi="ar"/>
              </w:rPr>
              <w:br w:type="textWrapping"/>
            </w:r>
            <w:r>
              <w:rPr>
                <w:rStyle w:val="17"/>
                <w:lang w:val="en-US" w:eastAsia="zh-CN" w:bidi="ar"/>
              </w:rPr>
              <w:t>箱、控制箱、</w:t>
            </w:r>
            <w:r>
              <w:rPr>
                <w:rStyle w:val="17"/>
                <w:lang w:val="en-US" w:eastAsia="zh-CN" w:bidi="ar"/>
              </w:rPr>
              <w:br w:type="textWrapping"/>
            </w:r>
            <w:r>
              <w:rPr>
                <w:rStyle w:val="17"/>
                <w:lang w:val="en-US" w:eastAsia="zh-CN" w:bidi="ar"/>
              </w:rPr>
              <w:t>照明箱、计</w:t>
            </w:r>
            <w:r>
              <w:rPr>
                <w:rStyle w:val="17"/>
                <w:lang w:val="en-US" w:eastAsia="zh-CN" w:bidi="ar"/>
              </w:rPr>
              <w:br w:type="textWrapping"/>
            </w:r>
            <w:r>
              <w:rPr>
                <w:rStyle w:val="17"/>
                <w:lang w:val="en-US" w:eastAsia="zh-CN" w:bidi="ar"/>
              </w:rPr>
              <w:t>量箱、弱电</w:t>
            </w:r>
            <w:r>
              <w:rPr>
                <w:rStyle w:val="17"/>
                <w:lang w:val="en-US" w:eastAsia="zh-CN" w:bidi="ar"/>
              </w:rPr>
              <w:br w:type="textWrapping"/>
            </w:r>
            <w:r>
              <w:rPr>
                <w:rStyle w:val="17"/>
                <w:lang w:val="en-US" w:eastAsia="zh-CN" w:bidi="ar"/>
              </w:rPr>
              <w:t>配电箱等）</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CDF9C">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非标</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84F1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不定品牌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CF9F9">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703B">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3DF32">
            <w:pPr>
              <w:jc w:val="left"/>
              <w:rPr>
                <w:rFonts w:hint="default" w:ascii="Arial" w:hAnsi="Arial" w:cs="Arial"/>
                <w:i w:val="0"/>
                <w:iCs w:val="0"/>
                <w:color w:val="000000"/>
                <w:sz w:val="18"/>
                <w:szCs w:val="18"/>
                <w:u w:val="none"/>
              </w:rPr>
            </w:pPr>
          </w:p>
        </w:tc>
      </w:tr>
      <w:tr w14:paraId="2D710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00926">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5 </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8297A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9190">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低压框架式</w:t>
            </w:r>
            <w:r>
              <w:rPr>
                <w:rStyle w:val="17"/>
                <w:lang w:val="en-US" w:eastAsia="zh-CN" w:bidi="ar"/>
              </w:rPr>
              <w:br w:type="textWrapping"/>
            </w:r>
            <w:r>
              <w:rPr>
                <w:rStyle w:val="17"/>
                <w:lang w:val="en-US" w:eastAsia="zh-CN" w:bidi="ar"/>
              </w:rPr>
              <w:t>断路器</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DF0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2D6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ABB</w:t>
            </w:r>
            <w:r>
              <w:rPr>
                <w:rStyle w:val="17"/>
                <w:lang w:val="en-US" w:eastAsia="zh-CN" w:bidi="ar"/>
              </w:rPr>
              <w:br w:type="textWrapping"/>
            </w:r>
            <w:r>
              <w:rPr>
                <w:rStyle w:val="17"/>
                <w:lang w:val="en-US" w:eastAsia="zh-CN" w:bidi="ar"/>
              </w:rPr>
              <w:t>施耐德</w:t>
            </w:r>
            <w:r>
              <w:rPr>
                <w:rStyle w:val="17"/>
                <w:lang w:val="en-US" w:eastAsia="zh-CN" w:bidi="ar"/>
              </w:rPr>
              <w:br w:type="textWrapping"/>
            </w:r>
            <w:r>
              <w:rPr>
                <w:rStyle w:val="17"/>
                <w:lang w:val="en-US" w:eastAsia="zh-CN" w:bidi="ar"/>
              </w:rPr>
              <w:t>(Schneider)</w:t>
            </w:r>
            <w:r>
              <w:rPr>
                <w:rStyle w:val="17"/>
                <w:lang w:val="en-US" w:eastAsia="zh-CN" w:bidi="ar"/>
              </w:rPr>
              <w:br w:type="textWrapping"/>
            </w:r>
            <w:r>
              <w:rPr>
                <w:rStyle w:val="17"/>
                <w:lang w:val="en-US" w:eastAsia="zh-CN" w:bidi="ar"/>
              </w:rPr>
              <w:t>西门子</w:t>
            </w:r>
            <w:r>
              <w:rPr>
                <w:rStyle w:val="17"/>
                <w:lang w:val="en-US" w:eastAsia="zh-CN" w:bidi="ar"/>
              </w:rPr>
              <w:br w:type="textWrapping"/>
            </w:r>
            <w:r>
              <w:rPr>
                <w:rStyle w:val="17"/>
                <w:lang w:val="en-US" w:eastAsia="zh-CN" w:bidi="ar"/>
              </w:rPr>
              <w:t>(SIEMENS)</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478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879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D8FD1">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1、适用所有配电柜、配电箱；</w:t>
            </w:r>
            <w:r>
              <w:rPr>
                <w:rStyle w:val="17"/>
                <w:lang w:val="en-US" w:eastAsia="zh-CN" w:bidi="ar"/>
              </w:rPr>
              <w:br w:type="textWrapping"/>
            </w:r>
            <w:r>
              <w:rPr>
                <w:rStyle w:val="17"/>
                <w:lang w:val="en-US" w:eastAsia="zh-CN" w:bidi="ar"/>
              </w:rPr>
              <w:t>2、极限分断能力：按图</w:t>
            </w:r>
            <w:r>
              <w:rPr>
                <w:rStyle w:val="17"/>
                <w:lang w:val="en-US" w:eastAsia="zh-CN" w:bidi="ar"/>
              </w:rPr>
              <w:br w:type="textWrapping"/>
            </w:r>
            <w:r>
              <w:rPr>
                <w:rStyle w:val="17"/>
                <w:lang w:val="en-US" w:eastAsia="zh-CN" w:bidi="ar"/>
              </w:rPr>
              <w:t>3、低压框架式断路器 :</w:t>
            </w:r>
            <w:r>
              <w:rPr>
                <w:rStyle w:val="17"/>
                <w:lang w:val="en-US" w:eastAsia="zh-CN" w:bidi="ar"/>
              </w:rPr>
              <w:br w:type="textWrapping"/>
            </w:r>
            <w:r>
              <w:rPr>
                <w:rStyle w:val="17"/>
                <w:lang w:val="en-US" w:eastAsia="zh-CN" w:bidi="ar"/>
              </w:rPr>
              <w:t>ABB： EMax2 系列</w:t>
            </w:r>
            <w:r>
              <w:rPr>
                <w:rStyle w:val="17"/>
                <w:lang w:val="en-US" w:eastAsia="zh-CN" w:bidi="ar"/>
              </w:rPr>
              <w:br w:type="textWrapping"/>
            </w:r>
            <w:r>
              <w:rPr>
                <w:rStyle w:val="17"/>
                <w:lang w:val="en-US" w:eastAsia="zh-CN" w:bidi="ar"/>
              </w:rPr>
              <w:t>施耐德(Schneider)：MT 系列</w:t>
            </w:r>
            <w:r>
              <w:rPr>
                <w:rStyle w:val="17"/>
                <w:lang w:val="en-US" w:eastAsia="zh-CN" w:bidi="ar"/>
              </w:rPr>
              <w:br w:type="textWrapping"/>
            </w:r>
            <w:r>
              <w:rPr>
                <w:rStyle w:val="17"/>
                <w:lang w:val="en-US" w:eastAsia="zh-CN" w:bidi="ar"/>
              </w:rPr>
              <w:t>西门子(SIEMENS)：3WL 系列</w:t>
            </w:r>
            <w:r>
              <w:rPr>
                <w:rStyle w:val="17"/>
                <w:lang w:val="en-US" w:eastAsia="zh-CN" w:bidi="ar"/>
              </w:rPr>
              <w:br w:type="textWrapping"/>
            </w:r>
            <w:r>
              <w:rPr>
                <w:rStyle w:val="17"/>
                <w:lang w:val="en-US" w:eastAsia="zh-CN" w:bidi="ar"/>
              </w:rPr>
              <w:t>塑壳断路器:</w:t>
            </w:r>
            <w:r>
              <w:rPr>
                <w:rStyle w:val="17"/>
                <w:lang w:val="en-US" w:eastAsia="zh-CN" w:bidi="ar"/>
              </w:rPr>
              <w:br w:type="textWrapping"/>
            </w:r>
            <w:r>
              <w:rPr>
                <w:rStyle w:val="17"/>
                <w:lang w:val="en-US" w:eastAsia="zh-CN" w:bidi="ar"/>
              </w:rPr>
              <w:t>西门子选用 3VA 系列、ABB 选用T/XT 系列、施耐德选用 NSX 系列。</w:t>
            </w:r>
            <w:r>
              <w:rPr>
                <w:rStyle w:val="17"/>
                <w:lang w:val="en-US" w:eastAsia="zh-CN" w:bidi="ar"/>
              </w:rPr>
              <w:br w:type="textWrapping"/>
            </w:r>
            <w:r>
              <w:rPr>
                <w:rStyle w:val="17"/>
                <w:lang w:val="en-US" w:eastAsia="zh-CN" w:bidi="ar"/>
              </w:rPr>
              <w:t>微型断路器：</w:t>
            </w:r>
            <w:r>
              <w:rPr>
                <w:rStyle w:val="17"/>
                <w:lang w:val="en-US" w:eastAsia="zh-CN" w:bidi="ar"/>
              </w:rPr>
              <w:br w:type="textWrapping"/>
            </w:r>
            <w:r>
              <w:rPr>
                <w:rStyle w:val="17"/>
                <w:lang w:val="en-US" w:eastAsia="zh-CN" w:bidi="ar"/>
              </w:rPr>
              <w:t>西门子选用 5SY 系列、ABB 选用 S200 系列、施耐德选用 IC65 系列。</w:t>
            </w:r>
          </w:p>
        </w:tc>
      </w:tr>
      <w:tr w14:paraId="01209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2"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57640">
            <w:pPr>
              <w:jc w:val="right"/>
              <w:rPr>
                <w:rFonts w:hint="default" w:ascii="Arial" w:hAnsi="Arial" w:cs="Arial"/>
                <w:i w:val="0"/>
                <w:iCs w:val="0"/>
                <w:color w:val="000000"/>
                <w:sz w:val="18"/>
                <w:szCs w:val="18"/>
                <w:u w:val="none"/>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9634E">
            <w:pPr>
              <w:jc w:val="center"/>
              <w:rPr>
                <w:rFonts w:hint="default" w:ascii="Arial" w:hAnsi="Arial" w:cs="Arial"/>
                <w:i w:val="0"/>
                <w:iCs w:val="0"/>
                <w:color w:val="000000"/>
                <w:sz w:val="18"/>
                <w:szCs w:val="18"/>
                <w:u w:val="none"/>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9633D">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交流塑壳式</w:t>
            </w:r>
            <w:r>
              <w:rPr>
                <w:rStyle w:val="17"/>
                <w:lang w:val="en-US" w:eastAsia="zh-CN" w:bidi="ar"/>
              </w:rPr>
              <w:br w:type="textWrapping"/>
            </w:r>
            <w:r>
              <w:rPr>
                <w:rStyle w:val="17"/>
                <w:lang w:val="en-US" w:eastAsia="zh-CN" w:bidi="ar"/>
              </w:rPr>
              <w:t>断路器</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02181">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2C1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ABB</w:t>
            </w:r>
            <w:r>
              <w:rPr>
                <w:rStyle w:val="17"/>
                <w:lang w:val="en-US" w:eastAsia="zh-CN" w:bidi="ar"/>
              </w:rPr>
              <w:br w:type="textWrapping"/>
            </w:r>
            <w:r>
              <w:rPr>
                <w:rStyle w:val="17"/>
                <w:lang w:val="en-US" w:eastAsia="zh-CN" w:bidi="ar"/>
              </w:rPr>
              <w:t>施耐德</w:t>
            </w:r>
            <w:r>
              <w:rPr>
                <w:rStyle w:val="17"/>
                <w:lang w:val="en-US" w:eastAsia="zh-CN" w:bidi="ar"/>
              </w:rPr>
              <w:br w:type="textWrapping"/>
            </w:r>
            <w:r>
              <w:rPr>
                <w:rStyle w:val="17"/>
                <w:lang w:val="en-US" w:eastAsia="zh-CN" w:bidi="ar"/>
              </w:rPr>
              <w:t>(Schneider)</w:t>
            </w:r>
            <w:r>
              <w:rPr>
                <w:rStyle w:val="17"/>
                <w:lang w:val="en-US" w:eastAsia="zh-CN" w:bidi="ar"/>
              </w:rPr>
              <w:br w:type="textWrapping"/>
            </w:r>
            <w:r>
              <w:rPr>
                <w:rStyle w:val="17"/>
                <w:lang w:val="en-US" w:eastAsia="zh-CN" w:bidi="ar"/>
              </w:rPr>
              <w:t>西门子</w:t>
            </w:r>
            <w:r>
              <w:rPr>
                <w:rStyle w:val="17"/>
                <w:lang w:val="en-US" w:eastAsia="zh-CN" w:bidi="ar"/>
              </w:rPr>
              <w:br w:type="textWrapping"/>
            </w:r>
            <w:r>
              <w:rPr>
                <w:rStyle w:val="17"/>
                <w:lang w:val="en-US" w:eastAsia="zh-CN" w:bidi="ar"/>
              </w:rPr>
              <w:t>(SIEMENS)</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9157">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082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B945F">
            <w:pPr>
              <w:jc w:val="left"/>
              <w:rPr>
                <w:rFonts w:hint="default" w:ascii="Arial" w:hAnsi="Arial" w:cs="Arial"/>
                <w:i w:val="0"/>
                <w:iCs w:val="0"/>
                <w:color w:val="000000"/>
                <w:sz w:val="18"/>
                <w:szCs w:val="18"/>
                <w:u w:val="none"/>
              </w:rPr>
            </w:pPr>
          </w:p>
        </w:tc>
      </w:tr>
      <w:tr w14:paraId="3018B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C9370">
            <w:pPr>
              <w:jc w:val="right"/>
              <w:rPr>
                <w:rFonts w:hint="default" w:ascii="Arial" w:hAnsi="Arial" w:cs="Arial"/>
                <w:i w:val="0"/>
                <w:iCs w:val="0"/>
                <w:color w:val="000000"/>
                <w:sz w:val="18"/>
                <w:szCs w:val="18"/>
                <w:u w:val="none"/>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EC606">
            <w:pPr>
              <w:jc w:val="center"/>
              <w:rPr>
                <w:rFonts w:hint="default" w:ascii="Arial" w:hAnsi="Arial" w:cs="Arial"/>
                <w:i w:val="0"/>
                <w:iCs w:val="0"/>
                <w:color w:val="000000"/>
                <w:sz w:val="18"/>
                <w:szCs w:val="18"/>
                <w:u w:val="none"/>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E96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微型断路器</w:t>
            </w:r>
            <w:r>
              <w:rPr>
                <w:rStyle w:val="17"/>
                <w:lang w:val="en-US" w:eastAsia="zh-CN" w:bidi="ar"/>
              </w:rPr>
              <w:br w:type="textWrapping"/>
            </w:r>
            <w:r>
              <w:rPr>
                <w:rStyle w:val="17"/>
                <w:lang w:val="en-US" w:eastAsia="zh-CN" w:bidi="ar"/>
              </w:rPr>
              <w:t>及漏电开关</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FE5B">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C26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ABB</w:t>
            </w:r>
            <w:r>
              <w:rPr>
                <w:rStyle w:val="17"/>
                <w:lang w:val="en-US" w:eastAsia="zh-CN" w:bidi="ar"/>
              </w:rPr>
              <w:br w:type="textWrapping"/>
            </w:r>
            <w:r>
              <w:rPr>
                <w:rStyle w:val="17"/>
                <w:lang w:val="en-US" w:eastAsia="zh-CN" w:bidi="ar"/>
              </w:rPr>
              <w:t>施耐德</w:t>
            </w:r>
            <w:r>
              <w:rPr>
                <w:rStyle w:val="17"/>
                <w:lang w:val="en-US" w:eastAsia="zh-CN" w:bidi="ar"/>
              </w:rPr>
              <w:br w:type="textWrapping"/>
            </w:r>
            <w:r>
              <w:rPr>
                <w:rStyle w:val="17"/>
                <w:lang w:val="en-US" w:eastAsia="zh-CN" w:bidi="ar"/>
              </w:rPr>
              <w:t>(Schneider)</w:t>
            </w:r>
            <w:r>
              <w:rPr>
                <w:rStyle w:val="17"/>
                <w:lang w:val="en-US" w:eastAsia="zh-CN" w:bidi="ar"/>
              </w:rPr>
              <w:br w:type="textWrapping"/>
            </w:r>
            <w:r>
              <w:rPr>
                <w:rStyle w:val="17"/>
                <w:lang w:val="en-US" w:eastAsia="zh-CN" w:bidi="ar"/>
              </w:rPr>
              <w:t>西门子</w:t>
            </w:r>
            <w:r>
              <w:rPr>
                <w:rStyle w:val="17"/>
                <w:lang w:val="en-US" w:eastAsia="zh-CN" w:bidi="ar"/>
              </w:rPr>
              <w:br w:type="textWrapping"/>
            </w:r>
            <w:r>
              <w:rPr>
                <w:rStyle w:val="17"/>
                <w:lang w:val="en-US" w:eastAsia="zh-CN" w:bidi="ar"/>
              </w:rPr>
              <w:t>(SIEMENS)</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2D4B">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B661">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23181">
            <w:pPr>
              <w:jc w:val="left"/>
              <w:rPr>
                <w:rFonts w:hint="default" w:ascii="Arial" w:hAnsi="Arial" w:cs="Arial"/>
                <w:i w:val="0"/>
                <w:iCs w:val="0"/>
                <w:color w:val="000000"/>
                <w:sz w:val="18"/>
                <w:szCs w:val="18"/>
                <w:u w:val="none"/>
              </w:rPr>
            </w:pPr>
          </w:p>
        </w:tc>
      </w:tr>
      <w:tr w14:paraId="24C3D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6"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A6B8">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D6C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A5C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中压综合继</w:t>
            </w:r>
            <w:r>
              <w:rPr>
                <w:rStyle w:val="17"/>
                <w:lang w:val="en-US" w:eastAsia="zh-CN" w:bidi="ar"/>
              </w:rPr>
              <w:br w:type="textWrapping"/>
            </w:r>
            <w:r>
              <w:rPr>
                <w:rStyle w:val="17"/>
                <w:lang w:val="en-US" w:eastAsia="zh-CN" w:bidi="ar"/>
              </w:rPr>
              <w:t>电保护器</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4D6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0BD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ABB</w:t>
            </w:r>
            <w:r>
              <w:rPr>
                <w:rStyle w:val="17"/>
                <w:lang w:val="en-US" w:eastAsia="zh-CN" w:bidi="ar"/>
              </w:rPr>
              <w:br w:type="textWrapping"/>
            </w:r>
            <w:r>
              <w:rPr>
                <w:rStyle w:val="17"/>
                <w:lang w:val="en-US" w:eastAsia="zh-CN" w:bidi="ar"/>
              </w:rPr>
              <w:t>施耐德</w:t>
            </w:r>
            <w:r>
              <w:rPr>
                <w:rStyle w:val="17"/>
                <w:lang w:val="en-US" w:eastAsia="zh-CN" w:bidi="ar"/>
              </w:rPr>
              <w:br w:type="textWrapping"/>
            </w:r>
            <w:r>
              <w:rPr>
                <w:rStyle w:val="17"/>
                <w:lang w:val="en-US" w:eastAsia="zh-CN" w:bidi="ar"/>
              </w:rPr>
              <w:t>(Schneider)</w:t>
            </w:r>
            <w:r>
              <w:rPr>
                <w:rStyle w:val="17"/>
                <w:lang w:val="en-US" w:eastAsia="zh-CN" w:bidi="ar"/>
              </w:rPr>
              <w:br w:type="textWrapping"/>
            </w:r>
            <w:r>
              <w:rPr>
                <w:rStyle w:val="17"/>
                <w:lang w:val="en-US" w:eastAsia="zh-CN" w:bidi="ar"/>
              </w:rPr>
              <w:t>西门子</w:t>
            </w:r>
            <w:r>
              <w:rPr>
                <w:rStyle w:val="17"/>
                <w:lang w:val="en-US" w:eastAsia="zh-CN" w:bidi="ar"/>
              </w:rPr>
              <w:br w:type="textWrapping"/>
            </w:r>
            <w:r>
              <w:rPr>
                <w:rStyle w:val="17"/>
                <w:lang w:val="en-US" w:eastAsia="zh-CN" w:bidi="ar"/>
              </w:rPr>
              <w:t>(SIEMENS)</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675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16B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4303">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中压综合继电保护器应该具有：</w:t>
            </w:r>
            <w:r>
              <w:rPr>
                <w:rStyle w:val="17"/>
                <w:lang w:val="en-US" w:eastAsia="zh-CN" w:bidi="ar"/>
              </w:rPr>
              <w:br w:type="textWrapping"/>
            </w:r>
            <w:r>
              <w:rPr>
                <w:rStyle w:val="17"/>
                <w:lang w:val="en-US" w:eastAsia="zh-CN" w:bidi="ar"/>
              </w:rPr>
              <w:t>1、集保护、控制、测量、监视等功能于一体，应按 GB 或 IEC 标准进行生产，多种保护组合在一起的保护装置有多种功能，每个功能应有自己的显示装置，每个显示装置应能手动复归；</w:t>
            </w:r>
            <w:r>
              <w:rPr>
                <w:rStyle w:val="17"/>
                <w:lang w:val="en-US" w:eastAsia="zh-CN" w:bidi="ar"/>
              </w:rPr>
              <w:br w:type="textWrapping"/>
            </w:r>
            <w:r>
              <w:rPr>
                <w:rStyle w:val="17"/>
                <w:lang w:val="en-US" w:eastAsia="zh-CN" w:bidi="ar"/>
              </w:rPr>
              <w:t>2、保护装置应为防震、防尘、抗电磁干扰式，</w:t>
            </w:r>
          </w:p>
        </w:tc>
      </w:tr>
      <w:tr w14:paraId="5BE9D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3"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top"/>
          </w:tcPr>
          <w:p w14:paraId="21C20BF4">
            <w:pPr>
              <w:jc w:val="left"/>
              <w:rPr>
                <w:rFonts w:hint="default" w:ascii="Arial" w:hAnsi="Arial" w:cs="Arial"/>
                <w:i w:val="0"/>
                <w:iCs w:val="0"/>
                <w:color w:val="000000"/>
                <w:sz w:val="22"/>
                <w:szCs w:val="22"/>
                <w:u w:val="none"/>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top"/>
          </w:tcPr>
          <w:p w14:paraId="3401114C">
            <w:pPr>
              <w:jc w:val="left"/>
              <w:rPr>
                <w:rFonts w:hint="default" w:ascii="Arial" w:hAnsi="Arial" w:cs="Arial"/>
                <w:i w:val="0"/>
                <w:iCs w:val="0"/>
                <w:color w:val="000000"/>
                <w:sz w:val="22"/>
                <w:szCs w:val="22"/>
                <w:u w:val="none"/>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top"/>
          </w:tcPr>
          <w:p w14:paraId="2D155E38">
            <w:pPr>
              <w:jc w:val="left"/>
              <w:rPr>
                <w:rFonts w:hint="default" w:ascii="Arial" w:hAnsi="Arial" w:cs="Arial"/>
                <w:i w:val="0"/>
                <w:iCs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top"/>
          </w:tcPr>
          <w:p w14:paraId="001F7B2B">
            <w:pPr>
              <w:jc w:val="left"/>
              <w:rPr>
                <w:rFonts w:hint="default" w:ascii="Arial" w:hAnsi="Arial" w:cs="Arial"/>
                <w:i w:val="0"/>
                <w:iCs w:val="0"/>
                <w:color w:val="000000"/>
                <w:sz w:val="22"/>
                <w:szCs w:val="22"/>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top"/>
          </w:tcPr>
          <w:p w14:paraId="389F0641">
            <w:pPr>
              <w:jc w:val="left"/>
              <w:rPr>
                <w:rFonts w:hint="default" w:ascii="Arial" w:hAnsi="Arial" w:cs="Arial"/>
                <w:i w:val="0"/>
                <w:iCs w:val="0"/>
                <w:color w:val="000000"/>
                <w:sz w:val="22"/>
                <w:szCs w:val="22"/>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top"/>
          </w:tcPr>
          <w:p w14:paraId="48841090">
            <w:pPr>
              <w:jc w:val="left"/>
              <w:rPr>
                <w:rFonts w:hint="default" w:ascii="Arial" w:hAnsi="Arial" w:cs="Arial"/>
                <w:i w:val="0"/>
                <w:iCs w:val="0"/>
                <w:color w:val="000000"/>
                <w:sz w:val="22"/>
                <w:szCs w:val="22"/>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top"/>
          </w:tcPr>
          <w:p w14:paraId="5B2E9790">
            <w:pPr>
              <w:jc w:val="left"/>
              <w:rPr>
                <w:rFonts w:hint="default" w:ascii="Arial" w:hAnsi="Arial" w:cs="Arial"/>
                <w:i w:val="0"/>
                <w:iCs w:val="0"/>
                <w:color w:val="000000"/>
                <w:sz w:val="22"/>
                <w:szCs w:val="22"/>
                <w:u w:val="none"/>
              </w:rPr>
            </w:pP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535E">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安装和拆卸方便；</w:t>
            </w:r>
            <w:r>
              <w:rPr>
                <w:rStyle w:val="17"/>
                <w:lang w:val="en-US" w:eastAsia="zh-CN" w:bidi="ar"/>
              </w:rPr>
              <w:br w:type="textWrapping"/>
            </w:r>
            <w:r>
              <w:rPr>
                <w:rStyle w:val="17"/>
                <w:lang w:val="en-US" w:eastAsia="zh-CN" w:bidi="ar"/>
              </w:rPr>
              <w:t>3、装置应采用中文系统，具有大屏幕单线图显示；</w:t>
            </w:r>
            <w:r>
              <w:rPr>
                <w:rStyle w:val="17"/>
                <w:lang w:val="en-US" w:eastAsia="zh-CN" w:bidi="ar"/>
              </w:rPr>
              <w:br w:type="textWrapping"/>
            </w:r>
            <w:r>
              <w:rPr>
                <w:rStyle w:val="17"/>
                <w:lang w:val="en-US" w:eastAsia="zh-CN" w:bidi="ar"/>
              </w:rPr>
              <w:t>4、保护具备 RS485 接口；</w:t>
            </w:r>
            <w:r>
              <w:rPr>
                <w:rStyle w:val="17"/>
                <w:lang w:val="en-US" w:eastAsia="zh-CN" w:bidi="ar"/>
              </w:rPr>
              <w:br w:type="textWrapping"/>
            </w:r>
            <w:r>
              <w:rPr>
                <w:rStyle w:val="17"/>
                <w:lang w:val="en-US" w:eastAsia="zh-CN" w:bidi="ar"/>
              </w:rPr>
              <w:t>6、与真空断路器采用同品牌；</w:t>
            </w:r>
            <w:r>
              <w:rPr>
                <w:rStyle w:val="17"/>
                <w:lang w:val="en-US" w:eastAsia="zh-CN" w:bidi="ar"/>
              </w:rPr>
              <w:br w:type="textWrapping"/>
            </w:r>
            <w:r>
              <w:rPr>
                <w:rStyle w:val="17"/>
                <w:lang w:val="en-US" w:eastAsia="zh-CN" w:bidi="ar"/>
              </w:rPr>
              <w:t>7、具体项目的功能扩展配置，以具体项目的图纸功能要求为准。</w:t>
            </w:r>
            <w:r>
              <w:rPr>
                <w:rStyle w:val="17"/>
                <w:lang w:val="en-US" w:eastAsia="zh-CN" w:bidi="ar"/>
              </w:rPr>
              <w:br w:type="textWrapping"/>
            </w:r>
            <w:r>
              <w:rPr>
                <w:rStyle w:val="17"/>
                <w:lang w:val="en-US" w:eastAsia="zh-CN" w:bidi="ar"/>
              </w:rPr>
              <w:t>参考型号：ABB REF615 系列、施耐德 S80 系列、西门子 7SJ686 系列。</w:t>
            </w:r>
          </w:p>
        </w:tc>
      </w:tr>
      <w:tr w14:paraId="05FDF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DBE8">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DB4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212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柴油发电机</w:t>
            </w:r>
            <w:r>
              <w:rPr>
                <w:rStyle w:val="17"/>
                <w:lang w:val="en-US" w:eastAsia="zh-CN" w:bidi="ar"/>
              </w:rPr>
              <w:br w:type="textWrapping"/>
            </w:r>
            <w:r>
              <w:rPr>
                <w:rStyle w:val="17"/>
                <w:lang w:val="en-US" w:eastAsia="zh-CN" w:bidi="ar"/>
              </w:rPr>
              <w:t>组（含环保</w:t>
            </w:r>
            <w:r>
              <w:rPr>
                <w:rStyle w:val="17"/>
                <w:lang w:val="en-US" w:eastAsia="zh-CN" w:bidi="ar"/>
              </w:rPr>
              <w:br w:type="textWrapping"/>
            </w:r>
            <w:r>
              <w:rPr>
                <w:rStyle w:val="17"/>
                <w:lang w:val="en-US" w:eastAsia="zh-CN" w:bidi="ar"/>
              </w:rPr>
              <w:t>工程）</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F619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618A0">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不定品牌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E817">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1969">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0F15">
            <w:pPr>
              <w:keepNext w:val="0"/>
              <w:keepLines w:val="0"/>
              <w:widowControl/>
              <w:numPr>
                <w:ilvl w:val="0"/>
                <w:numId w:val="13"/>
              </w:numPr>
              <w:suppressLineNumbers w:val="0"/>
              <w:jc w:val="left"/>
              <w:textAlignment w:val="center"/>
              <w:rPr>
                <w:rStyle w:val="17"/>
                <w:lang w:val="en-US" w:eastAsia="zh-CN" w:bidi="ar"/>
              </w:rPr>
            </w:pPr>
            <w:r>
              <w:rPr>
                <w:rStyle w:val="17"/>
                <w:lang w:val="en-US" w:eastAsia="zh-CN" w:bidi="ar"/>
              </w:rPr>
              <w:t>符合设计及国家有关标准、规范、规定的相关要求。</w:t>
            </w:r>
          </w:p>
          <w:p w14:paraId="3748B7F8">
            <w:pPr>
              <w:keepNext w:val="0"/>
              <w:keepLines w:val="0"/>
              <w:widowControl/>
              <w:numPr>
                <w:ilvl w:val="0"/>
                <w:numId w:val="13"/>
              </w:numPr>
              <w:suppressLineNumbers w:val="0"/>
              <w:ind w:left="0" w:leftChars="0" w:firstLine="0" w:firstLineChars="0"/>
              <w:jc w:val="left"/>
              <w:textAlignment w:val="center"/>
              <w:rPr>
                <w:rStyle w:val="17"/>
                <w:lang w:val="en-US" w:eastAsia="zh-CN" w:bidi="ar"/>
              </w:rPr>
            </w:pPr>
            <w:r>
              <w:rPr>
                <w:rStyle w:val="17"/>
                <w:lang w:val="en-US" w:eastAsia="zh-CN" w:bidi="ar"/>
              </w:rPr>
              <w:t>必须使用经东莞市电力主管部门认可产品。</w:t>
            </w:r>
          </w:p>
          <w:p w14:paraId="2C03C410">
            <w:pPr>
              <w:keepNext w:val="0"/>
              <w:keepLines w:val="0"/>
              <w:widowControl/>
              <w:numPr>
                <w:ilvl w:val="0"/>
                <w:numId w:val="0"/>
              </w:numPr>
              <w:suppressLineNumbers w:val="0"/>
              <w:ind w:leftChars="0"/>
              <w:jc w:val="left"/>
              <w:textAlignment w:val="center"/>
              <w:rPr>
                <w:rFonts w:hint="default" w:ascii="Arial" w:hAnsi="Arial" w:cs="Arial"/>
                <w:i w:val="0"/>
                <w:iCs w:val="0"/>
                <w:color w:val="000000"/>
                <w:sz w:val="18"/>
                <w:szCs w:val="18"/>
                <w:u w:val="none"/>
              </w:rPr>
            </w:pPr>
            <w:r>
              <w:rPr>
                <w:rStyle w:val="17"/>
                <w:lang w:val="en-US" w:eastAsia="zh-CN" w:bidi="ar"/>
              </w:rPr>
              <w:t>3.ATS 双电源切换开关使用 4、关键设备品牌要求：（1）发动机为卡特彼勒、MTU、重庆康明斯、劳斯莱斯、上柴、玉柴、潍柴；（2）发电机为史坦福（STAMFORD）、马拉松（MARATHON）、</w:t>
            </w:r>
            <w:r>
              <w:rPr>
                <w:rStyle w:val="17"/>
                <w:lang w:val="en-US" w:eastAsia="zh-CN" w:bidi="ar"/>
              </w:rPr>
              <w:br w:type="textWrapping"/>
            </w:r>
            <w:r>
              <w:rPr>
                <w:rStyle w:val="17"/>
                <w:lang w:val="en-US" w:eastAsia="zh-CN" w:bidi="ar"/>
              </w:rPr>
              <w:t>利莱森玛（LEROYSOMER）；（3）控制器为贝尼尼（BERNINI）、科迈（COMAP）、深海（DEEPSEA）；（4）自带断路器为 ABB、施耐德 SCHNEIDER、西门子 SIEMENS。</w:t>
            </w:r>
          </w:p>
        </w:tc>
      </w:tr>
      <w:tr w14:paraId="12823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8"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84CE6">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8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51E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EA17">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变压器</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9E2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F94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顺特</w:t>
            </w:r>
            <w:r>
              <w:rPr>
                <w:rStyle w:val="17"/>
                <w:lang w:val="en-US" w:eastAsia="zh-CN" w:bidi="ar"/>
              </w:rPr>
              <w:br w:type="textWrapping"/>
            </w:r>
            <w:r>
              <w:rPr>
                <w:rStyle w:val="17"/>
                <w:lang w:val="en-US" w:eastAsia="zh-CN" w:bidi="ar"/>
              </w:rPr>
              <w:t>中电</w:t>
            </w:r>
            <w:r>
              <w:rPr>
                <w:rStyle w:val="17"/>
                <w:lang w:val="en-US" w:eastAsia="zh-CN" w:bidi="ar"/>
              </w:rPr>
              <w:br w:type="textWrapping"/>
            </w:r>
            <w:r>
              <w:rPr>
                <w:rStyle w:val="17"/>
                <w:lang w:val="en-US" w:eastAsia="zh-CN" w:bidi="ar"/>
              </w:rPr>
              <w:t>许继</w:t>
            </w:r>
            <w:r>
              <w:rPr>
                <w:rStyle w:val="17"/>
                <w:lang w:val="en-US" w:eastAsia="zh-CN" w:bidi="ar"/>
              </w:rPr>
              <w:br w:type="textWrapping"/>
            </w:r>
            <w:r>
              <w:rPr>
                <w:rStyle w:val="17"/>
                <w:lang w:val="en-US" w:eastAsia="zh-CN" w:bidi="ar"/>
              </w:rPr>
              <w:t>海南金盘</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E65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F159">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顺德</w:t>
            </w:r>
            <w:r>
              <w:rPr>
                <w:rStyle w:val="17"/>
                <w:lang w:val="en-US" w:eastAsia="zh-CN" w:bidi="ar"/>
              </w:rPr>
              <w:br w:type="textWrapping"/>
            </w:r>
            <w:r>
              <w:rPr>
                <w:rStyle w:val="17"/>
                <w:lang w:val="en-US" w:eastAsia="zh-CN" w:bidi="ar"/>
              </w:rPr>
              <w:t>南京</w:t>
            </w:r>
            <w:r>
              <w:rPr>
                <w:rStyle w:val="17"/>
                <w:lang w:val="en-US" w:eastAsia="zh-CN" w:bidi="ar"/>
              </w:rPr>
              <w:br w:type="textWrapping"/>
            </w:r>
            <w:r>
              <w:rPr>
                <w:rStyle w:val="17"/>
                <w:lang w:val="en-US" w:eastAsia="zh-CN" w:bidi="ar"/>
              </w:rPr>
              <w:t>许昌</w:t>
            </w:r>
            <w:r>
              <w:rPr>
                <w:rStyle w:val="17"/>
                <w:lang w:val="en-US" w:eastAsia="zh-CN" w:bidi="ar"/>
              </w:rPr>
              <w:br w:type="textWrapping"/>
            </w:r>
            <w:r>
              <w:rPr>
                <w:rStyle w:val="17"/>
                <w:lang w:val="en-US" w:eastAsia="zh-CN" w:bidi="ar"/>
              </w:rPr>
              <w:t>海南</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9C0A">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1．阻抗电压：6%；</w:t>
            </w:r>
            <w:r>
              <w:rPr>
                <w:rStyle w:val="17"/>
                <w:lang w:val="en-US" w:eastAsia="zh-CN" w:bidi="ar"/>
              </w:rPr>
              <w:br w:type="textWrapping"/>
            </w:r>
            <w:r>
              <w:rPr>
                <w:rStyle w:val="17"/>
                <w:lang w:val="en-US" w:eastAsia="zh-CN" w:bidi="ar"/>
              </w:rPr>
              <w:t>2．空载电流：小于 0.5%；</w:t>
            </w:r>
            <w:r>
              <w:rPr>
                <w:rStyle w:val="17"/>
                <w:lang w:val="en-US" w:eastAsia="zh-CN" w:bidi="ar"/>
              </w:rPr>
              <w:br w:type="textWrapping"/>
            </w:r>
            <w:r>
              <w:rPr>
                <w:rStyle w:val="17"/>
                <w:lang w:val="en-US" w:eastAsia="zh-CN" w:bidi="ar"/>
              </w:rPr>
              <w:t>3．局部放电：不大于 7PC(必须附国家权威机构出具的试验报告)；</w:t>
            </w:r>
            <w:r>
              <w:rPr>
                <w:rStyle w:val="17"/>
                <w:lang w:val="en-US" w:eastAsia="zh-CN" w:bidi="ar"/>
              </w:rPr>
              <w:br w:type="textWrapping"/>
            </w:r>
            <w:r>
              <w:rPr>
                <w:rStyle w:val="17"/>
                <w:lang w:val="en-US" w:eastAsia="zh-CN" w:bidi="ar"/>
              </w:rPr>
              <w:t>4．噪声低于 50 分贝；</w:t>
            </w:r>
            <w:r>
              <w:rPr>
                <w:rStyle w:val="17"/>
                <w:lang w:val="en-US" w:eastAsia="zh-CN" w:bidi="ar"/>
              </w:rPr>
              <w:br w:type="textWrapping"/>
            </w:r>
            <w:r>
              <w:rPr>
                <w:rStyle w:val="17"/>
                <w:lang w:val="en-US" w:eastAsia="zh-CN" w:bidi="ar"/>
              </w:rPr>
              <w:t>5.柜体防护等级：IP2X。</w:t>
            </w:r>
            <w:r>
              <w:rPr>
                <w:rStyle w:val="17"/>
                <w:lang w:val="en-US" w:eastAsia="zh-CN" w:bidi="ar"/>
              </w:rPr>
              <w:br w:type="textWrapping"/>
            </w:r>
            <w:r>
              <w:rPr>
                <w:rStyle w:val="17"/>
                <w:lang w:val="en-US" w:eastAsia="zh-CN" w:bidi="ar"/>
              </w:rPr>
              <w:t>6．符合设计及国家有关标准、规范、规定的相关要求。</w:t>
            </w:r>
            <w:r>
              <w:rPr>
                <w:rStyle w:val="17"/>
                <w:lang w:val="en-US" w:eastAsia="zh-CN" w:bidi="ar"/>
              </w:rPr>
              <w:br w:type="textWrapping"/>
            </w:r>
            <w:r>
              <w:rPr>
                <w:rStyle w:val="17"/>
                <w:lang w:val="en-US" w:eastAsia="zh-CN" w:bidi="ar"/>
              </w:rPr>
              <w:t>7.必须使用经东莞市电力主管部门认可产品。</w:t>
            </w:r>
          </w:p>
        </w:tc>
      </w:tr>
      <w:tr w14:paraId="7FF48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6"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31CD">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9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1B2E">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95D1">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电容电抗、</w:t>
            </w:r>
            <w:r>
              <w:rPr>
                <w:rStyle w:val="17"/>
                <w:lang w:val="en-US" w:eastAsia="zh-CN" w:bidi="ar"/>
              </w:rPr>
              <w:br w:type="textWrapping"/>
            </w:r>
            <w:r>
              <w:rPr>
                <w:rStyle w:val="17"/>
                <w:lang w:val="en-US" w:eastAsia="zh-CN" w:bidi="ar"/>
              </w:rPr>
              <w:t>低压无功补</w:t>
            </w:r>
            <w:r>
              <w:rPr>
                <w:rStyle w:val="17"/>
                <w:lang w:val="en-US" w:eastAsia="zh-CN" w:bidi="ar"/>
              </w:rPr>
              <w:br w:type="textWrapping"/>
            </w:r>
            <w:r>
              <w:rPr>
                <w:rStyle w:val="17"/>
                <w:lang w:val="en-US" w:eastAsia="zh-CN" w:bidi="ar"/>
              </w:rPr>
              <w:t>偿</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93FE">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AF5C">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西门子、金米</w:t>
            </w:r>
            <w:r>
              <w:rPr>
                <w:rStyle w:val="17"/>
                <w:lang w:val="en-US" w:eastAsia="zh-CN" w:bidi="ar"/>
              </w:rPr>
              <w:br w:type="textWrapping"/>
            </w:r>
            <w:r>
              <w:rPr>
                <w:rStyle w:val="17"/>
                <w:lang w:val="en-US" w:eastAsia="zh-CN" w:bidi="ar"/>
              </w:rPr>
              <w:t>勒、默东、捷</w:t>
            </w:r>
            <w:r>
              <w:rPr>
                <w:rStyle w:val="17"/>
                <w:lang w:val="en-US" w:eastAsia="zh-CN" w:bidi="ar"/>
              </w:rPr>
              <w:br w:type="textWrapping"/>
            </w:r>
            <w:r>
              <w:rPr>
                <w:rStyle w:val="17"/>
                <w:lang w:val="en-US" w:eastAsia="zh-CN" w:bidi="ar"/>
              </w:rPr>
              <w:t>希科</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17D0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60CA">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FF45">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1、适用配电柜、配电箱的电容电抗、低压无功补偿。</w:t>
            </w:r>
            <w:r>
              <w:rPr>
                <w:rStyle w:val="17"/>
                <w:lang w:val="en-US" w:eastAsia="zh-CN" w:bidi="ar"/>
              </w:rPr>
              <w:br w:type="textWrapping"/>
            </w:r>
            <w:r>
              <w:rPr>
                <w:rStyle w:val="17"/>
                <w:lang w:val="en-US" w:eastAsia="zh-CN" w:bidi="ar"/>
              </w:rPr>
              <w:t>2、电容器采用自愈式（干式无油）电容器，使用寿命大于 10 万小时产品。电容柜：滤波电容器、电抗器、电容器接触器、功率因数控制器应为同一品牌。电容器使用寿命不小于 10 年，谐</w:t>
            </w:r>
            <w:r>
              <w:rPr>
                <w:rStyle w:val="17"/>
                <w:lang w:val="en-US" w:eastAsia="zh-CN" w:bidi="ar"/>
              </w:rPr>
              <w:br w:type="textWrapping"/>
            </w:r>
            <w:r>
              <w:rPr>
                <w:rStyle w:val="17"/>
                <w:lang w:val="en-US" w:eastAsia="zh-CN" w:bidi="ar"/>
              </w:rPr>
              <w:t>波滤除率按照设计。电抗器按照滤除三次、五次谐波设计。</w:t>
            </w:r>
          </w:p>
        </w:tc>
      </w:tr>
      <w:tr w14:paraId="25462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9"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6482">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10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2B07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FA21D">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ATS 自动转</w:t>
            </w:r>
            <w:r>
              <w:rPr>
                <w:rStyle w:val="17"/>
                <w:lang w:val="en-US" w:eastAsia="zh-CN" w:bidi="ar"/>
              </w:rPr>
              <w:br w:type="textWrapping"/>
            </w:r>
            <w:r>
              <w:rPr>
                <w:rStyle w:val="17"/>
                <w:lang w:val="en-US" w:eastAsia="zh-CN" w:bidi="ar"/>
              </w:rPr>
              <w:t>换开关</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641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83FF">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ABB</w:t>
            </w:r>
            <w:r>
              <w:rPr>
                <w:rStyle w:val="17"/>
                <w:lang w:val="en-US" w:eastAsia="zh-CN" w:bidi="ar"/>
              </w:rPr>
              <w:br w:type="textWrapping"/>
            </w:r>
            <w:r>
              <w:rPr>
                <w:rStyle w:val="17"/>
                <w:lang w:val="en-US" w:eastAsia="zh-CN" w:bidi="ar"/>
              </w:rPr>
              <w:t>施耐德</w:t>
            </w:r>
            <w:r>
              <w:rPr>
                <w:rStyle w:val="17"/>
                <w:lang w:val="en-US" w:eastAsia="zh-CN" w:bidi="ar"/>
              </w:rPr>
              <w:br w:type="textWrapping"/>
            </w:r>
            <w:r>
              <w:rPr>
                <w:rStyle w:val="17"/>
                <w:lang w:val="en-US" w:eastAsia="zh-CN" w:bidi="ar"/>
              </w:rPr>
              <w:t>(Schneider)</w:t>
            </w:r>
            <w:r>
              <w:rPr>
                <w:rStyle w:val="17"/>
                <w:lang w:val="en-US" w:eastAsia="zh-CN" w:bidi="ar"/>
              </w:rPr>
              <w:br w:type="textWrapping"/>
            </w:r>
            <w:r>
              <w:rPr>
                <w:rStyle w:val="17"/>
                <w:lang w:val="en-US" w:eastAsia="zh-CN" w:bidi="ar"/>
              </w:rPr>
              <w:t>西门子</w:t>
            </w:r>
            <w:r>
              <w:rPr>
                <w:rStyle w:val="17"/>
                <w:lang w:val="en-US" w:eastAsia="zh-CN" w:bidi="ar"/>
              </w:rPr>
              <w:br w:type="textWrapping"/>
            </w:r>
            <w:r>
              <w:rPr>
                <w:rStyle w:val="17"/>
                <w:lang w:val="en-US" w:eastAsia="zh-CN" w:bidi="ar"/>
              </w:rPr>
              <w:t>(SIEMENS)</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C25D">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1D68">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8F96D">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1、适用于配电柜、配电箱的双电源开关。</w:t>
            </w:r>
            <w:r>
              <w:rPr>
                <w:rStyle w:val="17"/>
                <w:lang w:val="en-US" w:eastAsia="zh-CN" w:bidi="ar"/>
              </w:rPr>
              <w:br w:type="textWrapping"/>
            </w:r>
            <w:r>
              <w:rPr>
                <w:rStyle w:val="17"/>
                <w:lang w:val="en-US" w:eastAsia="zh-CN" w:bidi="ar"/>
              </w:rPr>
              <w:t>2、pc 级设备；</w:t>
            </w:r>
            <w:r>
              <w:rPr>
                <w:rStyle w:val="17"/>
                <w:lang w:val="en-US" w:eastAsia="zh-CN" w:bidi="ar"/>
              </w:rPr>
              <w:br w:type="textWrapping"/>
            </w:r>
            <w:r>
              <w:rPr>
                <w:rStyle w:val="17"/>
                <w:lang w:val="en-US" w:eastAsia="zh-CN" w:bidi="ar"/>
              </w:rPr>
              <w:t>3、使用类别不低于 AC-33；</w:t>
            </w:r>
            <w:r>
              <w:rPr>
                <w:rStyle w:val="17"/>
                <w:lang w:val="en-US" w:eastAsia="zh-CN" w:bidi="ar"/>
              </w:rPr>
              <w:br w:type="textWrapping"/>
            </w:r>
            <w:r>
              <w:rPr>
                <w:rStyle w:val="17"/>
                <w:lang w:val="en-US" w:eastAsia="zh-CN" w:bidi="ar"/>
              </w:rPr>
              <w:t>4、触头转换时间不高于 200ms；</w:t>
            </w:r>
            <w:r>
              <w:rPr>
                <w:rStyle w:val="17"/>
                <w:lang w:val="en-US" w:eastAsia="zh-CN" w:bidi="ar"/>
              </w:rPr>
              <w:br w:type="textWrapping"/>
            </w:r>
            <w:r>
              <w:rPr>
                <w:rStyle w:val="17"/>
                <w:lang w:val="en-US" w:eastAsia="zh-CN" w:bidi="ar"/>
              </w:rPr>
              <w:t>5、参考型号：ABB OTM-C-D 系列；施耐德 WATS系列；西门子 3KC 系列；</w:t>
            </w:r>
          </w:p>
        </w:tc>
      </w:tr>
      <w:tr w14:paraId="08B65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5"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A7ED">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11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FCF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配电其它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805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避雷器及浪</w:t>
            </w:r>
            <w:r>
              <w:rPr>
                <w:rStyle w:val="17"/>
                <w:lang w:val="en-US" w:eastAsia="zh-CN" w:bidi="ar"/>
              </w:rPr>
              <w:br w:type="textWrapping"/>
            </w:r>
            <w:r>
              <w:rPr>
                <w:rStyle w:val="17"/>
                <w:lang w:val="en-US" w:eastAsia="zh-CN" w:bidi="ar"/>
              </w:rPr>
              <w:t>涌保护</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E4D2">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F041E">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ABB</w:t>
            </w:r>
            <w:r>
              <w:rPr>
                <w:rStyle w:val="17"/>
                <w:lang w:val="en-US" w:eastAsia="zh-CN" w:bidi="ar"/>
              </w:rPr>
              <w:br w:type="textWrapping"/>
            </w:r>
            <w:r>
              <w:rPr>
                <w:rStyle w:val="17"/>
                <w:lang w:val="en-US" w:eastAsia="zh-CN" w:bidi="ar"/>
              </w:rPr>
              <w:t>施耐德</w:t>
            </w:r>
            <w:r>
              <w:rPr>
                <w:rStyle w:val="17"/>
                <w:lang w:val="en-US" w:eastAsia="zh-CN" w:bidi="ar"/>
              </w:rPr>
              <w:br w:type="textWrapping"/>
            </w:r>
            <w:r>
              <w:rPr>
                <w:rStyle w:val="17"/>
                <w:lang w:val="en-US" w:eastAsia="zh-CN" w:bidi="ar"/>
              </w:rPr>
              <w:t>(Schneider)</w:t>
            </w:r>
            <w:r>
              <w:rPr>
                <w:rStyle w:val="17"/>
                <w:lang w:val="en-US" w:eastAsia="zh-CN" w:bidi="ar"/>
              </w:rPr>
              <w:br w:type="textWrapping"/>
            </w:r>
            <w:r>
              <w:rPr>
                <w:rStyle w:val="17"/>
                <w:lang w:val="en-US" w:eastAsia="zh-CN" w:bidi="ar"/>
              </w:rPr>
              <w:t>西门子</w:t>
            </w:r>
            <w:r>
              <w:rPr>
                <w:rStyle w:val="17"/>
                <w:lang w:val="en-US" w:eastAsia="zh-CN" w:bidi="ar"/>
              </w:rPr>
              <w:br w:type="textWrapping"/>
            </w:r>
            <w:r>
              <w:rPr>
                <w:rStyle w:val="17"/>
                <w:lang w:val="en-US" w:eastAsia="zh-CN" w:bidi="ar"/>
              </w:rPr>
              <w:t>(SIEMENS)</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967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39C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9DA4">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符合设计及国家有关标准、规范、规定的相关要求。</w:t>
            </w:r>
          </w:p>
        </w:tc>
      </w:tr>
      <w:tr w14:paraId="5D541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6"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646C">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12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A219">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消防报警</w:t>
            </w:r>
            <w:r>
              <w:rPr>
                <w:rStyle w:val="17"/>
                <w:lang w:val="en-US" w:eastAsia="zh-CN" w:bidi="ar"/>
              </w:rPr>
              <w:br w:type="textWrapping"/>
            </w:r>
            <w:r>
              <w:rPr>
                <w:rStyle w:val="17"/>
                <w:lang w:val="en-US" w:eastAsia="zh-CN" w:bidi="ar"/>
              </w:rPr>
              <w:t>系统温感</w:t>
            </w:r>
            <w:r>
              <w:rPr>
                <w:rStyle w:val="17"/>
                <w:lang w:val="en-US" w:eastAsia="zh-CN" w:bidi="ar"/>
              </w:rPr>
              <w:br w:type="textWrapping"/>
            </w:r>
            <w:r>
              <w:rPr>
                <w:rStyle w:val="17"/>
                <w:lang w:val="en-US" w:eastAsia="zh-CN" w:bidi="ar"/>
              </w:rPr>
              <w:t>装置</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3CA47">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烟感、温感</w:t>
            </w:r>
            <w:r>
              <w:rPr>
                <w:rStyle w:val="17"/>
                <w:lang w:val="en-US" w:eastAsia="zh-CN" w:bidi="ar"/>
              </w:rPr>
              <w:br w:type="textWrapping"/>
            </w:r>
            <w:r>
              <w:rPr>
                <w:rStyle w:val="17"/>
                <w:lang w:val="en-US" w:eastAsia="zh-CN" w:bidi="ar"/>
              </w:rPr>
              <w:t>装置</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9F75">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C99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西门子</w:t>
            </w:r>
            <w:r>
              <w:rPr>
                <w:rStyle w:val="17"/>
                <w:lang w:val="en-US" w:eastAsia="zh-CN" w:bidi="ar"/>
              </w:rPr>
              <w:br w:type="textWrapping"/>
            </w:r>
            <w:r>
              <w:rPr>
                <w:rStyle w:val="17"/>
                <w:lang w:val="en-US" w:eastAsia="zh-CN" w:bidi="ar"/>
              </w:rPr>
              <w:t>诺帝菲儿</w:t>
            </w:r>
            <w:r>
              <w:rPr>
                <w:rStyle w:val="17"/>
                <w:lang w:val="en-US" w:eastAsia="zh-CN" w:bidi="ar"/>
              </w:rPr>
              <w:br w:type="textWrapping"/>
            </w:r>
            <w:r>
              <w:rPr>
                <w:rStyle w:val="17"/>
                <w:lang w:val="en-US" w:eastAsia="zh-CN" w:bidi="ar"/>
              </w:rPr>
              <w:t>安舍</w:t>
            </w:r>
            <w:r>
              <w:rPr>
                <w:rStyle w:val="17"/>
                <w:lang w:val="en-US" w:eastAsia="zh-CN" w:bidi="ar"/>
              </w:rPr>
              <w:br w:type="textWrapping"/>
            </w:r>
            <w:r>
              <w:rPr>
                <w:rStyle w:val="17"/>
                <w:lang w:val="en-US" w:eastAsia="zh-CN" w:bidi="ar"/>
              </w:rPr>
              <w:t>新普利斯</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3D9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6D5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国产</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5F12">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1.探测器:分布式智能探测器接入两总线回路,软地址编码,采用即插即用（plug and play ）技术,有短路隔离器对短路及开路有保护能力。探测器内设微处理器，用分布探测方法作进行分析，可程序调整灵敏度，并对环境进行模拟补偿。</w:t>
            </w:r>
            <w:r>
              <w:rPr>
                <w:rStyle w:val="17"/>
                <w:lang w:val="en-US" w:eastAsia="zh-CN" w:bidi="ar"/>
              </w:rPr>
              <w:br w:type="textWrapping"/>
            </w:r>
            <w:r>
              <w:rPr>
                <w:rStyle w:val="17"/>
                <w:lang w:val="en-US" w:eastAsia="zh-CN" w:bidi="ar"/>
              </w:rPr>
              <w:t>2.满足设计参数及有关国家标准与国家规范要求,通过国家级检验中心型式检验，经东莞消防部门认可。</w:t>
            </w:r>
          </w:p>
        </w:tc>
      </w:tr>
      <w:tr w14:paraId="0D68F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81EE">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13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F9EC">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消防报警</w:t>
            </w:r>
            <w:r>
              <w:rPr>
                <w:rStyle w:val="17"/>
                <w:lang w:val="en-US" w:eastAsia="zh-CN" w:bidi="ar"/>
              </w:rPr>
              <w:br w:type="textWrapping"/>
            </w:r>
            <w:r>
              <w:rPr>
                <w:rStyle w:val="17"/>
                <w:lang w:val="en-US" w:eastAsia="zh-CN" w:bidi="ar"/>
              </w:rPr>
              <w:t>系统其它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7A08">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漏电火灾报</w:t>
            </w:r>
            <w:r>
              <w:rPr>
                <w:rStyle w:val="17"/>
                <w:lang w:val="en-US" w:eastAsia="zh-CN" w:bidi="ar"/>
              </w:rPr>
              <w:br w:type="textWrapping"/>
            </w:r>
            <w:r>
              <w:rPr>
                <w:rStyle w:val="17"/>
                <w:lang w:val="en-US" w:eastAsia="zh-CN" w:bidi="ar"/>
              </w:rPr>
              <w:t>警系统</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4CCD">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A3A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泛海三江</w:t>
            </w:r>
            <w:r>
              <w:rPr>
                <w:rStyle w:val="17"/>
                <w:lang w:val="en-US" w:eastAsia="zh-CN" w:bidi="ar"/>
              </w:rPr>
              <w:br w:type="textWrapping"/>
            </w:r>
            <w:r>
              <w:rPr>
                <w:rStyle w:val="17"/>
                <w:lang w:val="en-US" w:eastAsia="zh-CN" w:bidi="ar"/>
              </w:rPr>
              <w:t>赋安</w:t>
            </w:r>
            <w:r>
              <w:rPr>
                <w:rStyle w:val="17"/>
                <w:lang w:val="en-US" w:eastAsia="zh-CN" w:bidi="ar"/>
              </w:rPr>
              <w:br w:type="textWrapping"/>
            </w:r>
            <w:r>
              <w:rPr>
                <w:rStyle w:val="17"/>
                <w:lang w:val="en-US" w:eastAsia="zh-CN" w:bidi="ar"/>
              </w:rPr>
              <w:t>奥瑞那</w:t>
            </w:r>
            <w:r>
              <w:rPr>
                <w:rStyle w:val="17"/>
                <w:lang w:val="en-US" w:eastAsia="zh-CN" w:bidi="ar"/>
              </w:rPr>
              <w:br w:type="textWrapping"/>
            </w:r>
            <w:r>
              <w:rPr>
                <w:rStyle w:val="17"/>
                <w:lang w:val="en-US" w:eastAsia="zh-CN" w:bidi="ar"/>
              </w:rPr>
              <w:t>北大青鸟</w:t>
            </w:r>
            <w:r>
              <w:rPr>
                <w:rStyle w:val="17"/>
                <w:lang w:val="en-US" w:eastAsia="zh-CN" w:bidi="ar"/>
              </w:rPr>
              <w:br w:type="textWrapping"/>
            </w:r>
            <w:r>
              <w:rPr>
                <w:rStyle w:val="17"/>
                <w:lang w:val="en-US" w:eastAsia="zh-CN" w:bidi="ar"/>
              </w:rPr>
              <w:t>上海松江</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68CA">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AEDD">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深圳</w:t>
            </w:r>
            <w:r>
              <w:rPr>
                <w:rStyle w:val="17"/>
                <w:lang w:val="en-US" w:eastAsia="zh-CN" w:bidi="ar"/>
              </w:rPr>
              <w:br w:type="textWrapping"/>
            </w:r>
            <w:r>
              <w:rPr>
                <w:rStyle w:val="17"/>
                <w:lang w:val="en-US" w:eastAsia="zh-CN" w:bidi="ar"/>
              </w:rPr>
              <w:t>深圳</w:t>
            </w:r>
            <w:r>
              <w:rPr>
                <w:rStyle w:val="17"/>
                <w:lang w:val="en-US" w:eastAsia="zh-CN" w:bidi="ar"/>
              </w:rPr>
              <w:br w:type="textWrapping"/>
            </w:r>
            <w:r>
              <w:rPr>
                <w:rStyle w:val="17"/>
                <w:lang w:val="en-US" w:eastAsia="zh-CN" w:bidi="ar"/>
              </w:rPr>
              <w:t>深圳</w:t>
            </w:r>
            <w:r>
              <w:rPr>
                <w:rStyle w:val="17"/>
                <w:lang w:val="en-US" w:eastAsia="zh-CN" w:bidi="ar"/>
              </w:rPr>
              <w:br w:type="textWrapping"/>
            </w:r>
            <w:r>
              <w:rPr>
                <w:rStyle w:val="17"/>
                <w:lang w:val="en-US" w:eastAsia="zh-CN" w:bidi="ar"/>
              </w:rPr>
              <w:t>北京</w:t>
            </w:r>
            <w:r>
              <w:rPr>
                <w:rStyle w:val="17"/>
                <w:lang w:val="en-US" w:eastAsia="zh-CN" w:bidi="ar"/>
              </w:rPr>
              <w:br w:type="textWrapping"/>
            </w:r>
            <w:r>
              <w:rPr>
                <w:rStyle w:val="17"/>
                <w:lang w:val="en-US" w:eastAsia="zh-CN" w:bidi="ar"/>
              </w:rPr>
              <w:t>上海</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0E53">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1、满足相关国家标准要求；</w:t>
            </w:r>
            <w:r>
              <w:rPr>
                <w:rStyle w:val="17"/>
                <w:lang w:val="en-US" w:eastAsia="zh-CN" w:bidi="ar"/>
              </w:rPr>
              <w:br w:type="textWrapping"/>
            </w:r>
            <w:r>
              <w:rPr>
                <w:rStyle w:val="17"/>
                <w:lang w:val="en-US" w:eastAsia="zh-CN" w:bidi="ar"/>
              </w:rPr>
              <w:t>2、通过国家公安部消防型式认可，证书经公安部消防产品合格评定中心公布为有效；</w:t>
            </w:r>
            <w:r>
              <w:rPr>
                <w:rStyle w:val="17"/>
                <w:lang w:val="en-US" w:eastAsia="zh-CN" w:bidi="ar"/>
              </w:rPr>
              <w:br w:type="textWrapping"/>
            </w:r>
            <w:r>
              <w:rPr>
                <w:rStyle w:val="17"/>
                <w:lang w:val="en-US" w:eastAsia="zh-CN" w:bidi="ar"/>
              </w:rPr>
              <w:t>3、经东莞消防部门认可。</w:t>
            </w:r>
          </w:p>
        </w:tc>
      </w:tr>
      <w:tr w14:paraId="44F94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3229">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14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3EBF">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消防报警</w:t>
            </w:r>
            <w:r>
              <w:rPr>
                <w:rStyle w:val="17"/>
                <w:lang w:val="en-US" w:eastAsia="zh-CN" w:bidi="ar"/>
              </w:rPr>
              <w:br w:type="textWrapping"/>
            </w:r>
            <w:r>
              <w:rPr>
                <w:rStyle w:val="17"/>
                <w:lang w:val="en-US" w:eastAsia="zh-CN" w:bidi="ar"/>
              </w:rPr>
              <w:t>系统其它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7F33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消防电源监</w:t>
            </w:r>
            <w:r>
              <w:rPr>
                <w:rStyle w:val="17"/>
                <w:lang w:val="en-US" w:eastAsia="zh-CN" w:bidi="ar"/>
              </w:rPr>
              <w:br w:type="textWrapping"/>
            </w:r>
            <w:r>
              <w:rPr>
                <w:rStyle w:val="17"/>
                <w:lang w:val="en-US" w:eastAsia="zh-CN" w:bidi="ar"/>
              </w:rPr>
              <w:t>控系统</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0B54">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5BF9">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泛海三江</w:t>
            </w:r>
            <w:r>
              <w:rPr>
                <w:rStyle w:val="17"/>
                <w:lang w:val="en-US" w:eastAsia="zh-CN" w:bidi="ar"/>
              </w:rPr>
              <w:br w:type="textWrapping"/>
            </w:r>
            <w:r>
              <w:rPr>
                <w:rStyle w:val="17"/>
                <w:lang w:val="en-US" w:eastAsia="zh-CN" w:bidi="ar"/>
              </w:rPr>
              <w:t>赋安</w:t>
            </w:r>
            <w:r>
              <w:rPr>
                <w:rStyle w:val="17"/>
                <w:lang w:val="en-US" w:eastAsia="zh-CN" w:bidi="ar"/>
              </w:rPr>
              <w:br w:type="textWrapping"/>
            </w:r>
            <w:r>
              <w:rPr>
                <w:rStyle w:val="17"/>
                <w:lang w:val="en-US" w:eastAsia="zh-CN" w:bidi="ar"/>
              </w:rPr>
              <w:t>奥瑞那</w:t>
            </w:r>
            <w:r>
              <w:rPr>
                <w:rStyle w:val="17"/>
                <w:lang w:val="en-US" w:eastAsia="zh-CN" w:bidi="ar"/>
              </w:rPr>
              <w:br w:type="textWrapping"/>
            </w:r>
            <w:r>
              <w:rPr>
                <w:rStyle w:val="17"/>
                <w:lang w:val="en-US" w:eastAsia="zh-CN" w:bidi="ar"/>
              </w:rPr>
              <w:t>北大青鸟</w:t>
            </w:r>
            <w:r>
              <w:rPr>
                <w:rStyle w:val="17"/>
                <w:lang w:val="en-US" w:eastAsia="zh-CN" w:bidi="ar"/>
              </w:rPr>
              <w:br w:type="textWrapping"/>
            </w:r>
            <w:r>
              <w:rPr>
                <w:rStyle w:val="17"/>
                <w:lang w:val="en-US" w:eastAsia="zh-CN" w:bidi="ar"/>
              </w:rPr>
              <w:t>上海松江</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78D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ABA6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深圳</w:t>
            </w:r>
            <w:r>
              <w:rPr>
                <w:rStyle w:val="17"/>
                <w:lang w:val="en-US" w:eastAsia="zh-CN" w:bidi="ar"/>
              </w:rPr>
              <w:br w:type="textWrapping"/>
            </w:r>
            <w:r>
              <w:rPr>
                <w:rStyle w:val="17"/>
                <w:lang w:val="en-US" w:eastAsia="zh-CN" w:bidi="ar"/>
              </w:rPr>
              <w:t>深圳</w:t>
            </w:r>
            <w:r>
              <w:rPr>
                <w:rStyle w:val="17"/>
                <w:lang w:val="en-US" w:eastAsia="zh-CN" w:bidi="ar"/>
              </w:rPr>
              <w:br w:type="textWrapping"/>
            </w:r>
            <w:r>
              <w:rPr>
                <w:rStyle w:val="17"/>
                <w:lang w:val="en-US" w:eastAsia="zh-CN" w:bidi="ar"/>
              </w:rPr>
              <w:t>深圳</w:t>
            </w:r>
            <w:r>
              <w:rPr>
                <w:rStyle w:val="17"/>
                <w:lang w:val="en-US" w:eastAsia="zh-CN" w:bidi="ar"/>
              </w:rPr>
              <w:br w:type="textWrapping"/>
            </w:r>
            <w:r>
              <w:rPr>
                <w:rStyle w:val="17"/>
                <w:lang w:val="en-US" w:eastAsia="zh-CN" w:bidi="ar"/>
              </w:rPr>
              <w:t>北京</w:t>
            </w:r>
            <w:r>
              <w:rPr>
                <w:rStyle w:val="17"/>
                <w:lang w:val="en-US" w:eastAsia="zh-CN" w:bidi="ar"/>
              </w:rPr>
              <w:br w:type="textWrapping"/>
            </w:r>
            <w:r>
              <w:rPr>
                <w:rStyle w:val="17"/>
                <w:lang w:val="en-US" w:eastAsia="zh-CN" w:bidi="ar"/>
              </w:rPr>
              <w:t>上海</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89DA">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1、满足相关国家标准要求；</w:t>
            </w:r>
            <w:r>
              <w:rPr>
                <w:rStyle w:val="17"/>
                <w:lang w:val="en-US" w:eastAsia="zh-CN" w:bidi="ar"/>
              </w:rPr>
              <w:br w:type="textWrapping"/>
            </w:r>
            <w:r>
              <w:rPr>
                <w:rStyle w:val="17"/>
                <w:lang w:val="en-US" w:eastAsia="zh-CN" w:bidi="ar"/>
              </w:rPr>
              <w:t>2、通过国家公安部消防型式认可，证书经公安部消防产品合格评定中心公布为有效；</w:t>
            </w:r>
            <w:r>
              <w:rPr>
                <w:rStyle w:val="17"/>
                <w:lang w:val="en-US" w:eastAsia="zh-CN" w:bidi="ar"/>
              </w:rPr>
              <w:br w:type="textWrapping"/>
            </w:r>
            <w:r>
              <w:rPr>
                <w:rStyle w:val="17"/>
                <w:lang w:val="en-US" w:eastAsia="zh-CN" w:bidi="ar"/>
              </w:rPr>
              <w:t>3、经东莞消防部门认可。</w:t>
            </w:r>
          </w:p>
        </w:tc>
      </w:tr>
      <w:tr w14:paraId="71FFA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8"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EF61">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15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A36B">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消防工程</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9436">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EPS/UPS 应</w:t>
            </w:r>
            <w:r>
              <w:rPr>
                <w:rStyle w:val="17"/>
                <w:lang w:val="en-US" w:eastAsia="zh-CN" w:bidi="ar"/>
              </w:rPr>
              <w:br w:type="textWrapping"/>
            </w:r>
            <w:r>
              <w:rPr>
                <w:rStyle w:val="17"/>
                <w:lang w:val="en-US" w:eastAsia="zh-CN" w:bidi="ar"/>
              </w:rPr>
              <w:t>急电源</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F275">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92A9">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华为</w:t>
            </w:r>
            <w:r>
              <w:rPr>
                <w:rStyle w:val="17"/>
                <w:lang w:val="en-US" w:eastAsia="zh-CN" w:bidi="ar"/>
              </w:rPr>
              <w:br w:type="textWrapping"/>
            </w:r>
            <w:r>
              <w:rPr>
                <w:rStyle w:val="17"/>
                <w:lang w:val="en-US" w:eastAsia="zh-CN" w:bidi="ar"/>
              </w:rPr>
              <w:t>维谛</w:t>
            </w:r>
            <w:r>
              <w:rPr>
                <w:rStyle w:val="17"/>
                <w:lang w:val="en-US" w:eastAsia="zh-CN" w:bidi="ar"/>
              </w:rPr>
              <w:br w:type="textWrapping"/>
            </w:r>
            <w:r>
              <w:rPr>
                <w:rStyle w:val="17"/>
                <w:lang w:val="en-US" w:eastAsia="zh-CN" w:bidi="ar"/>
              </w:rPr>
              <w:t>易事特</w:t>
            </w:r>
            <w:r>
              <w:rPr>
                <w:rStyle w:val="17"/>
                <w:lang w:val="en-US" w:eastAsia="zh-CN" w:bidi="ar"/>
              </w:rPr>
              <w:br w:type="textWrapping"/>
            </w:r>
            <w:r>
              <w:rPr>
                <w:rStyle w:val="17"/>
                <w:lang w:val="en-US" w:eastAsia="zh-CN" w:bidi="ar"/>
              </w:rPr>
              <w:t>科士达</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578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F05B">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东莞</w:t>
            </w:r>
            <w:r>
              <w:rPr>
                <w:rStyle w:val="17"/>
                <w:lang w:val="en-US" w:eastAsia="zh-CN" w:bidi="ar"/>
              </w:rPr>
              <w:br w:type="textWrapping"/>
            </w:r>
            <w:r>
              <w:rPr>
                <w:rStyle w:val="17"/>
                <w:lang w:val="en-US" w:eastAsia="zh-CN" w:bidi="ar"/>
              </w:rPr>
              <w:t>深圳</w:t>
            </w:r>
            <w:r>
              <w:rPr>
                <w:rStyle w:val="17"/>
                <w:lang w:val="en-US" w:eastAsia="zh-CN" w:bidi="ar"/>
              </w:rPr>
              <w:br w:type="textWrapping"/>
            </w:r>
            <w:r>
              <w:rPr>
                <w:rStyle w:val="17"/>
                <w:lang w:val="en-US" w:eastAsia="zh-CN" w:bidi="ar"/>
              </w:rPr>
              <w:t>东莞</w:t>
            </w:r>
            <w:r>
              <w:rPr>
                <w:rStyle w:val="17"/>
                <w:lang w:val="en-US" w:eastAsia="zh-CN" w:bidi="ar"/>
              </w:rPr>
              <w:br w:type="textWrapping"/>
            </w:r>
            <w:r>
              <w:rPr>
                <w:rStyle w:val="17"/>
                <w:lang w:val="en-US" w:eastAsia="zh-CN" w:bidi="ar"/>
              </w:rPr>
              <w:t>深圳</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FB81">
            <w:pPr>
              <w:keepNext w:val="0"/>
              <w:keepLines w:val="0"/>
              <w:widowControl/>
              <w:suppressLineNumbers w:val="0"/>
              <w:jc w:val="left"/>
              <w:textAlignment w:val="center"/>
              <w:rPr>
                <w:rFonts w:hint="default" w:ascii="Arial" w:hAnsi="Arial" w:cs="Arial"/>
                <w:i w:val="0"/>
                <w:iCs w:val="0"/>
                <w:color w:val="000000"/>
                <w:sz w:val="18"/>
                <w:szCs w:val="18"/>
                <w:u w:val="none"/>
              </w:rPr>
            </w:pPr>
            <w:r>
              <w:rPr>
                <w:rStyle w:val="17"/>
                <w:lang w:val="en-US" w:eastAsia="zh-CN" w:bidi="ar"/>
              </w:rPr>
              <w:t>1.交流输出频率精度(HZ):50±0.05，交流输出额定功率(kW):2.2~500，过载能力 120%:正常工作；150%，10 秒。</w:t>
            </w:r>
            <w:r>
              <w:rPr>
                <w:rStyle w:val="17"/>
                <w:lang w:val="en-US" w:eastAsia="zh-CN" w:bidi="ar"/>
              </w:rPr>
              <w:br w:type="textWrapping"/>
            </w:r>
            <w:r>
              <w:rPr>
                <w:rStyle w:val="17"/>
                <w:lang w:val="en-US" w:eastAsia="zh-CN" w:bidi="ar"/>
              </w:rPr>
              <w:t>2.逆变效率 (80% 阻性负载):市电供电时≈100％，应急供电≥93%，波形失真率(THD)（线性负载）≤3%，动态响应(负载 0←→ 100%):5%。</w:t>
            </w:r>
            <w:r>
              <w:rPr>
                <w:rStyle w:val="17"/>
                <w:lang w:val="en-US" w:eastAsia="zh-CN" w:bidi="ar"/>
              </w:rPr>
              <w:br w:type="textWrapping"/>
            </w:r>
            <w:r>
              <w:rPr>
                <w:rStyle w:val="17"/>
                <w:lang w:val="en-US" w:eastAsia="zh-CN" w:bidi="ar"/>
              </w:rPr>
              <w:t>3. 备用时间≥180 分钟（可扩容）。</w:t>
            </w:r>
            <w:r>
              <w:rPr>
                <w:rStyle w:val="17"/>
                <w:lang w:val="en-US" w:eastAsia="zh-CN" w:bidi="ar"/>
              </w:rPr>
              <w:br w:type="textWrapping"/>
            </w:r>
            <w:r>
              <w:rPr>
                <w:rStyle w:val="17"/>
                <w:lang w:val="en-US" w:eastAsia="zh-CN" w:bidi="ar"/>
              </w:rPr>
              <w:t>4. 保护功能：输出过载、输出短路、过热保护、蓄电池过充、过放保护。</w:t>
            </w:r>
          </w:p>
        </w:tc>
      </w:tr>
      <w:tr w14:paraId="2F01E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DE2E">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16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80FA2">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电气照明</w:t>
            </w:r>
            <w:r>
              <w:rPr>
                <w:rStyle w:val="17"/>
                <w:lang w:val="en-US" w:eastAsia="zh-CN" w:bidi="ar"/>
              </w:rPr>
              <w:br w:type="textWrapping"/>
            </w:r>
            <w:r>
              <w:rPr>
                <w:rStyle w:val="17"/>
                <w:lang w:val="en-US" w:eastAsia="zh-CN" w:bidi="ar"/>
              </w:rPr>
              <w:t>类</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381E">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室内灯具</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B21F">
            <w:pPr>
              <w:keepNext w:val="0"/>
              <w:keepLines w:val="0"/>
              <w:widowControl/>
              <w:suppressLineNumbers w:val="0"/>
              <w:jc w:val="right"/>
              <w:textAlignment w:val="center"/>
              <w:rPr>
                <w:rFonts w:hint="default" w:ascii="Arial" w:hAnsi="Arial" w:cs="Arial"/>
                <w:i w:val="0"/>
                <w:iCs w:val="0"/>
                <w:color w:val="000000"/>
                <w:sz w:val="18"/>
                <w:szCs w:val="18"/>
                <w:u w:val="none"/>
              </w:rPr>
            </w:pPr>
            <w:r>
              <w:rPr>
                <w:rStyle w:val="17"/>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F59C5">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三雄极光</w:t>
            </w:r>
            <w:r>
              <w:rPr>
                <w:rStyle w:val="17"/>
                <w:lang w:val="en-US" w:eastAsia="zh-CN" w:bidi="ar"/>
              </w:rPr>
              <w:br w:type="textWrapping"/>
            </w:r>
            <w:r>
              <w:rPr>
                <w:rStyle w:val="17"/>
                <w:lang w:val="en-US" w:eastAsia="zh-CN" w:bidi="ar"/>
              </w:rPr>
              <w:t>雷士</w:t>
            </w:r>
            <w:r>
              <w:rPr>
                <w:rStyle w:val="17"/>
                <w:lang w:val="en-US" w:eastAsia="zh-CN" w:bidi="ar"/>
              </w:rPr>
              <w:br w:type="textWrapping"/>
            </w:r>
            <w:r>
              <w:rPr>
                <w:rStyle w:val="17"/>
                <w:lang w:val="en-US" w:eastAsia="zh-CN" w:bidi="ar"/>
              </w:rPr>
              <w:t>欧普照明</w:t>
            </w:r>
            <w:r>
              <w:rPr>
                <w:rStyle w:val="17"/>
                <w:lang w:val="en-US" w:eastAsia="zh-CN" w:bidi="ar"/>
              </w:rPr>
              <w:br w:type="textWrapping"/>
            </w:r>
            <w:r>
              <w:rPr>
                <w:rStyle w:val="17"/>
                <w:lang w:val="en-US" w:eastAsia="zh-CN" w:bidi="ar"/>
              </w:rPr>
              <w:t>百分百</w:t>
            </w:r>
            <w:r>
              <w:rPr>
                <w:rStyle w:val="17"/>
                <w:lang w:val="en-US" w:eastAsia="zh-CN" w:bidi="ar"/>
              </w:rPr>
              <w:br w:type="textWrapping"/>
            </w:r>
            <w:r>
              <w:rPr>
                <w:rStyle w:val="17"/>
                <w:lang w:val="en-US" w:eastAsia="zh-CN" w:bidi="ar"/>
              </w:rPr>
              <w:t>勤上</w:t>
            </w:r>
            <w:r>
              <w:rPr>
                <w:rStyle w:val="17"/>
                <w:lang w:val="en-US" w:eastAsia="zh-CN" w:bidi="ar"/>
              </w:rPr>
              <w:br w:type="textWrapping"/>
            </w:r>
            <w:r>
              <w:rPr>
                <w:rStyle w:val="17"/>
                <w:lang w:val="en-US" w:eastAsia="zh-CN" w:bidi="ar"/>
              </w:rPr>
              <w:t>佛山照明</w:t>
            </w:r>
            <w:r>
              <w:rPr>
                <w:rStyle w:val="17"/>
                <w:lang w:val="en-US" w:eastAsia="zh-CN" w:bidi="ar"/>
              </w:rPr>
              <w:br w:type="textWrapping"/>
            </w:r>
            <w:r>
              <w:rPr>
                <w:rStyle w:val="17"/>
                <w:lang w:val="en-US" w:eastAsia="zh-CN" w:bidi="ar"/>
              </w:rPr>
              <w:t>FSL</w:t>
            </w:r>
            <w:r>
              <w:rPr>
                <w:rStyle w:val="17"/>
                <w:lang w:val="en-US" w:eastAsia="zh-CN" w:bidi="ar"/>
              </w:rPr>
              <w:br w:type="textWrapping"/>
            </w:r>
            <w:r>
              <w:rPr>
                <w:rStyle w:val="17"/>
                <w:lang w:val="en-US" w:eastAsia="zh-CN" w:bidi="ar"/>
              </w:rPr>
              <w:t>TCL</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B220">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F504">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广州</w:t>
            </w:r>
            <w:r>
              <w:rPr>
                <w:rStyle w:val="17"/>
                <w:lang w:val="en-US" w:eastAsia="zh-CN" w:bidi="ar"/>
              </w:rPr>
              <w:br w:type="textWrapping"/>
            </w:r>
            <w:r>
              <w:rPr>
                <w:rStyle w:val="17"/>
                <w:lang w:val="en-US" w:eastAsia="zh-CN" w:bidi="ar"/>
              </w:rPr>
              <w:t>惠州</w:t>
            </w:r>
            <w:r>
              <w:rPr>
                <w:rStyle w:val="17"/>
                <w:lang w:val="en-US" w:eastAsia="zh-CN" w:bidi="ar"/>
              </w:rPr>
              <w:br w:type="textWrapping"/>
            </w:r>
            <w:r>
              <w:rPr>
                <w:rStyle w:val="17"/>
                <w:lang w:val="en-US" w:eastAsia="zh-CN" w:bidi="ar"/>
              </w:rPr>
              <w:t>佛山</w:t>
            </w:r>
            <w:r>
              <w:rPr>
                <w:rStyle w:val="17"/>
                <w:lang w:val="en-US" w:eastAsia="zh-CN" w:bidi="ar"/>
              </w:rPr>
              <w:br w:type="textWrapping"/>
            </w:r>
            <w:r>
              <w:rPr>
                <w:rStyle w:val="17"/>
                <w:lang w:val="en-US" w:eastAsia="zh-CN" w:bidi="ar"/>
              </w:rPr>
              <w:t>东莞</w:t>
            </w:r>
            <w:r>
              <w:rPr>
                <w:rStyle w:val="17"/>
                <w:lang w:val="en-US" w:eastAsia="zh-CN" w:bidi="ar"/>
              </w:rPr>
              <w:br w:type="textWrapping"/>
            </w:r>
            <w:r>
              <w:rPr>
                <w:rStyle w:val="17"/>
                <w:lang w:val="en-US" w:eastAsia="zh-CN" w:bidi="ar"/>
              </w:rPr>
              <w:t>东莞</w:t>
            </w:r>
            <w:r>
              <w:rPr>
                <w:rStyle w:val="17"/>
                <w:lang w:val="en-US" w:eastAsia="zh-CN" w:bidi="ar"/>
              </w:rPr>
              <w:br w:type="textWrapping"/>
            </w:r>
            <w:r>
              <w:rPr>
                <w:rStyle w:val="17"/>
                <w:lang w:val="en-US" w:eastAsia="zh-CN" w:bidi="ar"/>
              </w:rPr>
              <w:t>佛山</w:t>
            </w:r>
            <w:r>
              <w:rPr>
                <w:rStyle w:val="17"/>
                <w:lang w:val="en-US" w:eastAsia="zh-CN" w:bidi="ar"/>
              </w:rPr>
              <w:br w:type="textWrapping"/>
            </w:r>
            <w:r>
              <w:rPr>
                <w:rStyle w:val="17"/>
                <w:lang w:val="en-US" w:eastAsia="zh-CN" w:bidi="ar"/>
              </w:rPr>
              <w:t>惠州</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47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1.符合设计及《东莞市中小学教室照明产品采购与安装技术指引》中教室照明产品要求；</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2.满足国家强制性产品认证 CCC 证书及检验报告；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3.符合 CQC3155-2016 规范的中国节能产品认证证书及检验报告；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4.采用 LED 光源需提供视网膜蓝光危害等级为RG0 的安全检验报告和满足宣称额定寿命的光通维持率实验和电源开关试验的检验报告；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5.荧光灯：采用小于 26mm 细管径直管形稀土三基色荧光灯，采用电子镇流器，相关色温 3300K~5500K，显色指数 Ra 不小于 80,光源光效不小60lm/W，2000h 光通维持率不低于 90%，闪烁分类为“无显著影响”，教室灯具效率不低于 70%，黑板灯具效率不低于 75%。</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6.LED 灯：色温 3300K～5300K，视网膜蓝光危害符合国际标IEC/TR62778 无危害类，显色指数Ra 不小于 80,R9 不小于 50,灯具光效不小于80lm/W，额定终止寿命不低于 30000h，6000h 光通维持率不低于 93%，闪烁分类为“无显著影响”。</w:t>
            </w:r>
          </w:p>
        </w:tc>
      </w:tr>
      <w:tr w14:paraId="37635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3"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8211">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17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F0D7">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电气照明</w:t>
            </w:r>
            <w:r>
              <w:rPr>
                <w:rStyle w:val="17"/>
                <w:lang w:val="en-US" w:eastAsia="zh-CN" w:bidi="ar"/>
              </w:rPr>
              <w:br w:type="textWrapping"/>
            </w:r>
            <w:r>
              <w:rPr>
                <w:rStyle w:val="17"/>
                <w:lang w:val="en-US" w:eastAsia="zh-CN" w:bidi="ar"/>
              </w:rPr>
              <w:t>类</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8C6B">
            <w:pPr>
              <w:keepNext w:val="0"/>
              <w:keepLines w:val="0"/>
              <w:widowControl/>
              <w:suppressLineNumbers w:val="0"/>
              <w:jc w:val="center"/>
              <w:textAlignment w:val="center"/>
              <w:rPr>
                <w:rFonts w:hint="default" w:ascii="Arial" w:hAnsi="Arial" w:cs="Arial"/>
                <w:i w:val="0"/>
                <w:iCs w:val="0"/>
                <w:color w:val="000000"/>
                <w:sz w:val="18"/>
                <w:szCs w:val="18"/>
                <w:u w:val="none"/>
              </w:rPr>
            </w:pPr>
            <w:r>
              <w:rPr>
                <w:rStyle w:val="17"/>
                <w:lang w:val="en-US" w:eastAsia="zh-CN" w:bidi="ar"/>
              </w:rPr>
              <w:t>单联单控暗</w:t>
            </w:r>
            <w:r>
              <w:rPr>
                <w:rStyle w:val="17"/>
                <w:lang w:val="en-US" w:eastAsia="zh-CN" w:bidi="ar"/>
              </w:rPr>
              <w:br w:type="textWrapping"/>
            </w:r>
            <w:r>
              <w:rPr>
                <w:rStyle w:val="17"/>
                <w:lang w:val="en-US" w:eastAsia="zh-CN" w:bidi="ar"/>
              </w:rPr>
              <w:t>开关,二、</w:t>
            </w:r>
            <w:r>
              <w:rPr>
                <w:rStyle w:val="17"/>
                <w:lang w:val="en-US" w:eastAsia="zh-CN" w:bidi="ar"/>
              </w:rPr>
              <w:br w:type="textWrapping"/>
            </w:r>
            <w:r>
              <w:rPr>
                <w:rStyle w:val="17"/>
                <w:lang w:val="en-US" w:eastAsia="zh-CN" w:bidi="ar"/>
              </w:rPr>
              <w:t>三、四极单</w:t>
            </w:r>
            <w:r>
              <w:rPr>
                <w:rStyle w:val="17"/>
                <w:lang w:val="en-US" w:eastAsia="zh-CN" w:bidi="ar"/>
              </w:rPr>
              <w:br w:type="textWrapping"/>
            </w:r>
            <w:r>
              <w:rPr>
                <w:rStyle w:val="17"/>
                <w:lang w:val="en-US" w:eastAsia="zh-CN" w:bidi="ar"/>
              </w:rPr>
              <w:t>控暗开关,</w:t>
            </w:r>
            <w:r>
              <w:rPr>
                <w:rStyle w:val="17"/>
                <w:lang w:val="en-US" w:eastAsia="zh-CN" w:bidi="ar"/>
              </w:rPr>
              <w:br w:type="textWrapping"/>
            </w:r>
            <w:r>
              <w:rPr>
                <w:rStyle w:val="17"/>
                <w:lang w:val="en-US" w:eastAsia="zh-CN" w:bidi="ar"/>
              </w:rPr>
              <w:t>单、双联双</w:t>
            </w:r>
            <w:r>
              <w:rPr>
                <w:rStyle w:val="17"/>
                <w:lang w:val="en-US" w:eastAsia="zh-CN" w:bidi="ar"/>
              </w:rPr>
              <w:br w:type="textWrapping"/>
            </w:r>
            <w:r>
              <w:rPr>
                <w:rStyle w:val="17"/>
                <w:lang w:val="en-US" w:eastAsia="zh-CN" w:bidi="ar"/>
              </w:rPr>
              <w:t>控暗开关</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2DDA">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A25E8">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罗格朗</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三雄极光</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雷士</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松本电工</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西蒙电气</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（simon）</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朗能-霍尼韦</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尔</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百分百</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C139">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47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8"/>
                <w:lang w:val="en-US" w:eastAsia="zh-CN" w:bidi="ar"/>
              </w:rPr>
              <w:t>惠州</w:t>
            </w:r>
            <w:r>
              <w:rPr>
                <w:rStyle w:val="19"/>
                <w:rFonts w:eastAsia="宋体"/>
                <w:lang w:val="en-US" w:eastAsia="zh-CN" w:bidi="ar"/>
              </w:rPr>
              <w:br w:type="textWrapping"/>
            </w:r>
            <w:r>
              <w:rPr>
                <w:rStyle w:val="18"/>
                <w:lang w:val="en-US" w:eastAsia="zh-CN" w:bidi="ar"/>
              </w:rPr>
              <w:t>广州</w:t>
            </w:r>
            <w:r>
              <w:rPr>
                <w:rStyle w:val="19"/>
                <w:rFonts w:eastAsia="宋体"/>
                <w:lang w:val="en-US" w:eastAsia="zh-CN" w:bidi="ar"/>
              </w:rPr>
              <w:br w:type="textWrapping"/>
            </w:r>
            <w:r>
              <w:rPr>
                <w:rStyle w:val="18"/>
                <w:lang w:val="en-US" w:eastAsia="zh-CN" w:bidi="ar"/>
              </w:rPr>
              <w:t>惠州</w:t>
            </w:r>
            <w:r>
              <w:rPr>
                <w:rStyle w:val="19"/>
                <w:rFonts w:eastAsia="宋体"/>
                <w:lang w:val="en-US" w:eastAsia="zh-CN" w:bidi="ar"/>
              </w:rPr>
              <w:br w:type="textWrapping"/>
            </w:r>
            <w:r>
              <w:rPr>
                <w:rStyle w:val="18"/>
                <w:lang w:val="en-US" w:eastAsia="zh-CN" w:bidi="ar"/>
              </w:rPr>
              <w:t>南通</w:t>
            </w:r>
            <w:r>
              <w:rPr>
                <w:rStyle w:val="19"/>
                <w:rFonts w:eastAsia="宋体"/>
                <w:lang w:val="en-US" w:eastAsia="zh-CN" w:bidi="ar"/>
              </w:rPr>
              <w:br w:type="textWrapping"/>
            </w:r>
            <w:r>
              <w:rPr>
                <w:rStyle w:val="18"/>
                <w:lang w:val="en-US" w:eastAsia="zh-CN" w:bidi="ar"/>
              </w:rPr>
              <w:t>佛山</w:t>
            </w:r>
            <w:r>
              <w:rPr>
                <w:rStyle w:val="19"/>
                <w:rFonts w:eastAsia="宋体"/>
                <w:lang w:val="en-US" w:eastAsia="zh-CN" w:bidi="ar"/>
              </w:rPr>
              <w:br w:type="textWrapping"/>
            </w:r>
            <w:r>
              <w:rPr>
                <w:rStyle w:val="18"/>
                <w:lang w:val="en-US" w:eastAsia="zh-CN" w:bidi="ar"/>
              </w:rPr>
              <w:t>东莞</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7226">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1．符合 GB16911 标准要求。</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2．应有国家认可的质量检测机构出具的检验合格报告和“3C”认证。</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3．所有开关、插座必须使用同一品牌同一系列的产品。</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4．开关、插座的壳体必须采用阻燃工程塑料制造。</w:t>
            </w:r>
          </w:p>
        </w:tc>
      </w:tr>
      <w:tr w14:paraId="2154F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3"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8A90B">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18 </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B9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EAB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电梯</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1C68">
            <w:pPr>
              <w:keepNext w:val="0"/>
              <w:keepLines w:val="0"/>
              <w:widowControl/>
              <w:suppressLineNumbers w:val="0"/>
              <w:jc w:val="righ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按图</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A14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奥的斯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帝森克虏伯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B358">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合格</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B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天津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广州</w:t>
            </w:r>
          </w:p>
        </w:tc>
        <w:tc>
          <w:tcPr>
            <w:tcW w:w="3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557A">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一般技术要求：</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1、轿厢、门套、门厅要求 1.2mm 厚 304 发纹不锈钢或工厂专业复合不锈钢结构（不锈钢厚度不少于 0.6mm）；小门套不锈钢包封。轿厢门尺寸按图纸；</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2、永磁同步无齿轮曳引机；</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3、带音频系统和视频监控系统；</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4、带光幕保护板（不少于 60 束）；</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5、完成五方通话；</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6、提供通讯协议；</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7、两台梯以上采用群控控制；</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具体参数详施工图，电梯表中相关参数由建设方提供，招标完成后相关电梯厂家应对各参数进行核对；电梯井壁、井底、机房楼面与墙身上的预埋件及预留孔，经电梯厂家校核后方可施工</w:t>
            </w:r>
            <w:r>
              <w:rPr>
                <w:rFonts w:hint="eastAsia" w:ascii="宋体" w:hAnsi="宋体" w:eastAsia="宋体" w:cs="宋体"/>
                <w:i w:val="0"/>
                <w:iCs w:val="0"/>
                <w:color w:val="000000"/>
                <w:kern w:val="0"/>
                <w:sz w:val="18"/>
                <w:szCs w:val="18"/>
                <w:u w:val="none"/>
                <w:lang w:val="en-US" w:eastAsia="zh-CN" w:bidi="ar"/>
              </w:rPr>
              <w:t>。</w:t>
            </w:r>
          </w:p>
        </w:tc>
      </w:tr>
      <w:tr w14:paraId="270C3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288" w:type="dxa"/>
            <w:gridSpan w:val="8"/>
            <w:tcBorders>
              <w:top w:val="nil"/>
              <w:left w:val="nil"/>
              <w:bottom w:val="nil"/>
              <w:right w:val="nil"/>
            </w:tcBorders>
            <w:shd w:val="clear" w:color="auto" w:fill="auto"/>
            <w:vAlign w:val="top"/>
          </w:tcPr>
          <w:p w14:paraId="36E77DA9">
            <w:pPr>
              <w:keepNext w:val="0"/>
              <w:keepLines w:val="0"/>
              <w:widowControl/>
              <w:suppressLineNumbers w:val="0"/>
              <w:jc w:val="center"/>
              <w:textAlignment w:val="top"/>
              <w:rPr>
                <w:rFonts w:hint="default" w:ascii="Arial" w:hAnsi="Arial" w:cs="Arial"/>
                <w:i w:val="0"/>
                <w:iCs w:val="0"/>
                <w:color w:val="000000"/>
                <w:sz w:val="20"/>
                <w:szCs w:val="20"/>
                <w:u w:val="none"/>
              </w:rPr>
            </w:pPr>
            <w:r>
              <w:rPr>
                <w:rStyle w:val="20"/>
                <w:lang w:val="en-US" w:eastAsia="zh-CN" w:bidi="ar"/>
              </w:rPr>
              <w:t>注：安装材料、设备的产品质量（品牌和等级）应符合“或相当于”明细表中所列的品牌和等级要求。</w:t>
            </w:r>
          </w:p>
        </w:tc>
      </w:tr>
    </w:tbl>
    <w:p w14:paraId="71EA51A2">
      <w:pPr>
        <w:pStyle w:val="4"/>
        <w:rPr>
          <w:rFonts w:hint="eastAsia" w:hAnsi="宋体"/>
          <w:color w:val="auto"/>
          <w:sz w:val="24"/>
          <w:szCs w:val="24"/>
          <w:highlight w:val="none"/>
          <w:lang w:val="en-US" w:eastAsia="zh-CN"/>
        </w:rPr>
        <w:sectPr>
          <w:pgSz w:w="11906" w:h="16838"/>
          <w:pgMar w:top="1134" w:right="1417" w:bottom="1134" w:left="1417" w:header="851" w:footer="992" w:gutter="0"/>
          <w:cols w:space="0" w:num="1"/>
          <w:docGrid w:type="lines" w:linePitch="312" w:charSpace="0"/>
        </w:sectPr>
      </w:pPr>
    </w:p>
    <w:p w14:paraId="3FA7A8E5">
      <w:pPr>
        <w:pStyle w:val="4"/>
        <w:rPr>
          <w:rFonts w:hint="eastAsia" w:ascii="Times New Roman" w:hAnsi="宋体" w:eastAsia="宋体" w:cs="Times New Roman"/>
          <w:color w:val="auto"/>
          <w:spacing w:val="8"/>
          <w:sz w:val="24"/>
          <w:highlight w:val="none"/>
        </w:rPr>
        <w:sectPr>
          <w:pgSz w:w="11906" w:h="16838"/>
          <w:pgMar w:top="1134" w:right="1417" w:bottom="1134" w:left="1417" w:header="851" w:footer="992" w:gutter="0"/>
          <w:cols w:space="0" w:num="1"/>
          <w:docGrid w:type="lines" w:linePitch="312" w:charSpace="0"/>
        </w:sectPr>
      </w:pPr>
      <w:r>
        <w:rPr>
          <w:rFonts w:hint="eastAsia" w:ascii="Times New Roman" w:hAnsi="宋体" w:eastAsia="宋体" w:cs="Times New Roman"/>
          <w:color w:val="auto"/>
          <w:spacing w:val="8"/>
          <w:sz w:val="24"/>
          <w:highlight w:val="none"/>
        </w:rPr>
        <w:t>附件</w:t>
      </w:r>
      <w:r>
        <w:rPr>
          <w:rFonts w:hint="eastAsia" w:hAnsi="宋体" w:cs="Times New Roman"/>
          <w:color w:val="auto"/>
          <w:spacing w:val="8"/>
          <w:sz w:val="24"/>
          <w:highlight w:val="none"/>
          <w:lang w:val="en-US" w:eastAsia="zh-CN"/>
        </w:rPr>
        <w:t>5</w:t>
      </w:r>
      <w:r>
        <w:rPr>
          <w:rFonts w:hint="eastAsia" w:ascii="Times New Roman" w:hAnsi="宋体" w:eastAsia="宋体" w:cs="Times New Roman"/>
          <w:color w:val="auto"/>
          <w:spacing w:val="8"/>
          <w:sz w:val="24"/>
          <w:highlight w:val="none"/>
        </w:rPr>
        <w:t>：</w:t>
      </w:r>
      <w:r>
        <w:rPr>
          <w:rFonts w:hint="eastAsia" w:ascii="Times New Roman" w:hAnsi="宋体" w:eastAsia="宋体" w:cs="Times New Roman"/>
          <w:color w:val="auto"/>
          <w:spacing w:val="8"/>
          <w:sz w:val="24"/>
          <w:highlight w:val="none"/>
          <w:lang w:val="en-US" w:eastAsia="zh-CN"/>
        </w:rPr>
        <w:t>工程量</w:t>
      </w:r>
      <w:r>
        <w:rPr>
          <w:rFonts w:hint="eastAsia" w:ascii="Times New Roman" w:hAnsi="宋体" w:eastAsia="宋体" w:cs="Times New Roman"/>
          <w:color w:val="auto"/>
          <w:spacing w:val="8"/>
          <w:sz w:val="24"/>
          <w:highlight w:val="none"/>
        </w:rPr>
        <w:t>清单</w:t>
      </w:r>
    </w:p>
    <w:p w14:paraId="18140363">
      <w:pPr>
        <w:pStyle w:val="4"/>
        <w:rPr>
          <w:rFonts w:hint="eastAsia" w:ascii="Times New Roman" w:hAnsi="宋体" w:eastAsia="宋体" w:cs="Times New Roman"/>
          <w:color w:val="auto"/>
          <w:spacing w:val="8"/>
          <w:sz w:val="24"/>
          <w:highlight w:val="none"/>
          <w:lang w:val="en-US" w:eastAsia="zh-CN"/>
        </w:rPr>
      </w:pPr>
    </w:p>
    <w:sectPr>
      <w:pgSz w:w="11906" w:h="16838"/>
      <w:pgMar w:top="1134" w:right="1417" w:bottom="1134"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1993">
    <w:pPr>
      <w:pStyle w:val="6"/>
      <w:jc w:val="center"/>
    </w:pPr>
  </w:p>
  <w:p w14:paraId="6E3F668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97DB4">
    <w:pPr>
      <w:pStyle w:val="6"/>
      <w:jc w:val="center"/>
    </w:pPr>
    <w:r>
      <w:fldChar w:fldCharType="begin"/>
    </w:r>
    <w:r>
      <w:instrText xml:space="preserve">PAGE   \* MERGEFORMAT</w:instrText>
    </w:r>
    <w:r>
      <w:fldChar w:fldCharType="separate"/>
    </w:r>
    <w:r>
      <w:t>8</w:t>
    </w:r>
    <w:r>
      <w:fldChar w:fldCharType="end"/>
    </w:r>
  </w:p>
  <w:p w14:paraId="2B4D8A9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69E44">
    <w:pPr>
      <w:pStyle w:val="6"/>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18C69">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3D904">
    <w:pPr>
      <w:pStyle w:val="6"/>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F4CDC">
    <w:pPr>
      <w:pStyle w:val="7"/>
      <w:pBdr>
        <w:bottom w:val="single" w:color="auto" w:sz="6" w:space="0"/>
      </w:pBdr>
      <w:jc w:val="both"/>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6E933">
    <w:pPr>
      <w:pStyle w:val="7"/>
      <w:pBdr>
        <w:bottom w:val="single" w:color="auto" w:sz="6" w:space="0"/>
      </w:pBdr>
      <w:jc w:val="both"/>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82488">
    <w:pPr>
      <w:pStyle w:val="7"/>
      <w:pBdr>
        <w:bottom w:val="single" w:color="auto" w:sz="6" w:space="0"/>
      </w:pBdr>
      <w:jc w:val="both"/>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abstractNum w:abstractNumId="1">
    <w:nsid w:val="89CB26E7"/>
    <w:multiLevelType w:val="singleLevel"/>
    <w:tmpl w:val="89CB26E7"/>
    <w:lvl w:ilvl="0" w:tentative="0">
      <w:start w:val="1"/>
      <w:numFmt w:val="decimal"/>
      <w:suff w:val="nothing"/>
      <w:lvlText w:val="%1、"/>
      <w:lvlJc w:val="left"/>
    </w:lvl>
  </w:abstractNum>
  <w:abstractNum w:abstractNumId="2">
    <w:nsid w:val="9C23210B"/>
    <w:multiLevelType w:val="singleLevel"/>
    <w:tmpl w:val="9C23210B"/>
    <w:lvl w:ilvl="0" w:tentative="0">
      <w:start w:val="3"/>
      <w:numFmt w:val="chineseCounting"/>
      <w:suff w:val="nothing"/>
      <w:lvlText w:val="%1、"/>
      <w:lvlJc w:val="left"/>
      <w:rPr>
        <w:rFonts w:hint="eastAsia"/>
        <w:b/>
        <w:bCs/>
      </w:rPr>
    </w:lvl>
  </w:abstractNum>
  <w:abstractNum w:abstractNumId="3">
    <w:nsid w:val="A5107808"/>
    <w:multiLevelType w:val="singleLevel"/>
    <w:tmpl w:val="A5107808"/>
    <w:lvl w:ilvl="0" w:tentative="0">
      <w:start w:val="1"/>
      <w:numFmt w:val="decimal"/>
      <w:suff w:val="nothing"/>
      <w:lvlText w:val="%1、"/>
      <w:lvlJc w:val="left"/>
    </w:lvl>
  </w:abstractNum>
  <w:abstractNum w:abstractNumId="4">
    <w:nsid w:val="B72C2788"/>
    <w:multiLevelType w:val="singleLevel"/>
    <w:tmpl w:val="B72C2788"/>
    <w:lvl w:ilvl="0" w:tentative="0">
      <w:start w:val="2"/>
      <w:numFmt w:val="decimal"/>
      <w:lvlText w:val="%1."/>
      <w:lvlJc w:val="left"/>
      <w:pPr>
        <w:tabs>
          <w:tab w:val="left" w:pos="312"/>
        </w:tabs>
      </w:pPr>
    </w:lvl>
  </w:abstractNum>
  <w:abstractNum w:abstractNumId="5">
    <w:nsid w:val="E2E43FD9"/>
    <w:multiLevelType w:val="singleLevel"/>
    <w:tmpl w:val="E2E43FD9"/>
    <w:lvl w:ilvl="0" w:tentative="0">
      <w:start w:val="2"/>
      <w:numFmt w:val="chineseCounting"/>
      <w:suff w:val="space"/>
      <w:lvlText w:val="第%1部分"/>
      <w:lvlJc w:val="left"/>
      <w:rPr>
        <w:rFonts w:hint="eastAsia"/>
        <w:b/>
        <w:bCs/>
      </w:rPr>
    </w:lvl>
  </w:abstractNum>
  <w:abstractNum w:abstractNumId="6">
    <w:nsid w:val="E87AE014"/>
    <w:multiLevelType w:val="singleLevel"/>
    <w:tmpl w:val="E87AE014"/>
    <w:lvl w:ilvl="0" w:tentative="0">
      <w:start w:val="1"/>
      <w:numFmt w:val="decimal"/>
      <w:suff w:val="nothing"/>
      <w:lvlText w:val="%1、"/>
      <w:lvlJc w:val="left"/>
    </w:lvl>
  </w:abstractNum>
  <w:abstractNum w:abstractNumId="7">
    <w:nsid w:val="EA50DBAF"/>
    <w:multiLevelType w:val="singleLevel"/>
    <w:tmpl w:val="EA50DBAF"/>
    <w:lvl w:ilvl="0" w:tentative="0">
      <w:start w:val="1"/>
      <w:numFmt w:val="decimal"/>
      <w:lvlText w:val="%1."/>
      <w:lvlJc w:val="left"/>
      <w:pPr>
        <w:tabs>
          <w:tab w:val="left" w:pos="312"/>
        </w:tabs>
      </w:pPr>
    </w:lvl>
  </w:abstractNum>
  <w:abstractNum w:abstractNumId="8">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24797C6"/>
    <w:multiLevelType w:val="singleLevel"/>
    <w:tmpl w:val="024797C6"/>
    <w:lvl w:ilvl="0" w:tentative="0">
      <w:start w:val="1"/>
      <w:numFmt w:val="decimal"/>
      <w:lvlText w:val="%1."/>
      <w:lvlJc w:val="left"/>
      <w:pPr>
        <w:tabs>
          <w:tab w:val="left" w:pos="312"/>
        </w:tabs>
      </w:pPr>
    </w:lvl>
  </w:abstractNum>
  <w:abstractNum w:abstractNumId="10">
    <w:nsid w:val="0FE6F348"/>
    <w:multiLevelType w:val="singleLevel"/>
    <w:tmpl w:val="0FE6F348"/>
    <w:lvl w:ilvl="0" w:tentative="0">
      <w:start w:val="1"/>
      <w:numFmt w:val="bullet"/>
      <w:lvlText w:val=""/>
      <w:lvlJc w:val="left"/>
      <w:pPr>
        <w:ind w:left="420" w:hanging="420"/>
      </w:pPr>
      <w:rPr>
        <w:rFonts w:hint="default" w:ascii="Wingdings" w:hAnsi="Wingdings"/>
      </w:rPr>
    </w:lvl>
  </w:abstractNum>
  <w:abstractNum w:abstractNumId="11">
    <w:nsid w:val="1E13B78B"/>
    <w:multiLevelType w:val="singleLevel"/>
    <w:tmpl w:val="1E13B78B"/>
    <w:lvl w:ilvl="0" w:tentative="0">
      <w:start w:val="1"/>
      <w:numFmt w:val="chineseCounting"/>
      <w:suff w:val="nothing"/>
      <w:lvlText w:val="%1、"/>
      <w:lvlJc w:val="left"/>
      <w:rPr>
        <w:rFonts w:hint="eastAsia"/>
      </w:rPr>
    </w:lvl>
  </w:abstractNum>
  <w:abstractNum w:abstractNumId="12">
    <w:nsid w:val="47BF44CD"/>
    <w:multiLevelType w:val="singleLevel"/>
    <w:tmpl w:val="47BF44CD"/>
    <w:lvl w:ilvl="0" w:tentative="0">
      <w:start w:val="1"/>
      <w:numFmt w:val="decimal"/>
      <w:suff w:val="nothing"/>
      <w:lvlText w:val="%1、"/>
      <w:lvlJc w:val="left"/>
    </w:lvl>
  </w:abstractNum>
  <w:num w:numId="1">
    <w:abstractNumId w:val="0"/>
  </w:num>
  <w:num w:numId="2">
    <w:abstractNumId w:val="4"/>
  </w:num>
  <w:num w:numId="3">
    <w:abstractNumId w:val="7"/>
  </w:num>
  <w:num w:numId="4">
    <w:abstractNumId w:val="5"/>
  </w:num>
  <w:num w:numId="5">
    <w:abstractNumId w:val="2"/>
  </w:num>
  <w:num w:numId="6">
    <w:abstractNumId w:val="8"/>
  </w:num>
  <w:num w:numId="7">
    <w:abstractNumId w:val="3"/>
  </w:num>
  <w:num w:numId="8">
    <w:abstractNumId w:val="6"/>
  </w:num>
  <w:num w:numId="9">
    <w:abstractNumId w:val="11"/>
  </w:num>
  <w:num w:numId="10">
    <w:abstractNumId w:val="1"/>
  </w:num>
  <w:num w:numId="11">
    <w:abstractNumId w:val="1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B6252"/>
    <w:rsid w:val="08AC4379"/>
    <w:rsid w:val="0B6B35CD"/>
    <w:rsid w:val="0CC71781"/>
    <w:rsid w:val="11CA0077"/>
    <w:rsid w:val="17CC2342"/>
    <w:rsid w:val="224931C3"/>
    <w:rsid w:val="29E2290F"/>
    <w:rsid w:val="2CF03592"/>
    <w:rsid w:val="2F4B6A13"/>
    <w:rsid w:val="30715B09"/>
    <w:rsid w:val="333E79B4"/>
    <w:rsid w:val="343C6875"/>
    <w:rsid w:val="3BFA0CD1"/>
    <w:rsid w:val="4C693694"/>
    <w:rsid w:val="65D10D7F"/>
    <w:rsid w:val="698536CB"/>
    <w:rsid w:val="6AF11DF5"/>
    <w:rsid w:val="72C83FAB"/>
    <w:rsid w:val="76D917FE"/>
    <w:rsid w:val="77000783"/>
    <w:rsid w:val="7EA309C1"/>
    <w:rsid w:val="7EAB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line="500" w:lineRule="exact"/>
      <w:ind w:firstLine="570"/>
    </w:pPr>
    <w:rPr>
      <w:sz w:val="28"/>
      <w:szCs w:val="2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22"/>
    <w:rPr>
      <w:b/>
      <w:bCs/>
    </w:rPr>
  </w:style>
  <w:style w:type="paragraph" w:customStyle="1" w:styleId="12">
    <w:name w:val="列出段落1"/>
    <w:basedOn w:val="1"/>
    <w:autoRedefine/>
    <w:qFormat/>
    <w:uiPriority w:val="34"/>
    <w:pPr>
      <w:ind w:firstLine="420" w:firstLineChars="200"/>
    </w:pPr>
  </w:style>
  <w:style w:type="paragraph" w:customStyle="1" w:styleId="13">
    <w:name w:val="列出段落2"/>
    <w:basedOn w:val="1"/>
    <w:qFormat/>
    <w:uiPriority w:val="99"/>
    <w:pPr>
      <w:ind w:firstLine="420" w:firstLineChars="200"/>
    </w:pPr>
  </w:style>
  <w:style w:type="paragraph" w:styleId="14">
    <w:name w:val="List Paragraph"/>
    <w:basedOn w:val="1"/>
    <w:qFormat/>
    <w:uiPriority w:val="99"/>
    <w:pPr>
      <w:ind w:firstLine="420" w:firstLineChars="200"/>
    </w:pPr>
  </w:style>
  <w:style w:type="character" w:customStyle="1" w:styleId="15">
    <w:name w:val="font81"/>
    <w:basedOn w:val="10"/>
    <w:uiPriority w:val="0"/>
    <w:rPr>
      <w:rFonts w:ascii="宋体" w:hAnsi="宋体" w:eastAsia="宋体" w:cs="宋体"/>
      <w:b/>
      <w:bCs/>
      <w:color w:val="000000"/>
      <w:sz w:val="24"/>
      <w:szCs w:val="24"/>
      <w:u w:val="none"/>
    </w:rPr>
  </w:style>
  <w:style w:type="character" w:customStyle="1" w:styleId="16">
    <w:name w:val="font21"/>
    <w:basedOn w:val="10"/>
    <w:uiPriority w:val="0"/>
    <w:rPr>
      <w:rFonts w:ascii="宋体" w:hAnsi="宋体" w:eastAsia="宋体" w:cs="宋体"/>
      <w:b/>
      <w:bCs/>
      <w:color w:val="000000"/>
      <w:sz w:val="18"/>
      <w:szCs w:val="18"/>
      <w:u w:val="none"/>
    </w:rPr>
  </w:style>
  <w:style w:type="character" w:customStyle="1" w:styleId="17">
    <w:name w:val="font51"/>
    <w:basedOn w:val="10"/>
    <w:uiPriority w:val="0"/>
    <w:rPr>
      <w:rFonts w:ascii="宋体" w:hAnsi="宋体" w:eastAsia="宋体" w:cs="宋体"/>
      <w:color w:val="000000"/>
      <w:sz w:val="18"/>
      <w:szCs w:val="18"/>
      <w:u w:val="none"/>
    </w:rPr>
  </w:style>
  <w:style w:type="character" w:customStyle="1" w:styleId="18">
    <w:name w:val="font61"/>
    <w:basedOn w:val="10"/>
    <w:uiPriority w:val="0"/>
    <w:rPr>
      <w:rFonts w:hint="eastAsia" w:ascii="宋体" w:hAnsi="宋体" w:eastAsia="宋体" w:cs="宋体"/>
      <w:color w:val="000000"/>
      <w:sz w:val="18"/>
      <w:szCs w:val="18"/>
      <w:u w:val="none"/>
    </w:rPr>
  </w:style>
  <w:style w:type="character" w:customStyle="1" w:styleId="19">
    <w:name w:val="font41"/>
    <w:basedOn w:val="10"/>
    <w:uiPriority w:val="0"/>
    <w:rPr>
      <w:rFonts w:hint="default" w:ascii="Arial" w:hAnsi="Arial" w:cs="Arial"/>
      <w:color w:val="000000"/>
      <w:sz w:val="18"/>
      <w:szCs w:val="18"/>
      <w:u w:val="none"/>
    </w:rPr>
  </w:style>
  <w:style w:type="character" w:customStyle="1" w:styleId="20">
    <w:name w:val="font91"/>
    <w:basedOn w:val="10"/>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9798</Words>
  <Characters>10653</Characters>
  <Lines>0</Lines>
  <Paragraphs>0</Paragraphs>
  <TotalTime>58</TotalTime>
  <ScaleCrop>false</ScaleCrop>
  <LinksUpToDate>false</LinksUpToDate>
  <CharactersWithSpaces>12384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2025-10-16T08:27:00Z</dcterms:created>
  <dc:creator>46429</dc:creator>
  <cp:lastModifiedBy>我不是我</cp:lastModifiedBy>
  <dcterms:modified xsi:type="dcterms:W3CDTF">2025-12-10T03:44:13Z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eyJoZGlkIjoiYWU4OGFiNDk1N2RiYmRiZThlMDAxYmQ1Y2Q3OGUxMmEiLCJ1c2VySWQiOiI1MTY5Mjg4NjIifQ==</vt:lpwstr>
  </property>
  <property fmtid="{D5CDD505-2E9C-101B-9397-08002B2CF9AE}" pid="4" name="ICV">
    <vt:lpwstr>415565D6DB284BA497C2FFCE65CFB94F_13</vt:lpwstr>
  </property>
</Properties>
</file>