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2479E">
      <w:pPr>
        <w:spacing w:line="569" w:lineRule="exact"/>
        <w:ind w:firstLine="100"/>
      </w:pPr>
    </w:p>
    <w:p w14:paraId="313412B0">
      <w:pPr>
        <w:spacing w:line="451" w:lineRule="auto"/>
        <w:rPr>
          <w:rFonts w:ascii="Arial"/>
          <w:sz w:val="21"/>
        </w:rPr>
      </w:pPr>
    </w:p>
    <w:p w14:paraId="5C12D58E">
      <w:pPr>
        <w:pStyle w:val="2"/>
        <w:spacing w:before="94" w:line="220" w:lineRule="auto"/>
        <w:ind w:left="4264"/>
        <w:outlineLvl w:val="0"/>
        <w:rPr>
          <w:rFonts w:hint="default" w:eastAsia="宋体"/>
          <w:b/>
          <w:bCs/>
          <w:spacing w:val="4"/>
          <w:sz w:val="29"/>
          <w:szCs w:val="29"/>
          <w:lang w:val="en-US" w:eastAsia="zh-CN"/>
        </w:rPr>
      </w:pPr>
      <w:r>
        <w:rPr>
          <w:rFonts w:hint="eastAsia"/>
          <w:b/>
          <w:bCs/>
          <w:spacing w:val="4"/>
          <w:sz w:val="29"/>
          <w:szCs w:val="29"/>
          <w:lang w:val="en-US" w:eastAsia="zh-CN"/>
        </w:rPr>
        <w:t>补充通知公告</w:t>
      </w:r>
    </w:p>
    <w:p w14:paraId="0ABB157D">
      <w:pPr>
        <w:pStyle w:val="2"/>
        <w:spacing w:before="94" w:line="220" w:lineRule="auto"/>
        <w:outlineLvl w:val="0"/>
        <w:rPr>
          <w:b/>
          <w:bCs/>
          <w:spacing w:val="4"/>
          <w:sz w:val="29"/>
          <w:szCs w:val="29"/>
        </w:rPr>
      </w:pPr>
    </w:p>
    <w:p w14:paraId="4E19E4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left="60" w:right="71" w:firstLine="590"/>
        <w:textAlignment w:val="baseline"/>
        <w:rPr>
          <w:spacing w:val="2"/>
        </w:rPr>
      </w:pPr>
      <w:r>
        <w:rPr>
          <w:rFonts w:hint="eastAsia"/>
          <w:spacing w:val="18"/>
          <w:lang w:val="en-US" w:eastAsia="zh-CN"/>
        </w:rPr>
        <w:t>致各投标人</w:t>
      </w:r>
      <w:r>
        <w:rPr>
          <w:spacing w:val="2"/>
        </w:rPr>
        <w:t>：</w:t>
      </w:r>
    </w:p>
    <w:p w14:paraId="5F10671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关于东莞市沙田中学（暂定名）项目灯具采购（项目编号：ZBCG-2025-232）采购文件澄清如下：</w:t>
      </w:r>
    </w:p>
    <w:p w14:paraId="523A951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1：</w:t>
      </w:r>
      <w:r>
        <w:rPr>
          <w:rFonts w:hint="default"/>
          <w:spacing w:val="2"/>
          <w:lang w:val="en-US" w:eastAsia="zh-CN"/>
        </w:rPr>
        <w:t>灯具招标清单内 ：项目特征描述栏与参考参数栏有差异时，以哪个为准？</w:t>
      </w:r>
    </w:p>
    <w:p w14:paraId="24367DF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答：以参考参数栏和样板参考图片为准。</w:t>
      </w:r>
    </w:p>
    <w:p w14:paraId="0B9AE22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2：</w:t>
      </w:r>
      <w:r>
        <w:rPr>
          <w:rFonts w:hint="default"/>
          <w:spacing w:val="2"/>
          <w:lang w:val="en-US" w:eastAsia="zh-CN"/>
        </w:rPr>
        <w:t>不同品牌的灯具，生产出来的色温有差异，例如6500K，6000K，5700K都属于白光范畴，有的品牌生产白光为6500K，有的品牌生产白光为6000K，有的品牌生产白光为5700K，是否选择同一范畴的色温就可以了？</w:t>
      </w:r>
    </w:p>
    <w:p w14:paraId="6FA88E2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答：吸顶灯色温≤5700K，LED灯管类≤6500K。</w:t>
      </w:r>
    </w:p>
    <w:p w14:paraId="5078276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 xml:space="preserve">      3：</w:t>
      </w:r>
      <w:r>
        <w:rPr>
          <w:rFonts w:hint="default"/>
          <w:spacing w:val="2"/>
          <w:lang w:val="en-US" w:eastAsia="zh-CN"/>
        </w:rPr>
        <w:t>不同品牌的灯具，标示的瓦数不一样，光通量不一</w:t>
      </w:r>
      <w:bookmarkStart w:id="0" w:name="_GoBack"/>
      <w:bookmarkEnd w:id="0"/>
      <w:r>
        <w:rPr>
          <w:rFonts w:hint="default"/>
          <w:spacing w:val="2"/>
          <w:lang w:val="en-US" w:eastAsia="zh-CN"/>
        </w:rPr>
        <w:t>样，而衡量一个灯具的发光光效，是以光通量为准的，请问是否按照光通量来选型报价？</w:t>
      </w:r>
    </w:p>
    <w:p w14:paraId="5EB2022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答：以光通总量（光通总量=瓦数*光效）造型报价。</w:t>
      </w:r>
    </w:p>
    <w:p w14:paraId="46A6D8A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 xml:space="preserve">     4：</w:t>
      </w:r>
      <w:r>
        <w:rPr>
          <w:rFonts w:hint="default"/>
          <w:spacing w:val="2"/>
          <w:lang w:val="en-US" w:eastAsia="zh-CN"/>
        </w:rPr>
        <w:t>投标报价，每个品牌的灯具参数与您招标文件的灯具参数，会有尺寸差异，功数差异，光效差异，等等小差异，我们的报价是否要把我公司产品的参数，备注到投标报价文件内？如果需要，备注在哪里？</w:t>
      </w:r>
    </w:p>
    <w:p w14:paraId="2E9B9BF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答：“中标人提供的产品的档次、质量不得低于已定的样板档次、质量，款式须与样板的款式相近。如中标人提供产品不符合甲方、建设单位要求，中标人须无条件更换，直至符合甲方和建设单位要求，清单增加一列备注栏注明。此可能增加的费用投标人在报价中综合考虑。</w:t>
      </w:r>
    </w:p>
    <w:p w14:paraId="05D8117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left="0" w:leftChars="0" w:right="71" w:rightChars="0" w:firstLine="0" w:firstLineChars="0"/>
        <w:jc w:val="left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开标延期公告通知：</w:t>
      </w:r>
    </w:p>
    <w:p w14:paraId="4BE8973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2" w:firstLineChars="300"/>
        <w:jc w:val="left"/>
        <w:textAlignment w:val="baseline"/>
        <w:rPr>
          <w:rFonts w:hint="default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原投标截止时间：   2025  年 10 月 31 日 16  时  00 分，开标日期延期。</w:t>
      </w:r>
    </w:p>
    <w:p w14:paraId="40181B2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 w:firstLine="705" w:firstLineChars="300"/>
        <w:jc w:val="left"/>
        <w:textAlignment w:val="baseline"/>
        <w:rPr>
          <w:rFonts w:hint="eastAsia"/>
          <w:b/>
          <w:bCs/>
          <w:spacing w:val="2"/>
          <w:lang w:val="en-US" w:eastAsia="zh-CN"/>
        </w:rPr>
      </w:pPr>
      <w:r>
        <w:rPr>
          <w:rFonts w:hint="eastAsia"/>
          <w:b/>
          <w:bCs/>
          <w:spacing w:val="2"/>
          <w:lang w:val="en-US" w:eastAsia="zh-CN"/>
        </w:rPr>
        <w:t xml:space="preserve">延期后投标截止时间：以密封形式于  </w:t>
      </w:r>
      <w:r>
        <w:rPr>
          <w:rFonts w:hint="eastAsia"/>
          <w:b/>
          <w:bCs/>
          <w:spacing w:val="2"/>
          <w:u w:val="single"/>
          <w:lang w:val="en-US" w:eastAsia="zh-CN"/>
        </w:rPr>
        <w:t xml:space="preserve"> 2025   年  11 月  03  日  16  时 00  分前递交，截止时间为   2025  年 11  月  03  日 16  时  00 分</w:t>
      </w:r>
      <w:r>
        <w:rPr>
          <w:rFonts w:hint="eastAsia"/>
          <w:b/>
          <w:bCs/>
          <w:spacing w:val="2"/>
          <w:lang w:val="en-US" w:eastAsia="zh-CN"/>
        </w:rPr>
        <w:t>。</w:t>
      </w:r>
    </w:p>
    <w:p w14:paraId="22AB0F5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rightChars="0"/>
        <w:jc w:val="left"/>
        <w:textAlignment w:val="baseline"/>
        <w:rPr>
          <w:rFonts w:hint="default"/>
          <w:b/>
          <w:bCs/>
          <w:spacing w:val="2"/>
          <w:lang w:val="en-US" w:eastAsia="zh-CN"/>
        </w:rPr>
      </w:pPr>
      <w:r>
        <w:rPr>
          <w:rFonts w:hint="eastAsia"/>
          <w:b/>
          <w:bCs/>
          <w:spacing w:val="2"/>
          <w:lang w:val="en-US" w:eastAsia="zh-CN"/>
        </w:rPr>
        <w:t>三、以最新发布的报价清单清单资料为准，详见附件。</w:t>
      </w:r>
    </w:p>
    <w:p w14:paraId="5352BD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 xml:space="preserve">四、有关此次采购答疑事宜，按下列地址以书面或电话形式向采购人查询：  </w:t>
      </w:r>
    </w:p>
    <w:p w14:paraId="070126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firstLine="468" w:firstLineChars="200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采购人：东莞市城市工程建设集团有限公司</w:t>
      </w:r>
    </w:p>
    <w:p w14:paraId="535EA6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firstLine="468" w:firstLineChars="200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地址：东莞市南城区城市风景街8栋4层城工集团。</w:t>
      </w:r>
    </w:p>
    <w:p w14:paraId="62847B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firstLine="468" w:firstLineChars="200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联系人：黄工                   邮政编码：523000</w:t>
      </w:r>
    </w:p>
    <w:p w14:paraId="682689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240" w:lineRule="auto"/>
        <w:ind w:right="71" w:firstLine="468" w:firstLineChars="200"/>
        <w:textAlignment w:val="baseline"/>
        <w:rPr>
          <w:rFonts w:hint="eastAsia"/>
          <w:spacing w:val="2"/>
          <w:lang w:val="en-US" w:eastAsia="zh-CN"/>
        </w:rPr>
      </w:pPr>
      <w:r>
        <w:rPr>
          <w:rFonts w:hint="eastAsia"/>
          <w:spacing w:val="2"/>
          <w:lang w:val="en-US" w:eastAsia="zh-CN"/>
        </w:rPr>
        <w:t>联系方式：15017133726         传真：0769-39009090</w:t>
      </w:r>
    </w:p>
    <w:p w14:paraId="0BE0C9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/>
        <w:jc w:val="right"/>
        <w:textAlignment w:val="baseline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55593E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/>
        <w:jc w:val="right"/>
        <w:textAlignment w:val="baseline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3B2C64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/>
        <w:jc w:val="right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3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23"/>
          <w:szCs w:val="21"/>
          <w:lang w:val="en-US" w:eastAsia="zh-CN" w:bidi="ar-SA"/>
        </w:rPr>
        <w:t>东莞市城市工程建设集团有限公司</w:t>
      </w:r>
    </w:p>
    <w:p w14:paraId="250C89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240" w:lineRule="auto"/>
        <w:jc w:val="right"/>
        <w:textAlignment w:val="baseline"/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日 </w:t>
      </w:r>
    </w:p>
    <w:sectPr>
      <w:pgSz w:w="11910" w:h="16840"/>
      <w:pgMar w:top="460" w:right="1090" w:bottom="0" w:left="13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CCAB7F"/>
    <w:multiLevelType w:val="singleLevel"/>
    <w:tmpl w:val="4FCCAB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E3518B"/>
    <w:rsid w:val="05647D69"/>
    <w:rsid w:val="0CE877EB"/>
    <w:rsid w:val="113C46D7"/>
    <w:rsid w:val="19903384"/>
    <w:rsid w:val="221C05A6"/>
    <w:rsid w:val="2C131E96"/>
    <w:rsid w:val="330974AE"/>
    <w:rsid w:val="383F448E"/>
    <w:rsid w:val="40576910"/>
    <w:rsid w:val="4E607B51"/>
    <w:rsid w:val="52D30B1B"/>
    <w:rsid w:val="565C2507"/>
    <w:rsid w:val="56BA7939"/>
    <w:rsid w:val="5AEF54AF"/>
    <w:rsid w:val="5CB716D3"/>
    <w:rsid w:val="64E352E7"/>
    <w:rsid w:val="6A766389"/>
    <w:rsid w:val="6D9D0B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723</Words>
  <Characters>822</Characters>
  <TotalTime>4</TotalTime>
  <ScaleCrop>false</ScaleCrop>
  <LinksUpToDate>false</LinksUpToDate>
  <CharactersWithSpaces>930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2025-09-16T18:11:00Z</dcterms:created>
  <dc:creator>lenovo</dc:creator>
  <cp:lastModifiedBy>黄惠东</cp:lastModifiedBy>
  <dcterms:modified xsi:type="dcterms:W3CDTF">2025-10-30T09:32:47Z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2025-09-16T18:11:03Z</vt:filetime>
  </property>
  <property fmtid="{D5CDD505-2E9C-101B-9397-08002B2CF9AE}" pid="4" name="UsrData">
    <vt:lpwstr>68c937b55bb1d3001f65ffd0wl</vt:lpwstr>
  </property>
  <property fmtid="{D5CDD505-2E9C-101B-9397-08002B2CF9AE}" pid="5" name="KSOTemplateDocerSaveRecord">
    <vt:lpwstr>eyJoZGlkIjoiMDVhNGUzYzIxMzZiNGUwYjk4M2NhYzM1YTAzMjk5NTIiLCJ1c2VySWQiOiIxNTgyODExNDczIn0=</vt:lpwstr>
  </property>
  <property fmtid="{D5CDD505-2E9C-101B-9397-08002B2CF9AE}" pid="6" name="KSOProductBuildVer">
    <vt:lpwstr>2052-12.1.0.21915</vt:lpwstr>
  </property>
  <property fmtid="{D5CDD505-2E9C-101B-9397-08002B2CF9AE}" pid="7" name="ICV">
    <vt:lpwstr>FFD819114F8948AE9F4672CA4FC2ED22_13</vt:lpwstr>
  </property>
</Properties>
</file>