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rPr>
        <w:t>劳务专业分包采购用户需求书</w:t>
      </w:r>
    </w:p>
    <w:p w14:paraId="54F00727">
      <w:pPr>
        <w:pStyle w:val="2"/>
        <w:widowControl/>
        <w:spacing w:beforeAutospacing="0"/>
        <w:rPr>
          <w:rFonts w:hint="default" w:ascii="仿宋" w:hAnsi="仿宋" w:eastAsia="仿宋" w:cs="仿宋"/>
          <w:sz w:val="28"/>
          <w:szCs w:val="28"/>
        </w:rPr>
      </w:pPr>
      <w:r>
        <w:rPr>
          <w:rStyle w:val="10"/>
          <w:rFonts w:ascii="仿宋" w:hAnsi="仿宋" w:eastAsia="仿宋" w:cs="仿宋"/>
          <w:b/>
          <w:bCs/>
          <w:sz w:val="28"/>
          <w:szCs w:val="28"/>
        </w:rPr>
        <w:t>一、工程概况</w:t>
      </w:r>
    </w:p>
    <w:p w14:paraId="48CF91FD">
      <w:pPr>
        <w:pStyle w:val="6"/>
        <w:spacing w:before="0" w:beforeAutospacing="0" w:after="0" w:afterAutospacing="0" w:line="360" w:lineRule="auto"/>
        <w:ind w:firstLine="482" w:firstLineChars="200"/>
        <w:rPr>
          <w:rFonts w:ascii="仿宋" w:hAnsi="仿宋" w:eastAsia="仿宋" w:cs="仿宋"/>
        </w:rPr>
      </w:pPr>
      <w:r>
        <w:rPr>
          <w:rStyle w:val="10"/>
          <w:rFonts w:hint="eastAsia" w:ascii="仿宋" w:hAnsi="仿宋" w:eastAsia="仿宋" w:cs="仿宋"/>
        </w:rPr>
        <w:t>施工范围</w:t>
      </w:r>
      <w:r>
        <w:rPr>
          <w:rFonts w:hint="eastAsia" w:ascii="仿宋" w:hAnsi="仿宋" w:eastAsia="仿宋" w:cs="仿宋"/>
        </w:rPr>
        <w:t>：东莞市石龙镇产业基地配套路网交通综合整治项目-外环连接线工程范围内劳务专业分包（含公共卫生间</w:t>
      </w:r>
      <w:r>
        <w:rPr>
          <w:rFonts w:hint="eastAsia" w:ascii="仿宋" w:hAnsi="仿宋" w:eastAsia="仿宋" w:cs="仿宋"/>
          <w:lang w:val="en-US" w:eastAsia="zh-CN"/>
        </w:rPr>
        <w:t>建筑</w:t>
      </w:r>
      <w:r>
        <w:rPr>
          <w:rFonts w:hint="eastAsia" w:ascii="仿宋" w:hAnsi="仿宋" w:eastAsia="仿宋" w:cs="仿宋"/>
        </w:rPr>
        <w:t>结构</w:t>
      </w:r>
      <w:r>
        <w:rPr>
          <w:rFonts w:hint="eastAsia" w:ascii="仿宋" w:hAnsi="仿宋" w:eastAsia="仿宋" w:cs="仿宋"/>
          <w:lang w:val="en-US" w:eastAsia="zh-CN"/>
        </w:rPr>
        <w:t>专业</w:t>
      </w:r>
      <w:r>
        <w:rPr>
          <w:rFonts w:hint="eastAsia" w:ascii="仿宋" w:hAnsi="仿宋" w:eastAsia="仿宋" w:cs="仿宋"/>
          <w:lang w:eastAsia="zh-CN"/>
        </w:rPr>
        <w:t>、</w:t>
      </w:r>
      <w:r>
        <w:rPr>
          <w:rFonts w:hint="eastAsia" w:ascii="仿宋" w:hAnsi="仿宋" w:eastAsia="仿宋" w:cs="仿宋"/>
        </w:rPr>
        <w:t>装</w:t>
      </w:r>
      <w:bookmarkStart w:id="6" w:name="_GoBack"/>
      <w:bookmarkEnd w:id="6"/>
      <w:r>
        <w:rPr>
          <w:rFonts w:hint="eastAsia" w:ascii="仿宋" w:hAnsi="仿宋" w:eastAsia="仿宋" w:cs="仿宋"/>
        </w:rPr>
        <w:t>修</w:t>
      </w:r>
      <w:r>
        <w:rPr>
          <w:rFonts w:hint="eastAsia" w:ascii="仿宋" w:hAnsi="仿宋" w:eastAsia="仿宋" w:cs="仿宋"/>
          <w:lang w:val="en-US" w:eastAsia="zh-CN"/>
        </w:rPr>
        <w:t>专业</w:t>
      </w:r>
      <w:r>
        <w:rPr>
          <w:rFonts w:hint="eastAsia" w:ascii="仿宋" w:hAnsi="仿宋" w:eastAsia="仿宋" w:cs="仿宋"/>
          <w:lang w:eastAsia="zh-CN"/>
        </w:rPr>
        <w:t>、</w:t>
      </w:r>
      <w:r>
        <w:rPr>
          <w:rFonts w:hint="eastAsia" w:ascii="仿宋" w:hAnsi="仿宋" w:eastAsia="仿宋" w:cs="仿宋"/>
          <w:lang w:val="en-US" w:eastAsia="zh-CN"/>
        </w:rPr>
        <w:t>给水排水专业、</w:t>
      </w:r>
      <w:r>
        <w:rPr>
          <w:rFonts w:hint="eastAsia" w:ascii="仿宋" w:hAnsi="仿宋" w:eastAsia="仿宋" w:cs="仿宋"/>
        </w:rPr>
        <w:t>消防</w:t>
      </w:r>
      <w:r>
        <w:rPr>
          <w:rFonts w:hint="eastAsia" w:ascii="仿宋" w:hAnsi="仿宋" w:eastAsia="仿宋" w:cs="仿宋"/>
          <w:lang w:val="en-US" w:eastAsia="zh-CN"/>
        </w:rPr>
        <w:t>专业</w:t>
      </w:r>
      <w:r>
        <w:rPr>
          <w:rFonts w:hint="eastAsia" w:ascii="仿宋" w:hAnsi="仿宋" w:eastAsia="仿宋" w:cs="仿宋"/>
        </w:rPr>
        <w:t>工程</w:t>
      </w:r>
      <w:r>
        <w:rPr>
          <w:rFonts w:hint="eastAsia" w:ascii="仿宋" w:hAnsi="仿宋" w:eastAsia="仿宋" w:cs="仿宋"/>
          <w:lang w:eastAsia="zh-CN"/>
        </w:rPr>
        <w:t>，</w:t>
      </w:r>
      <w:r>
        <w:rPr>
          <w:rFonts w:hint="eastAsia" w:ascii="仿宋" w:hAnsi="仿宋" w:eastAsia="仿宋" w:cs="仿宋"/>
        </w:rPr>
        <w:t>室外园</w:t>
      </w:r>
      <w:r>
        <w:rPr>
          <w:rFonts w:hint="eastAsia" w:ascii="仿宋" w:hAnsi="仿宋" w:eastAsia="仿宋" w:cs="仿宋"/>
          <w:lang w:val="en-US" w:eastAsia="zh-CN"/>
        </w:rPr>
        <w:t>建工程，市政给水、</w:t>
      </w:r>
      <w:r>
        <w:rPr>
          <w:rFonts w:hint="eastAsia" w:ascii="仿宋" w:hAnsi="仿宋" w:eastAsia="仿宋" w:cs="仿宋"/>
        </w:rPr>
        <w:t>排水系统</w:t>
      </w:r>
      <w:r>
        <w:rPr>
          <w:rFonts w:hint="eastAsia" w:ascii="仿宋" w:hAnsi="仿宋" w:eastAsia="仿宋" w:cs="仿宋"/>
          <w:lang w:val="en-US" w:eastAsia="zh-CN"/>
        </w:rPr>
        <w:t>及市政排水管网清淤工程，</w:t>
      </w:r>
      <w:r>
        <w:rPr>
          <w:rFonts w:hint="eastAsia" w:ascii="仿宋" w:hAnsi="仿宋" w:eastAsia="仿宋" w:cs="仿宋"/>
        </w:rPr>
        <w:t>道路修缮工程的劳务及辅材等）。</w:t>
      </w:r>
    </w:p>
    <w:p w14:paraId="454F2243">
      <w:pPr>
        <w:pStyle w:val="6"/>
        <w:spacing w:before="0" w:beforeAutospacing="0" w:after="0" w:afterAutospacing="0" w:line="360" w:lineRule="auto"/>
        <w:ind w:firstLine="482" w:firstLineChars="200"/>
        <w:rPr>
          <w:rFonts w:hint="default" w:ascii="仿宋" w:hAnsi="仿宋" w:eastAsia="仿宋" w:cs="仿宋"/>
          <w:lang w:val="en-US" w:eastAsia="zh-CN"/>
        </w:rPr>
      </w:pPr>
      <w:r>
        <w:rPr>
          <w:rStyle w:val="10"/>
          <w:rFonts w:hint="eastAsia" w:ascii="仿宋" w:hAnsi="仿宋" w:eastAsia="仿宋" w:cs="仿宋"/>
        </w:rPr>
        <w:t>施工内容</w:t>
      </w:r>
      <w:r>
        <w:rPr>
          <w:rFonts w:hint="eastAsia" w:ascii="仿宋" w:hAnsi="仿宋" w:eastAsia="仿宋" w:cs="仿宋"/>
        </w:rPr>
        <w:t>：</w:t>
      </w:r>
      <w:bookmarkStart w:id="2" w:name="OLE_LINK24"/>
      <w:bookmarkStart w:id="3" w:name="OLE_LINK23"/>
      <w:r>
        <w:rPr>
          <w:rFonts w:hint="eastAsia" w:ascii="仿宋" w:hAnsi="仿宋" w:eastAsia="仿宋" w:cs="仿宋"/>
        </w:rPr>
        <w:t>1、罗浮山大桥下和休闲公园的两个公共卫生间</w:t>
      </w:r>
      <w:r>
        <w:rPr>
          <w:rFonts w:hint="eastAsia" w:ascii="仿宋" w:hAnsi="仿宋" w:eastAsia="仿宋" w:cs="仿宋"/>
          <w:lang w:eastAsia="zh-CN"/>
        </w:rPr>
        <w:t>：</w:t>
      </w:r>
      <w:r>
        <w:rPr>
          <w:rFonts w:hint="eastAsia" w:ascii="仿宋" w:hAnsi="仿宋" w:eastAsia="仿宋" w:cs="仿宋"/>
          <w:lang w:val="en-US" w:eastAsia="zh-CN"/>
        </w:rPr>
        <w:t>1）</w:t>
      </w:r>
      <w:r>
        <w:rPr>
          <w:rFonts w:hint="eastAsia" w:ascii="仿宋" w:hAnsi="仿宋" w:eastAsia="仿宋" w:cs="仿宋"/>
        </w:rPr>
        <w:t>主体结构及装修</w:t>
      </w:r>
      <w:r>
        <w:rPr>
          <w:rFonts w:hint="eastAsia" w:ascii="仿宋" w:hAnsi="仿宋" w:eastAsia="仿宋" w:cs="仿宋"/>
          <w:lang w:val="en-US" w:eastAsia="zh-CN"/>
        </w:rPr>
        <w:t>工程：</w:t>
      </w:r>
      <w:r>
        <w:rPr>
          <w:rFonts w:hint="eastAsia" w:ascii="仿宋" w:hAnsi="仿宋" w:eastAsia="仿宋" w:cs="仿宋"/>
        </w:rPr>
        <w:t>包括主体结构施工、室内装修施工（不限于墙体砌筑、抹灰、油漆、防水、墙地面铺装、门窗安装、洗手台等施工内容）。</w:t>
      </w:r>
      <w:r>
        <w:rPr>
          <w:rFonts w:hint="eastAsia" w:ascii="仿宋" w:hAnsi="仿宋" w:eastAsia="仿宋" w:cs="仿宋"/>
          <w:lang w:val="en-US" w:eastAsia="zh-CN"/>
        </w:rPr>
        <w:t>2）</w:t>
      </w:r>
      <w:r>
        <w:rPr>
          <w:rFonts w:hint="eastAsia" w:ascii="仿宋" w:hAnsi="仿宋" w:eastAsia="仿宋" w:cs="仿宋"/>
        </w:rPr>
        <w:t>给、排水工程</w:t>
      </w:r>
      <w:r>
        <w:rPr>
          <w:rFonts w:hint="eastAsia" w:ascii="仿宋" w:hAnsi="仿宋" w:eastAsia="仿宋" w:cs="仿宋"/>
          <w:lang w:val="en-US" w:eastAsia="zh-CN"/>
        </w:rPr>
        <w:t>及消防工程：</w:t>
      </w:r>
      <w:r>
        <w:rPr>
          <w:rFonts w:hint="eastAsia" w:ascii="仿宋" w:hAnsi="仿宋" w:eastAsia="仿宋" w:cs="仿宋"/>
        </w:rPr>
        <w:t>包括给、排水系统管道安装，清扫口及地漏安装，洗手盆、蹲便器、坐便器、小便器、拖把池、饮水机等设备设施安装，灭火器箱安装</w:t>
      </w:r>
      <w:r>
        <w:rPr>
          <w:rFonts w:hint="eastAsia" w:ascii="仿宋" w:hAnsi="仿宋" w:eastAsia="仿宋" w:cs="仿宋"/>
          <w:lang w:val="en-US" w:eastAsia="zh-CN"/>
        </w:rPr>
        <w:t>等工程施工。</w:t>
      </w:r>
    </w:p>
    <w:p w14:paraId="5BEAF9C0">
      <w:pPr>
        <w:pStyle w:val="6"/>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2、道路病害修缮施工</w:t>
      </w:r>
      <w:r>
        <w:rPr>
          <w:rFonts w:hint="eastAsia" w:ascii="仿宋" w:hAnsi="仿宋" w:eastAsia="仿宋" w:cs="仿宋"/>
          <w:lang w:eastAsia="zh-CN"/>
        </w:rPr>
        <w:t>：</w:t>
      </w:r>
      <w:r>
        <w:rPr>
          <w:rFonts w:hint="eastAsia" w:ascii="仿宋" w:hAnsi="仿宋" w:eastAsia="仿宋" w:cs="仿宋"/>
        </w:rPr>
        <w:t>包含路面切割及植筋路面修复等内容、道路范围排水井井圈调平加固及两侧雨水口更换。</w:t>
      </w:r>
      <w:r>
        <w:rPr>
          <w:rFonts w:hint="eastAsia" w:ascii="仿宋" w:hAnsi="仿宋" w:eastAsia="仿宋" w:cs="仿宋"/>
          <w:color w:val="FF0000"/>
        </w:rPr>
        <w:t>注：拆除及垃圾外运由拆除专业分包单位施工</w:t>
      </w:r>
      <w:r>
        <w:rPr>
          <w:rFonts w:hint="eastAsia" w:ascii="仿宋" w:hAnsi="仿宋" w:eastAsia="仿宋" w:cs="仿宋"/>
        </w:rPr>
        <w:t>）。</w:t>
      </w:r>
    </w:p>
    <w:p w14:paraId="65F30441">
      <w:pPr>
        <w:pStyle w:val="6"/>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3、室外园林工程施工</w:t>
      </w:r>
      <w:r>
        <w:rPr>
          <w:rFonts w:hint="eastAsia" w:ascii="仿宋" w:hAnsi="仿宋" w:eastAsia="仿宋" w:cs="仿宋"/>
          <w:lang w:eastAsia="zh-CN"/>
        </w:rPr>
        <w:t>：</w:t>
      </w:r>
      <w:r>
        <w:rPr>
          <w:rFonts w:hint="eastAsia" w:ascii="仿宋" w:hAnsi="仿宋" w:eastAsia="仿宋" w:cs="仿宋"/>
        </w:rPr>
        <w:t xml:space="preserve">包含人行道基础垫层施工、装饰井盖安装、路面铺装及道牙安装、公园广场排水沟施工、石材铺装、台阶坡道施工、树池坐凳施工、挡土墙施工、栏杆安装、景墙拆移、标示牌安装等内容。 </w:t>
      </w:r>
    </w:p>
    <w:p w14:paraId="7B8D406A">
      <w:pPr>
        <w:pStyle w:val="6"/>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4、现状景亭和天桥翻新改造施工</w:t>
      </w:r>
      <w:r>
        <w:rPr>
          <w:rFonts w:hint="eastAsia" w:ascii="仿宋" w:hAnsi="仿宋" w:eastAsia="仿宋" w:cs="仿宋"/>
          <w:lang w:eastAsia="zh-CN"/>
        </w:rPr>
        <w:t>：</w:t>
      </w:r>
      <w:r>
        <w:rPr>
          <w:rFonts w:hint="eastAsia" w:ascii="仿宋" w:hAnsi="仿宋" w:eastAsia="仿宋" w:cs="仿宋"/>
        </w:rPr>
        <w:t>包含面层清理及油漆施工等内容。</w:t>
      </w:r>
    </w:p>
    <w:p w14:paraId="1E19E145">
      <w:pPr>
        <w:pStyle w:val="6"/>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室外人行道浇、喷灌给水系统工程施工</w:t>
      </w:r>
      <w:r>
        <w:rPr>
          <w:rFonts w:hint="eastAsia" w:ascii="仿宋" w:hAnsi="仿宋" w:eastAsia="仿宋" w:cs="仿宋"/>
          <w:lang w:eastAsia="zh-CN"/>
        </w:rPr>
        <w:t>：</w:t>
      </w:r>
      <w:r>
        <w:rPr>
          <w:rFonts w:hint="eastAsia" w:ascii="仿宋" w:hAnsi="仿宋" w:eastAsia="仿宋" w:cs="仿宋"/>
        </w:rPr>
        <w:t>包括给水系统管道安装（含顶管、过路套管等），喷头、阀门、水表组、阀门井等设备设施安装。</w:t>
      </w:r>
    </w:p>
    <w:p w14:paraId="1F2E11E2">
      <w:pPr>
        <w:pStyle w:val="6"/>
        <w:spacing w:before="0" w:beforeAutospacing="0" w:after="0" w:afterAutospacing="0" w:line="360" w:lineRule="auto"/>
        <w:ind w:firstLine="480" w:firstLineChars="200"/>
        <w:rPr>
          <w:rFonts w:hint="eastAsia" w:ascii="仿宋" w:hAnsi="仿宋" w:eastAsia="仿宋" w:cs="仿宋"/>
          <w:lang w:val="en-US" w:eastAsia="zh-CN"/>
        </w:rPr>
      </w:pPr>
      <w:r>
        <w:rPr>
          <w:rFonts w:hint="eastAsia" w:ascii="仿宋" w:hAnsi="仿宋" w:eastAsia="仿宋" w:cs="仿宋"/>
          <w:lang w:val="en-US" w:eastAsia="zh-CN"/>
        </w:rPr>
        <w:t>6、</w:t>
      </w:r>
      <w:r>
        <w:rPr>
          <w:rFonts w:hint="eastAsia" w:ascii="仿宋" w:hAnsi="仿宋" w:eastAsia="仿宋" w:cs="仿宋"/>
        </w:rPr>
        <w:t>市政排水工程改造施工</w:t>
      </w:r>
      <w:r>
        <w:rPr>
          <w:rFonts w:hint="eastAsia" w:ascii="仿宋" w:hAnsi="仿宋" w:eastAsia="仿宋" w:cs="仿宋"/>
          <w:lang w:eastAsia="zh-CN"/>
        </w:rPr>
        <w:t>：</w:t>
      </w:r>
      <w:r>
        <w:rPr>
          <w:rFonts w:hint="eastAsia" w:ascii="仿宋" w:hAnsi="仿宋" w:eastAsia="仿宋" w:cs="仿宋"/>
        </w:rPr>
        <w:t>包括路面拆除及修复、管道安装、检查井及雨水口安装、化粪池安装、管道清淤、原有检查井拆除等内容。</w:t>
      </w:r>
    </w:p>
    <w:p w14:paraId="0065C89D">
      <w:pPr>
        <w:pStyle w:val="6"/>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合同</w:t>
      </w:r>
      <w:r>
        <w:rPr>
          <w:rFonts w:hint="eastAsia" w:ascii="仿宋" w:hAnsi="仿宋" w:eastAsia="仿宋" w:cs="仿宋"/>
          <w:lang w:val="en-US" w:eastAsia="zh-CN"/>
        </w:rPr>
        <w:t>内容</w:t>
      </w:r>
      <w:r>
        <w:rPr>
          <w:rFonts w:hint="eastAsia" w:ascii="仿宋" w:hAnsi="仿宋" w:eastAsia="仿宋" w:cs="仿宋"/>
        </w:rPr>
        <w:t>包括</w:t>
      </w:r>
      <w:r>
        <w:rPr>
          <w:rFonts w:hint="eastAsia" w:ascii="仿宋" w:hAnsi="仿宋" w:eastAsia="仿宋" w:cs="仿宋"/>
          <w:lang w:val="en-US" w:eastAsia="zh-CN"/>
        </w:rPr>
        <w:t>以上</w:t>
      </w:r>
      <w:r>
        <w:rPr>
          <w:rFonts w:hint="eastAsia" w:ascii="仿宋" w:hAnsi="仿宋" w:eastAsia="仿宋" w:cs="仿宋"/>
        </w:rPr>
        <w:t>施工</w:t>
      </w:r>
      <w:r>
        <w:rPr>
          <w:rFonts w:hint="eastAsia" w:ascii="仿宋" w:hAnsi="仿宋" w:eastAsia="仿宋" w:cs="仿宋"/>
          <w:lang w:val="en-US" w:eastAsia="zh-CN"/>
        </w:rPr>
        <w:t>内容的</w:t>
      </w:r>
      <w:r>
        <w:rPr>
          <w:rFonts w:hint="eastAsia" w:ascii="仿宋" w:hAnsi="仿宋" w:eastAsia="仿宋" w:cs="仿宋"/>
          <w:color w:val="FF0000"/>
          <w:lang w:val="en-US" w:eastAsia="zh-CN"/>
        </w:rPr>
        <w:t>人工</w:t>
      </w:r>
      <w:r>
        <w:rPr>
          <w:rFonts w:hint="eastAsia" w:ascii="仿宋" w:hAnsi="仿宋" w:eastAsia="仿宋" w:cs="仿宋"/>
          <w:color w:val="FF0000"/>
        </w:rPr>
        <w:t>、</w:t>
      </w:r>
      <w:r>
        <w:rPr>
          <w:rFonts w:hint="eastAsia" w:ascii="仿宋" w:hAnsi="仿宋" w:eastAsia="仿宋" w:cs="仿宋"/>
          <w:color w:val="FF0000"/>
          <w:lang w:val="en-US" w:eastAsia="zh-CN"/>
        </w:rPr>
        <w:t>材</w:t>
      </w:r>
      <w:r>
        <w:rPr>
          <w:rFonts w:hint="eastAsia" w:ascii="仿宋" w:hAnsi="仿宋" w:eastAsia="仿宋" w:cs="仿宋"/>
          <w:color w:val="FF0000"/>
        </w:rPr>
        <w:t>料（钢筋材料、混凝土、砂浆材料、栏杆材料采购、给排水材料采购、沙石材料采购</w:t>
      </w:r>
      <w:r>
        <w:rPr>
          <w:rFonts w:hint="eastAsia" w:ascii="仿宋" w:hAnsi="仿宋" w:eastAsia="仿宋" w:cs="仿宋"/>
          <w:color w:val="FF0000"/>
          <w:lang w:val="en-US" w:eastAsia="zh-CN"/>
        </w:rPr>
        <w:t>等为甲供材，</w:t>
      </w:r>
      <w:r>
        <w:rPr>
          <w:rFonts w:hint="eastAsia" w:ascii="仿宋" w:hAnsi="仿宋" w:eastAsia="仿宋" w:cs="仿宋"/>
          <w:color w:val="FF0000"/>
        </w:rPr>
        <w:t>其余均为乙供）、辅材、机械设备、制安调试、安全</w:t>
      </w:r>
      <w:r>
        <w:rPr>
          <w:rFonts w:hint="eastAsia" w:ascii="仿宋" w:hAnsi="仿宋" w:eastAsia="仿宋" w:cs="仿宋"/>
          <w:color w:val="FF0000"/>
          <w:lang w:val="en-US" w:eastAsia="zh-CN"/>
        </w:rPr>
        <w:t>和</w:t>
      </w:r>
      <w:r>
        <w:rPr>
          <w:rFonts w:hint="eastAsia" w:ascii="仿宋" w:hAnsi="仿宋" w:eastAsia="仿宋" w:cs="仿宋"/>
          <w:color w:val="FF0000"/>
        </w:rPr>
        <w:t>质量</w:t>
      </w:r>
      <w:r>
        <w:rPr>
          <w:rFonts w:hint="eastAsia" w:ascii="仿宋" w:hAnsi="仿宋" w:eastAsia="仿宋" w:cs="仿宋"/>
          <w:color w:val="FF0000"/>
          <w:lang w:eastAsia="zh-CN"/>
        </w:rPr>
        <w:t>、</w:t>
      </w:r>
      <w:r>
        <w:rPr>
          <w:rFonts w:hint="eastAsia" w:ascii="仿宋" w:hAnsi="仿宋" w:eastAsia="仿宋" w:cs="仿宋"/>
          <w:color w:val="FF0000"/>
        </w:rPr>
        <w:t>与其他分包单位的配合</w:t>
      </w:r>
      <w:r>
        <w:rPr>
          <w:rFonts w:hint="eastAsia" w:ascii="仿宋" w:hAnsi="仿宋" w:eastAsia="仿宋" w:cs="仿宋"/>
          <w:color w:val="FF0000"/>
          <w:lang w:eastAsia="zh-CN"/>
        </w:rPr>
        <w:t>、</w:t>
      </w:r>
      <w:r>
        <w:rPr>
          <w:rFonts w:hint="eastAsia" w:ascii="仿宋" w:hAnsi="仿宋" w:eastAsia="仿宋" w:cs="仿宋"/>
          <w:color w:val="FF0000"/>
        </w:rPr>
        <w:t>多余土方弃置外运、包工完场清、包清洗渣土车辆、包配合检查及验收等，所有施工内容及工程量最终按实计算</w:t>
      </w:r>
      <w:bookmarkEnd w:id="2"/>
      <w:bookmarkEnd w:id="3"/>
      <w:r>
        <w:rPr>
          <w:rFonts w:hint="eastAsia" w:ascii="仿宋" w:hAnsi="仿宋" w:eastAsia="仿宋" w:cs="仿宋"/>
          <w:color w:val="FF0000"/>
          <w:lang w:eastAsia="zh-CN"/>
        </w:rPr>
        <w:t>。</w:t>
      </w:r>
      <w:r>
        <w:rPr>
          <w:rFonts w:hint="eastAsia" w:ascii="仿宋" w:hAnsi="仿宋" w:eastAsia="仿宋" w:cs="仿宋"/>
          <w:b/>
          <w:color w:val="FF0000"/>
        </w:rPr>
        <w:t>备注：完整具体工程量和施工内容以招标清单和项目进场后现场交底和收方为准。</w:t>
      </w:r>
    </w:p>
    <w:p w14:paraId="244942F3">
      <w:pPr>
        <w:widowControl/>
        <w:snapToGrid w:val="0"/>
        <w:spacing w:line="360" w:lineRule="auto"/>
        <w:ind w:firstLine="369" w:firstLineChars="175"/>
        <w:rPr>
          <w:rFonts w:hint="eastAsia" w:ascii="宋体" w:hAnsi="宋体" w:eastAsia="宋体" w:cs="宋体"/>
          <w:strike/>
          <w:dstrike w:val="0"/>
          <w:kern w:val="0"/>
          <w:szCs w:val="21"/>
        </w:rPr>
      </w:pPr>
      <w:r>
        <w:rPr>
          <w:rStyle w:val="10"/>
          <w:rFonts w:hint="eastAsia" w:ascii="仿宋" w:hAnsi="仿宋" w:eastAsia="仿宋" w:cs="仿宋"/>
        </w:rPr>
        <w:t>工期节点</w:t>
      </w:r>
      <w:r>
        <w:rPr>
          <w:rFonts w:hint="eastAsia" w:ascii="仿宋" w:hAnsi="仿宋" w:eastAsia="仿宋" w:cs="仿宋"/>
        </w:rPr>
        <w:t>：</w:t>
      </w:r>
      <w:r>
        <w:rPr>
          <w:rFonts w:hint="eastAsia" w:ascii="宋体" w:hAnsi="宋体" w:eastAsia="宋体" w:cs="宋体"/>
          <w:kern w:val="0"/>
          <w:szCs w:val="21"/>
          <w:u w:val="single"/>
          <w:lang w:val="en-US" w:eastAsia="zh-CN"/>
        </w:rPr>
        <w:t>本采购项目</w:t>
      </w:r>
      <w:r>
        <w:rPr>
          <w:rFonts w:hint="eastAsia" w:ascii="宋体" w:hAnsi="宋体" w:eastAsia="宋体" w:cs="宋体"/>
          <w:color w:val="auto"/>
          <w:highlight w:val="none"/>
          <w:u w:val="single"/>
          <w:lang w:val="en-US" w:eastAsia="zh-CN"/>
        </w:rPr>
        <w:t>暂定工期为225个日历天（含国家法定节假日），具体工期以</w:t>
      </w:r>
      <w:r>
        <w:rPr>
          <w:rFonts w:hint="eastAsia" w:ascii="宋体" w:hAnsi="宋体" w:eastAsia="宋体" w:cs="宋体"/>
          <w:sz w:val="21"/>
          <w:szCs w:val="21"/>
          <w:u w:val="single"/>
          <w:lang w:val="en-US" w:eastAsia="zh-CN"/>
        </w:rPr>
        <w:t>中标后3天内进场与项目部联合编制进度计划及关键节点，并以双方签字确认的进度计划作为施工工期要求</w:t>
      </w:r>
      <w:r>
        <w:rPr>
          <w:rFonts w:hint="eastAsia" w:ascii="宋体" w:hAnsi="宋体" w:eastAsia="宋体" w:cs="宋体"/>
          <w:color w:val="auto"/>
          <w:kern w:val="0"/>
          <w:sz w:val="21"/>
          <w:szCs w:val="21"/>
          <w:lang w:val="en-US" w:eastAsia="zh-CN"/>
        </w:rPr>
        <w:t>。</w:t>
      </w:r>
    </w:p>
    <w:p w14:paraId="3C0E9666">
      <w:pPr>
        <w:pStyle w:val="2"/>
        <w:widowControl/>
        <w:spacing w:beforeAutospacing="0" w:after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二、施工技术要求</w:t>
      </w:r>
    </w:p>
    <w:p w14:paraId="622BA427">
      <w:pPr>
        <w:spacing w:line="360" w:lineRule="auto"/>
        <w:ind w:firstLine="435"/>
        <w:rPr>
          <w:rFonts w:ascii="仿宋" w:hAnsi="仿宋" w:eastAsia="仿宋"/>
          <w:sz w:val="24"/>
        </w:rPr>
      </w:pPr>
      <w:r>
        <w:rPr>
          <w:rFonts w:hint="eastAsia" w:ascii="仿宋" w:hAnsi="仿宋" w:eastAsia="仿宋"/>
          <w:b/>
          <w:sz w:val="24"/>
        </w:rPr>
        <w:t>1、施工管理要求</w:t>
      </w:r>
      <w:r>
        <w:rPr>
          <w:rFonts w:hint="eastAsia" w:ascii="仿宋" w:hAnsi="仿宋" w:eastAsia="仿宋"/>
        </w:rPr>
        <w:t>：</w:t>
      </w:r>
      <w:r>
        <w:rPr>
          <w:rFonts w:hint="eastAsia" w:ascii="仿宋" w:hAnsi="仿宋" w:eastAsia="仿宋"/>
          <w:sz w:val="24"/>
        </w:rPr>
        <w:t>现场因施工需分段封闭、分段施工以及多专业交叉施工等情况，乙方需无条件配合甲方施工安排进行施工。根据现场施工进度在每进行一段管沟开挖施工前需提前向甲方报备，甲方会根据此施工区域地线管线等情况向相关责任管理单位报备，待相关单位进行现场实地交底确认后方可进行开挖施工</w:t>
      </w:r>
      <w:r>
        <w:rPr>
          <w:rFonts w:hint="eastAsia" w:ascii="仿宋" w:hAnsi="仿宋" w:eastAsia="仿宋"/>
          <w:sz w:val="24"/>
          <w:lang w:eastAsia="zh-CN"/>
        </w:rPr>
        <w:t>。</w:t>
      </w:r>
      <w:r>
        <w:rPr>
          <w:rFonts w:hint="eastAsia" w:ascii="仿宋" w:hAnsi="仿宋" w:eastAsia="仿宋"/>
          <w:sz w:val="24"/>
        </w:rPr>
        <w:t>现场施工时对有可能因施工导致对其他成品造成破坏的需进行有必要合理的保护措施，如后续施工过程中因乙方施工操作、管理不当等原因造成对其他成品造成破坏的一切责任损失由乙方承担。</w:t>
      </w:r>
    </w:p>
    <w:p w14:paraId="6FAC5B7B">
      <w:pPr>
        <w:spacing w:line="360" w:lineRule="auto"/>
        <w:ind w:firstLine="435"/>
        <w:rPr>
          <w:rFonts w:ascii="仿宋" w:hAnsi="仿宋" w:eastAsia="仿宋"/>
          <w:sz w:val="24"/>
        </w:rPr>
      </w:pPr>
      <w:r>
        <w:rPr>
          <w:rFonts w:hint="eastAsia" w:ascii="仿宋" w:hAnsi="仿宋" w:eastAsia="仿宋"/>
          <w:b/>
          <w:sz w:val="24"/>
        </w:rPr>
        <w:t>2、施工质量标准</w:t>
      </w:r>
      <w:r>
        <w:rPr>
          <w:rFonts w:hint="eastAsia" w:ascii="仿宋" w:hAnsi="仿宋" w:eastAsia="仿宋"/>
          <w:sz w:val="24"/>
        </w:rPr>
        <w:t xml:space="preserve">： </w:t>
      </w:r>
    </w:p>
    <w:p w14:paraId="37D0E436">
      <w:pPr>
        <w:spacing w:line="360" w:lineRule="auto"/>
        <w:ind w:firstLine="435"/>
        <w:rPr>
          <w:rFonts w:ascii="仿宋" w:hAnsi="仿宋" w:eastAsia="仿宋"/>
          <w:b/>
          <w:sz w:val="24"/>
        </w:rPr>
      </w:pPr>
      <w:r>
        <w:rPr>
          <w:rFonts w:hint="eastAsia" w:ascii="仿宋" w:hAnsi="仿宋" w:eastAsia="仿宋"/>
          <w:b/>
          <w:sz w:val="24"/>
        </w:rPr>
        <w:t>1、石材铺装及道牙安装：</w:t>
      </w:r>
    </w:p>
    <w:p w14:paraId="2498E337">
      <w:pPr>
        <w:spacing w:line="360" w:lineRule="auto"/>
        <w:ind w:firstLine="435"/>
        <w:rPr>
          <w:rFonts w:ascii="仿宋" w:hAnsi="仿宋" w:eastAsia="仿宋"/>
          <w:b/>
          <w:bCs/>
          <w:sz w:val="24"/>
        </w:rPr>
      </w:pPr>
      <w:r>
        <w:rPr>
          <w:rFonts w:hint="eastAsia" w:ascii="仿宋" w:hAnsi="仿宋" w:eastAsia="仿宋"/>
          <w:sz w:val="24"/>
        </w:rPr>
        <w:t>1）</w:t>
      </w:r>
      <w:r>
        <w:rPr>
          <w:rFonts w:hint="eastAsia" w:ascii="仿宋" w:hAnsi="仿宋" w:eastAsia="仿宋"/>
          <w:b/>
          <w:bCs/>
          <w:sz w:val="24"/>
        </w:rPr>
        <w:t>石材铺装标准：</w:t>
      </w:r>
    </w:p>
    <w:p w14:paraId="6C412F9C">
      <w:pPr>
        <w:spacing w:line="360" w:lineRule="auto"/>
        <w:ind w:firstLine="435"/>
        <w:rPr>
          <w:rFonts w:ascii="仿宋" w:hAnsi="仿宋" w:eastAsia="仿宋"/>
          <w:sz w:val="24"/>
        </w:rPr>
      </w:pPr>
      <w:r>
        <w:rPr>
          <w:rFonts w:ascii="仿宋" w:hAnsi="仿宋" w:eastAsia="仿宋"/>
          <w:sz w:val="24"/>
        </w:rPr>
        <w:t xml:space="preserve">a.完成面平整度极差（0,3mm);b.接缝高低差（0，3mm);c. </w:t>
      </w:r>
      <w:r>
        <w:rPr>
          <w:rFonts w:hint="eastAsia" w:ascii="仿宋" w:hAnsi="仿宋" w:eastAsia="仿宋"/>
          <w:sz w:val="24"/>
        </w:rPr>
        <w:t>平面铺装缝格直顺极差（0,5mm），使用 5m 通线拉线进行石材铺设完成面横向拼缝直线度检测；d.坡度控制：纵坡合理、顺畅自然，无明显高低落差，排水通畅、无排水死角，无积水隐患。</w:t>
      </w:r>
      <w:r>
        <w:rPr>
          <w:rFonts w:ascii="仿宋" w:hAnsi="仿宋" w:eastAsia="仿宋"/>
          <w:sz w:val="24"/>
        </w:rPr>
        <w:t>e</w:t>
      </w:r>
      <w:r>
        <w:rPr>
          <w:rFonts w:hint="eastAsia" w:ascii="仿宋" w:hAnsi="仿宋" w:eastAsia="仿宋"/>
          <w:sz w:val="24"/>
        </w:rPr>
        <w:t>.</w:t>
      </w:r>
      <w:r>
        <w:rPr>
          <w:rFonts w:hint="eastAsia"/>
        </w:rPr>
        <w:t xml:space="preserve"> </w:t>
      </w:r>
      <w:r>
        <w:rPr>
          <w:rFonts w:hint="eastAsia" w:ascii="仿宋" w:hAnsi="仿宋" w:eastAsia="仿宋"/>
          <w:sz w:val="24"/>
        </w:rPr>
        <w:t xml:space="preserve">在铺设过程中，对于边角的处理应采用加大板，一律不允许切割成小料进行铺设，边角处的碰角处理应遵循美观的原则进行处理。 f.碰角及边缝处理应严格按排版图施工。 </w:t>
      </w:r>
      <w:r>
        <w:rPr>
          <w:rFonts w:ascii="仿宋" w:hAnsi="仿宋" w:eastAsia="仿宋"/>
          <w:sz w:val="24"/>
        </w:rPr>
        <w:t>g</w:t>
      </w:r>
      <w:r>
        <w:rPr>
          <w:rFonts w:hint="eastAsia" w:ascii="仿宋" w:hAnsi="仿宋" w:eastAsia="仿宋"/>
          <w:sz w:val="24"/>
        </w:rPr>
        <w:t>.台阶与铺装需考虑对缝关系在铺设过程中，对于边角的处理应采用加大板，一律不允许切割成小料进行铺设，边角处的碰角处理应遵循美观的原则进行处理。</w:t>
      </w:r>
      <w:r>
        <w:rPr>
          <w:rFonts w:ascii="仿宋" w:hAnsi="仿宋" w:eastAsia="仿宋"/>
          <w:sz w:val="24"/>
        </w:rPr>
        <w:t>h</w:t>
      </w:r>
      <w:r>
        <w:rPr>
          <w:rFonts w:hint="eastAsia" w:ascii="仿宋" w:hAnsi="仿宋" w:eastAsia="仿宋"/>
          <w:sz w:val="24"/>
        </w:rPr>
        <w:t>.铺装施工完成后，应根据石材尺寸大小进行拉缝处理，对宽度不一致的缝进行洗缝处理，采用红外线水平仪确定洗缝线路，弹墨线，长度≥3m 方钢按墨线进行固定；采用钢锯片进行切割，切割深度与石材厚度一致，横竖缝宽保持一致。</w:t>
      </w:r>
    </w:p>
    <w:p w14:paraId="06F5D89C">
      <w:pPr>
        <w:spacing w:line="360" w:lineRule="auto"/>
        <w:ind w:firstLine="435"/>
        <w:rPr>
          <w:rFonts w:ascii="仿宋" w:hAnsi="仿宋" w:eastAsia="仿宋"/>
          <w:b/>
          <w:sz w:val="24"/>
        </w:rPr>
      </w:pPr>
      <w:r>
        <w:rPr>
          <w:rFonts w:hint="eastAsia" w:ascii="仿宋" w:hAnsi="仿宋" w:eastAsia="仿宋"/>
          <w:sz w:val="24"/>
        </w:rPr>
        <w:t>2)</w:t>
      </w:r>
      <w:r>
        <w:rPr>
          <w:rFonts w:hint="eastAsia"/>
        </w:rPr>
        <w:t xml:space="preserve"> </w:t>
      </w:r>
      <w:r>
        <w:rPr>
          <w:rFonts w:hint="eastAsia" w:ascii="仿宋" w:hAnsi="仿宋" w:eastAsia="仿宋"/>
          <w:b/>
          <w:sz w:val="24"/>
        </w:rPr>
        <w:t>石材道牙安装要求（注：出入口、坡道需降道牙处理）：</w:t>
      </w:r>
    </w:p>
    <w:p w14:paraId="641AB3F9">
      <w:pPr>
        <w:spacing w:line="360" w:lineRule="auto"/>
        <w:ind w:firstLine="435"/>
        <w:rPr>
          <w:rFonts w:hint="eastAsia" w:ascii="仿宋" w:hAnsi="仿宋" w:eastAsia="仿宋"/>
          <w:sz w:val="24"/>
        </w:rPr>
      </w:pPr>
      <w:r>
        <w:rPr>
          <w:rFonts w:hint="eastAsia" w:ascii="仿宋" w:hAnsi="仿宋" w:eastAsia="仿宋"/>
          <w:sz w:val="24"/>
        </w:rPr>
        <w:t>a .接缝高低差标准（0 ，3mm)。b.直线度标准（0,5mm）。c.缝宽控制 5-8mm，缝深 3-5mm 。d.道沿安置排版规范，基础靠背结实牢固、不外露。e.平面收边铺装与道牙石安装缝口对应要求对缝或者半缝直线段笔直，弧线段连接自然、弧线优美，倒角形式统一。f.道牙石在铺设中遇到圆弧线条时，需按照转弯半径均分石材，并定制成品弧线材料进行拼接，转角、收边、收角时，必须采取等分弧长（线长）。</w:t>
      </w:r>
    </w:p>
    <w:p w14:paraId="3A99D4EA">
      <w:pPr>
        <w:spacing w:line="360" w:lineRule="auto"/>
        <w:ind w:firstLine="482" w:firstLineChars="200"/>
        <w:rPr>
          <w:rFonts w:ascii="仿宋" w:hAnsi="仿宋" w:eastAsia="仿宋"/>
          <w:b/>
          <w:bCs/>
          <w:sz w:val="24"/>
        </w:rPr>
      </w:pPr>
      <w:r>
        <w:rPr>
          <w:rFonts w:hint="eastAsia" w:ascii="仿宋" w:hAnsi="仿宋" w:eastAsia="仿宋"/>
          <w:b/>
          <w:sz w:val="24"/>
        </w:rPr>
        <w:t>2、</w:t>
      </w:r>
      <w:r>
        <w:rPr>
          <w:rFonts w:hint="eastAsia" w:ascii="仿宋" w:hAnsi="仿宋" w:eastAsia="仿宋"/>
          <w:b/>
          <w:bCs/>
          <w:sz w:val="24"/>
        </w:rPr>
        <w:t>道路病害修缮：</w:t>
      </w:r>
    </w:p>
    <w:p w14:paraId="5407078E">
      <w:pPr>
        <w:spacing w:line="360" w:lineRule="auto"/>
        <w:ind w:firstLine="435"/>
        <w:rPr>
          <w:rFonts w:ascii="仿宋" w:hAnsi="仿宋" w:eastAsia="仿宋"/>
          <w:sz w:val="24"/>
        </w:rPr>
      </w:pPr>
      <w:r>
        <w:rPr>
          <w:rFonts w:ascii="仿宋" w:hAnsi="仿宋" w:eastAsia="仿宋"/>
          <w:b/>
          <w:bCs/>
          <w:sz w:val="24"/>
        </w:rPr>
        <w:t>1</w:t>
      </w:r>
      <w:r>
        <w:rPr>
          <w:rFonts w:hint="eastAsia" w:ascii="仿宋" w:hAnsi="仿宋" w:eastAsia="仿宋"/>
          <w:b/>
          <w:bCs/>
          <w:sz w:val="24"/>
        </w:rPr>
        <w:t>）、清理旧有水泥混凝土路面：</w:t>
      </w:r>
    </w:p>
    <w:p w14:paraId="6CC4C47D">
      <w:pPr>
        <w:spacing w:line="360" w:lineRule="auto"/>
        <w:ind w:firstLine="435"/>
        <w:rPr>
          <w:rFonts w:ascii="仿宋" w:hAnsi="仿宋" w:eastAsia="仿宋"/>
          <w:sz w:val="24"/>
        </w:rPr>
      </w:pPr>
      <w:r>
        <w:rPr>
          <w:rFonts w:ascii="仿宋" w:hAnsi="仿宋" w:eastAsia="仿宋"/>
          <w:sz w:val="24"/>
        </w:rPr>
        <w:t>a</w:t>
      </w:r>
      <w:r>
        <w:rPr>
          <w:rFonts w:hint="eastAsia" w:ascii="仿宋" w:hAnsi="仿宋" w:eastAsia="仿宋"/>
          <w:sz w:val="24"/>
        </w:rPr>
        <w:t>.首先清除口面板表面杂物，冲刷尘污，使面板洁净无异物；</w:t>
      </w:r>
      <w:r>
        <w:rPr>
          <w:rFonts w:ascii="仿宋" w:hAnsi="仿宋" w:eastAsia="仿宋"/>
          <w:sz w:val="24"/>
        </w:rPr>
        <w:t>b</w:t>
      </w:r>
      <w:r>
        <w:rPr>
          <w:rFonts w:hint="eastAsia" w:ascii="仿宋" w:hAnsi="仿宋" w:eastAsia="仿宋"/>
          <w:sz w:val="24"/>
        </w:rPr>
        <w:t>.用清缝机清除水泥混凝土面板接缝杂物，用灌缝机灌入TLA改性沥青接缝材料；</w:t>
      </w:r>
    </w:p>
    <w:p w14:paraId="4C170063">
      <w:pPr>
        <w:spacing w:line="360" w:lineRule="auto"/>
        <w:ind w:firstLine="435"/>
        <w:rPr>
          <w:rFonts w:ascii="仿宋" w:hAnsi="仿宋" w:eastAsia="仿宋"/>
          <w:b/>
          <w:bCs/>
          <w:sz w:val="24"/>
        </w:rPr>
      </w:pPr>
      <w:r>
        <w:rPr>
          <w:rFonts w:hint="eastAsia" w:ascii="仿宋" w:hAnsi="仿宋" w:eastAsia="仿宋"/>
          <w:b/>
          <w:bCs/>
          <w:sz w:val="24"/>
        </w:rPr>
        <w:t>2）、断板裂缝处理：</w:t>
      </w:r>
    </w:p>
    <w:p w14:paraId="4A573718">
      <w:pPr>
        <w:spacing w:line="360" w:lineRule="auto"/>
        <w:ind w:firstLine="435"/>
        <w:rPr>
          <w:rFonts w:ascii="仿宋" w:hAnsi="仿宋" w:eastAsia="仿宋"/>
          <w:bCs/>
          <w:sz w:val="24"/>
        </w:rPr>
      </w:pPr>
      <w:r>
        <w:rPr>
          <w:rFonts w:hint="eastAsia" w:ascii="仿宋" w:hAnsi="仿宋" w:eastAsia="仿宋"/>
          <w:bCs/>
          <w:sz w:val="24"/>
        </w:rPr>
        <w:t>a.对宽度小于3mm的轻微裂缝，采取清除缝内杂物后，灌入A70号沥青处理；b.对贯穿全混凝土板厚大于3mm及错台的裂缝处理分为两种情况：</w:t>
      </w:r>
    </w:p>
    <w:p w14:paraId="0EE9611F">
      <w:pPr>
        <w:spacing w:line="360" w:lineRule="auto"/>
        <w:ind w:firstLine="435"/>
        <w:rPr>
          <w:rFonts w:ascii="仿宋" w:hAnsi="仿宋" w:eastAsia="仿宋"/>
          <w:bCs/>
          <w:sz w:val="24"/>
        </w:rPr>
      </w:pPr>
      <w:r>
        <w:rPr>
          <w:rFonts w:hint="eastAsia" w:ascii="仿宋" w:hAnsi="仿宋" w:eastAsia="仿宋"/>
          <w:bCs/>
          <w:sz w:val="24"/>
        </w:rPr>
        <w:t>1）.位于板块板边或板角的裂缝采取切割成矩形板块并挖除后，采用C10快凝混凝土浇筑，板块宽度小于1m的增设双层钢筋网。 2）.位于板块中部的裂缝采取切割成条状板块并挖除后，采用C10快凝混凝土浇筑，并增设双层钢筋网。条状板块宽度为10~60cm, 根据现场实际情况确定。</w:t>
      </w:r>
    </w:p>
    <w:p w14:paraId="6C63630F">
      <w:pPr>
        <w:spacing w:line="360" w:lineRule="auto"/>
        <w:ind w:firstLine="435"/>
        <w:rPr>
          <w:rFonts w:ascii="仿宋" w:hAnsi="仿宋" w:eastAsia="仿宋"/>
          <w:bCs/>
          <w:sz w:val="24"/>
        </w:rPr>
      </w:pPr>
      <w:r>
        <w:rPr>
          <w:rFonts w:hint="eastAsia" w:ascii="仿宋" w:hAnsi="仿宋" w:eastAsia="仿宋"/>
          <w:bCs/>
          <w:sz w:val="24"/>
        </w:rPr>
        <w:t>c.面层混凝土板清除后，需将松散的基层挖除后浇注C15速凝贫混凝土并填平压实。d .一块板上有多条裂缝的需将整板挖除后，采用C40 快凝混凝土浇筑。需增设拉杆及传力杆。</w:t>
      </w:r>
    </w:p>
    <w:p w14:paraId="2B146854">
      <w:pPr>
        <w:spacing w:line="360" w:lineRule="auto"/>
        <w:ind w:firstLine="435"/>
        <w:rPr>
          <w:rFonts w:ascii="仿宋" w:hAnsi="仿宋" w:eastAsia="仿宋"/>
          <w:bCs/>
          <w:sz w:val="24"/>
        </w:rPr>
      </w:pPr>
      <w:r>
        <w:rPr>
          <w:rFonts w:hint="eastAsia" w:ascii="仿宋" w:hAnsi="仿宋" w:eastAsia="仿宋"/>
          <w:b/>
          <w:bCs/>
          <w:sz w:val="24"/>
        </w:rPr>
        <w:t>3）、损坏的传力杆和拉杆的处理：</w:t>
      </w:r>
    </w:p>
    <w:p w14:paraId="3098A85A">
      <w:pPr>
        <w:spacing w:line="360" w:lineRule="auto"/>
        <w:ind w:firstLine="435"/>
        <w:rPr>
          <w:rFonts w:ascii="仿宋" w:hAnsi="仿宋" w:eastAsia="仿宋"/>
          <w:bCs/>
          <w:sz w:val="24"/>
        </w:rPr>
      </w:pPr>
      <w:r>
        <w:rPr>
          <w:rFonts w:ascii="仿宋" w:hAnsi="仿宋" w:eastAsia="仿宋"/>
          <w:bCs/>
          <w:sz w:val="24"/>
        </w:rPr>
        <w:t>a</w:t>
      </w:r>
      <w:r>
        <w:rPr>
          <w:rFonts w:hint="eastAsia" w:ascii="仿宋" w:hAnsi="仿宋" w:eastAsia="仿宋"/>
          <w:bCs/>
          <w:sz w:val="24"/>
        </w:rPr>
        <w:t>.原混凝土面板没有传力杆或拉杆折断时，应用与原规格相同的钢筋焊接或重新安设。 新安装传力杆时，在现状混凝土面板外侧每隔30cm, 在1/2板厚处打一深22.5cm, 直径约28mm 的水平孔，清除孔内混凝土碎屑后，向孔内压入环氧砂浆，再插入直径为2m,  长</w:t>
      </w:r>
      <w:r>
        <w:rPr>
          <w:rFonts w:ascii="仿宋" w:hAnsi="仿宋" w:eastAsia="仿宋"/>
          <w:bCs/>
          <w:sz w:val="24"/>
        </w:rPr>
        <w:t>45cm的光面钢筋。B</w:t>
      </w:r>
      <w:r>
        <w:rPr>
          <w:rFonts w:hint="eastAsia" w:ascii="仿宋" w:hAnsi="仿宋" w:eastAsia="仿宋"/>
          <w:bCs/>
          <w:sz w:val="24"/>
        </w:rPr>
        <w:t xml:space="preserve">.新安装拉杆时，在现状混凝土板外侧每隔 </w:t>
      </w:r>
      <w:r>
        <w:rPr>
          <w:rFonts w:ascii="仿宋" w:hAnsi="仿宋" w:eastAsia="仿宋"/>
          <w:bCs/>
          <w:sz w:val="24"/>
        </w:rPr>
        <w:t>60cm,  在1/2板厚处打一深40cm, 直径约18mm 的水平孔，清除孔内混凝土碎屑后，向孔内压入环氧砂浆，再插入直径为 16mm, 长80cm</w:t>
      </w:r>
      <w:r>
        <w:rPr>
          <w:rFonts w:hint="eastAsia" w:ascii="仿宋" w:hAnsi="仿宋" w:eastAsia="仿宋"/>
          <w:bCs/>
          <w:sz w:val="24"/>
        </w:rPr>
        <w:t>的螺纹钢筋;</w:t>
      </w:r>
    </w:p>
    <w:p w14:paraId="6B7F4BBA">
      <w:pPr>
        <w:spacing w:line="360" w:lineRule="auto"/>
        <w:ind w:firstLine="435"/>
        <w:rPr>
          <w:rFonts w:ascii="仿宋" w:hAnsi="仿宋" w:eastAsia="仿宋"/>
          <w:bCs/>
          <w:sz w:val="24"/>
        </w:rPr>
      </w:pPr>
      <w:r>
        <w:rPr>
          <w:rFonts w:hint="eastAsia" w:ascii="仿宋" w:hAnsi="仿宋" w:eastAsia="仿宋"/>
          <w:b/>
          <w:bCs/>
          <w:sz w:val="24"/>
        </w:rPr>
        <w:t>4)、原路面水泥混凝土板脱空处理：</w:t>
      </w:r>
    </w:p>
    <w:p w14:paraId="5BCE18F5">
      <w:pPr>
        <w:spacing w:line="360" w:lineRule="auto"/>
        <w:ind w:firstLine="435"/>
        <w:rPr>
          <w:rFonts w:ascii="仿宋" w:hAnsi="仿宋" w:eastAsia="仿宋"/>
          <w:bCs/>
          <w:sz w:val="24"/>
        </w:rPr>
      </w:pPr>
      <w:r>
        <w:rPr>
          <w:rFonts w:ascii="仿宋" w:hAnsi="仿宋" w:eastAsia="仿宋"/>
          <w:bCs/>
          <w:sz w:val="24"/>
        </w:rPr>
        <w:t>a</w:t>
      </w:r>
      <w:r>
        <w:rPr>
          <w:rFonts w:hint="eastAsia" w:ascii="仿宋" w:hAnsi="仿宋" w:eastAsia="仿宋"/>
          <w:bCs/>
          <w:sz w:val="24"/>
        </w:rPr>
        <w:t>.施工前需采用弯沉仪、探路雷达对现状水泥混凝土路面逐个板块进行探测，其弯沉值超过</w:t>
      </w:r>
      <w:r>
        <w:rPr>
          <w:rFonts w:ascii="仿宋" w:hAnsi="仿宋" w:eastAsia="仿宋"/>
          <w:bCs/>
          <w:sz w:val="24"/>
        </w:rPr>
        <w:t xml:space="preserve">0.2mm </w:t>
      </w:r>
      <w:r>
        <w:rPr>
          <w:rFonts w:hint="eastAsia" w:ascii="仿宋" w:hAnsi="仿宋" w:eastAsia="仿宋"/>
          <w:bCs/>
          <w:sz w:val="24"/>
        </w:rPr>
        <w:t>时应确定为面板脱空；</w:t>
      </w:r>
      <w:r>
        <w:rPr>
          <w:rFonts w:ascii="仿宋" w:hAnsi="仿宋" w:eastAsia="仿宋"/>
          <w:bCs/>
          <w:sz w:val="24"/>
        </w:rPr>
        <w:t>b</w:t>
      </w:r>
      <w:r>
        <w:rPr>
          <w:rFonts w:hint="eastAsia" w:ascii="仿宋" w:hAnsi="仿宋" w:eastAsia="仿宋"/>
          <w:bCs/>
          <w:sz w:val="24"/>
        </w:rPr>
        <w:t>.对已脱空水泥混凝土，需用C20 高强水泥砂浆灌注，灌注压力1.5~2.0MPa, 灌注作业应从沉陷量大的地方开始，当相邻孔或接缝处待相邻或接缝处冒浆即可停止泵送。</w:t>
      </w:r>
    </w:p>
    <w:p w14:paraId="0E2780E1">
      <w:pPr>
        <w:spacing w:line="360" w:lineRule="auto"/>
        <w:ind w:firstLine="435"/>
        <w:rPr>
          <w:rFonts w:ascii="仿宋" w:hAnsi="仿宋" w:eastAsia="仿宋"/>
          <w:bCs/>
          <w:sz w:val="24"/>
        </w:rPr>
      </w:pPr>
      <w:r>
        <w:rPr>
          <w:rFonts w:hint="eastAsia" w:ascii="仿宋" w:hAnsi="仿宋" w:eastAsia="仿宋"/>
          <w:b/>
          <w:bCs/>
          <w:sz w:val="24"/>
        </w:rPr>
        <w:t>5)、接缝处理：</w:t>
      </w:r>
    </w:p>
    <w:p w14:paraId="7934FF3D">
      <w:pPr>
        <w:spacing w:line="360" w:lineRule="auto"/>
        <w:ind w:firstLine="435"/>
        <w:rPr>
          <w:rFonts w:ascii="仿宋" w:hAnsi="仿宋" w:eastAsia="仿宋"/>
          <w:bCs/>
          <w:sz w:val="24"/>
        </w:rPr>
      </w:pPr>
      <w:r>
        <w:rPr>
          <w:rFonts w:ascii="仿宋" w:hAnsi="仿宋" w:eastAsia="仿宋"/>
          <w:bCs/>
          <w:sz w:val="24"/>
        </w:rPr>
        <w:t>a</w:t>
      </w:r>
      <w:r>
        <w:rPr>
          <w:rFonts w:hint="eastAsia" w:ascii="仿宋" w:hAnsi="仿宋" w:eastAsia="仿宋"/>
          <w:bCs/>
          <w:sz w:val="24"/>
        </w:rPr>
        <w:t>.填缝料凸出板面时应铲平：杂物嵌入接缝时应予清除；</w:t>
      </w:r>
      <w:r>
        <w:rPr>
          <w:rFonts w:ascii="仿宋" w:hAnsi="仿宋" w:eastAsia="仿宋"/>
          <w:bCs/>
          <w:sz w:val="24"/>
        </w:rPr>
        <w:t>b</w:t>
      </w:r>
      <w:r>
        <w:rPr>
          <w:rFonts w:hint="eastAsia" w:ascii="仿宋" w:hAnsi="仿宋" w:eastAsia="仿宋"/>
          <w:bCs/>
          <w:sz w:val="24"/>
        </w:rPr>
        <w:t>.填缝料局部脱落的采用沥青木屑填补：脱落缺失大于</w:t>
      </w:r>
      <w:r>
        <w:rPr>
          <w:rFonts w:ascii="仿宋" w:hAnsi="仿宋" w:eastAsia="仿宋"/>
          <w:bCs/>
          <w:sz w:val="24"/>
        </w:rPr>
        <w:t>1/3缝长应立即进行整条接缝的更换</w:t>
      </w:r>
      <w:r>
        <w:rPr>
          <w:rFonts w:hint="eastAsia" w:ascii="仿宋" w:hAnsi="仿宋" w:eastAsia="仿宋"/>
          <w:bCs/>
          <w:sz w:val="24"/>
        </w:rPr>
        <w:t>；</w:t>
      </w:r>
      <w:r>
        <w:rPr>
          <w:rFonts w:ascii="仿宋" w:hAnsi="仿宋" w:eastAsia="仿宋"/>
          <w:bCs/>
          <w:sz w:val="24"/>
        </w:rPr>
        <w:t>c</w:t>
      </w:r>
      <w:r>
        <w:rPr>
          <w:rFonts w:hint="eastAsia" w:ascii="仿宋" w:hAnsi="仿宋" w:eastAsia="仿宋"/>
          <w:bCs/>
          <w:sz w:val="24"/>
        </w:rPr>
        <w:t>.接缝处因传力杆设置不当所引起的损坏，应将原传力杆纠正到正确位置。</w:t>
      </w:r>
      <w:r>
        <w:rPr>
          <w:rFonts w:ascii="仿宋" w:hAnsi="仿宋" w:eastAsia="仿宋"/>
          <w:bCs/>
          <w:sz w:val="24"/>
        </w:rPr>
        <w:t>d</w:t>
      </w:r>
      <w:r>
        <w:rPr>
          <w:rFonts w:hint="eastAsia" w:ascii="仿宋" w:hAnsi="仿宋" w:eastAsia="仿宋"/>
          <w:bCs/>
          <w:sz w:val="24"/>
        </w:rPr>
        <w:t>.在仲缩缝修理时，应先将热沥青涂刷缝壁，再将接缝版压入缝内。对接缝版及接缝版与传力杆之间的问隙，必须采用沥青填实抹平；</w:t>
      </w:r>
      <w:r>
        <w:rPr>
          <w:rFonts w:ascii="仿宋" w:hAnsi="仿宋" w:eastAsia="仿宋"/>
          <w:bCs/>
          <w:sz w:val="24"/>
        </w:rPr>
        <w:t>e</w:t>
      </w:r>
      <w:r>
        <w:rPr>
          <w:rFonts w:hint="eastAsia" w:ascii="仿宋" w:hAnsi="仿宋" w:eastAsia="仿宋"/>
          <w:bCs/>
          <w:sz w:val="24"/>
        </w:rPr>
        <w:t>.纵向缩缝填缝方法：施工前，先用清缝机将接缝清除干净，当纵向接缝张开宽度在10mm及以下时，采用聚氯乙烯胶泥。当纵向接缝张开宽度在10mm~~15mm 时，采用聚氨酯类填缝料常温施工。当纵向接缝张开宽度超过15mm, 采 用TLA 改 性沥青砂粒式沥青混合料 AC-5填缝并夯实；</w:t>
      </w:r>
      <w:r>
        <w:rPr>
          <w:rFonts w:ascii="仿宋" w:hAnsi="仿宋" w:eastAsia="仿宋"/>
          <w:bCs/>
          <w:sz w:val="24"/>
        </w:rPr>
        <w:t>f</w:t>
      </w:r>
      <w:r>
        <w:rPr>
          <w:rFonts w:hint="eastAsia" w:ascii="仿宋" w:hAnsi="仿宋" w:eastAsia="仿宋"/>
          <w:bCs/>
          <w:sz w:val="24"/>
        </w:rPr>
        <w:t xml:space="preserve">.横向缩缝填缝方法：施工前，先用水泥路面开槽机将接缝开槽(深度20mm、宽度 </w:t>
      </w:r>
      <w:r>
        <w:rPr>
          <w:rFonts w:ascii="仿宋" w:hAnsi="仿宋" w:eastAsia="仿宋"/>
          <w:bCs/>
          <w:sz w:val="24"/>
        </w:rPr>
        <w:t>1 5mm~25mm),再在内壁两侧刷 SBR 改性乳化沥青，然后用TLA 改性沥青砂粒式沥青混合料AC-5填缝并夯实，</w:t>
      </w:r>
      <w:r>
        <w:rPr>
          <w:rFonts w:hint="eastAsia" w:ascii="仿宋" w:hAnsi="仿宋" w:eastAsia="仿宋"/>
          <w:bCs/>
          <w:sz w:val="24"/>
        </w:rPr>
        <w:t>填高出路面1mm 。</w:t>
      </w:r>
      <w:r>
        <w:rPr>
          <w:rFonts w:ascii="仿宋" w:hAnsi="仿宋" w:eastAsia="仿宋"/>
          <w:bCs/>
          <w:sz w:val="24"/>
        </w:rPr>
        <w:t>g</w:t>
      </w:r>
      <w:r>
        <w:rPr>
          <w:rFonts w:hint="eastAsia" w:ascii="仿宋" w:hAnsi="仿宋" w:eastAsia="仿宋"/>
          <w:bCs/>
          <w:sz w:val="24"/>
        </w:rPr>
        <w:t>.胀缝和工作缝填缝方法：首先将缝两侧0.3m范围内的路面凿掉5mm 后清除干净，并用清缝机清除缝中(距路表4cm 以下深)和周围的杂物，再在内壁两侧刷SBR 改性乳化沥青，然后用TLA 改性沥青砂粒式沥青混合料 AC-5填缝并夯实，填高出路面1mm。</w:t>
      </w:r>
      <w:r>
        <w:rPr>
          <w:rFonts w:ascii="仿宋" w:hAnsi="仿宋" w:eastAsia="仿宋"/>
          <w:bCs/>
          <w:sz w:val="24"/>
        </w:rPr>
        <w:t>h</w:t>
      </w:r>
      <w:r>
        <w:rPr>
          <w:rFonts w:hint="eastAsia" w:ascii="仿宋" w:hAnsi="仿宋" w:eastAsia="仿宋"/>
          <w:bCs/>
          <w:sz w:val="24"/>
        </w:rPr>
        <w:t>.当接缝出现破裂时，应先扩缝补块，再做接缝处理；</w:t>
      </w:r>
    </w:p>
    <w:p w14:paraId="7B615EAF">
      <w:pPr>
        <w:spacing w:line="360" w:lineRule="auto"/>
        <w:ind w:firstLine="435"/>
        <w:rPr>
          <w:rFonts w:ascii="仿宋" w:hAnsi="仿宋" w:eastAsia="仿宋"/>
          <w:bCs/>
          <w:sz w:val="24"/>
        </w:rPr>
      </w:pPr>
      <w:r>
        <w:rPr>
          <w:rFonts w:hint="eastAsia" w:ascii="仿宋" w:hAnsi="仿宋" w:eastAsia="仿宋"/>
          <w:b/>
          <w:bCs/>
          <w:sz w:val="24"/>
        </w:rPr>
        <w:t>6)、坑洞处理：</w:t>
      </w:r>
    </w:p>
    <w:p w14:paraId="617A5968">
      <w:pPr>
        <w:spacing w:line="360" w:lineRule="auto"/>
        <w:ind w:firstLine="435"/>
        <w:rPr>
          <w:rFonts w:ascii="仿宋" w:hAnsi="仿宋" w:eastAsia="仿宋"/>
          <w:bCs/>
          <w:sz w:val="24"/>
        </w:rPr>
      </w:pPr>
      <w:r>
        <w:rPr>
          <w:rFonts w:hint="eastAsia" w:ascii="仿宋" w:hAnsi="仿宋" w:eastAsia="仿宋"/>
          <w:bCs/>
          <w:sz w:val="24"/>
        </w:rPr>
        <w:t>深度小于</w:t>
      </w:r>
      <w:r>
        <w:rPr>
          <w:rFonts w:ascii="仿宋" w:hAnsi="仿宋" w:eastAsia="仿宋"/>
          <w:bCs/>
          <w:sz w:val="24"/>
        </w:rPr>
        <w:t>30mm 口数量较多的浅坑，</w:t>
      </w:r>
      <w:r>
        <w:rPr>
          <w:rFonts w:hint="eastAsia" w:ascii="仿宋" w:hAnsi="仿宋" w:eastAsia="仿宋"/>
          <w:bCs/>
          <w:sz w:val="24"/>
        </w:rPr>
        <w:t xml:space="preserve">或成片的坑洞采用 </w:t>
      </w:r>
      <w:r>
        <w:rPr>
          <w:rFonts w:ascii="仿宋" w:hAnsi="仿宋" w:eastAsia="仿宋"/>
          <w:bCs/>
          <w:sz w:val="24"/>
        </w:rPr>
        <w:t xml:space="preserve">AC-5 沥青砂修补。深度大于或等于30m </w:t>
      </w:r>
      <w:r>
        <w:rPr>
          <w:rFonts w:hint="eastAsia" w:ascii="仿宋" w:hAnsi="仿宋" w:eastAsia="仿宋"/>
          <w:bCs/>
          <w:sz w:val="24"/>
        </w:rPr>
        <w:t>的坑槽，先做局部凿除，凿掉深度至少6cm, 然后用AC-20C 填平压实；</w:t>
      </w:r>
    </w:p>
    <w:p w14:paraId="2DC4D21C">
      <w:pPr>
        <w:spacing w:line="360" w:lineRule="auto"/>
        <w:ind w:firstLine="435"/>
        <w:rPr>
          <w:rFonts w:ascii="仿宋" w:hAnsi="仿宋" w:eastAsia="仿宋"/>
          <w:bCs/>
          <w:sz w:val="24"/>
        </w:rPr>
      </w:pPr>
      <w:r>
        <w:rPr>
          <w:rFonts w:hint="eastAsia" w:ascii="仿宋" w:hAnsi="仿宋" w:eastAsia="仿宋"/>
          <w:b/>
          <w:bCs/>
          <w:sz w:val="24"/>
        </w:rPr>
        <w:t>7)、错台处理：</w:t>
      </w:r>
    </w:p>
    <w:p w14:paraId="72BD4227">
      <w:pPr>
        <w:spacing w:line="360" w:lineRule="auto"/>
        <w:ind w:firstLine="435"/>
        <w:rPr>
          <w:rFonts w:ascii="仿宋" w:hAnsi="仿宋" w:eastAsia="仿宋"/>
          <w:bCs/>
          <w:sz w:val="24"/>
        </w:rPr>
      </w:pPr>
      <w:r>
        <w:rPr>
          <w:rFonts w:hint="eastAsia" w:ascii="仿宋" w:hAnsi="仿宋" w:eastAsia="仿宋"/>
          <w:bCs/>
          <w:sz w:val="24"/>
        </w:rPr>
        <w:t>高差小于</w:t>
      </w:r>
      <w:r>
        <w:rPr>
          <w:rFonts w:ascii="仿宋" w:hAnsi="仿宋" w:eastAsia="仿宋"/>
          <w:bCs/>
          <w:sz w:val="24"/>
        </w:rPr>
        <w:t>10mm的错台，可采用磨平机磨平或人工凿平。</w:t>
      </w:r>
      <w:r>
        <w:rPr>
          <w:rFonts w:hint="eastAsia" w:ascii="仿宋" w:hAnsi="仿宋" w:eastAsia="仿宋"/>
          <w:bCs/>
          <w:sz w:val="24"/>
        </w:rPr>
        <w:t>高差大于</w:t>
      </w:r>
      <w:r>
        <w:rPr>
          <w:rFonts w:ascii="仿宋" w:hAnsi="仿宋" w:eastAsia="仿宋"/>
          <w:bCs/>
          <w:sz w:val="24"/>
        </w:rPr>
        <w:t xml:space="preserve">10mm </w:t>
      </w:r>
      <w:r>
        <w:rPr>
          <w:rFonts w:hint="eastAsia" w:ascii="仿宋" w:hAnsi="仿宋" w:eastAsia="仿宋"/>
          <w:bCs/>
          <w:sz w:val="24"/>
        </w:rPr>
        <w:t>的需要采用AC-5沥青砂进行修补，接顺的坡度不得大于1%。修补时需将下沉板凿成20～50mm 深的槽，并涂刷粘层油；</w:t>
      </w:r>
    </w:p>
    <w:p w14:paraId="619FC508">
      <w:pPr>
        <w:spacing w:line="360" w:lineRule="auto"/>
        <w:ind w:firstLine="435"/>
        <w:rPr>
          <w:rFonts w:ascii="仿宋" w:hAnsi="仿宋" w:eastAsia="仿宋"/>
          <w:bCs/>
          <w:sz w:val="24"/>
        </w:rPr>
      </w:pPr>
      <w:r>
        <w:rPr>
          <w:rFonts w:hint="eastAsia" w:ascii="仿宋" w:hAnsi="仿宋" w:eastAsia="仿宋"/>
          <w:b/>
          <w:bCs/>
          <w:sz w:val="24"/>
        </w:rPr>
        <w:t>8)、相邻板块板端拱起处理：</w:t>
      </w:r>
    </w:p>
    <w:p w14:paraId="4956AF47">
      <w:pPr>
        <w:spacing w:line="360" w:lineRule="auto"/>
        <w:ind w:firstLine="435"/>
        <w:rPr>
          <w:rFonts w:ascii="仿宋" w:hAnsi="仿宋" w:eastAsia="仿宋"/>
          <w:bCs/>
          <w:sz w:val="24"/>
        </w:rPr>
      </w:pPr>
      <w:r>
        <w:rPr>
          <w:rFonts w:hint="eastAsia" w:ascii="仿宋" w:hAnsi="仿宋" w:eastAsia="仿宋"/>
          <w:bCs/>
          <w:sz w:val="24"/>
        </w:rPr>
        <w:t>相邻路面板端拱起的处理，应根据拱起的高度，将拱起板两侧横缝切宽，释放压力，使 板逐渐恢复原位，修复后应再检查此段路</w:t>
      </w:r>
      <w:r>
        <w:rPr>
          <w:rFonts w:ascii="仿宋" w:hAnsi="仿宋" w:eastAsia="仿宋"/>
          <w:bCs/>
          <w:sz w:val="24"/>
        </w:rPr>
        <w:t>i面的仲缩缝</w:t>
      </w:r>
      <w:r>
        <w:rPr>
          <w:rFonts w:hint="eastAsia" w:ascii="仿宋" w:hAnsi="仿宋" w:eastAsia="仿宋"/>
          <w:bCs/>
          <w:sz w:val="24"/>
        </w:rPr>
        <w:t>，如有损坏应对接缝进行修复；</w:t>
      </w:r>
    </w:p>
    <w:p w14:paraId="5165E3A1">
      <w:pPr>
        <w:spacing w:line="360" w:lineRule="auto"/>
        <w:rPr>
          <w:rFonts w:hint="eastAsia" w:ascii="仿宋" w:hAnsi="仿宋" w:eastAsia="仿宋"/>
          <w:sz w:val="24"/>
        </w:rPr>
      </w:pPr>
    </w:p>
    <w:p w14:paraId="39A26FBE">
      <w:pPr>
        <w:spacing w:line="360" w:lineRule="auto"/>
        <w:ind w:firstLine="480" w:firstLineChars="200"/>
        <w:rPr>
          <w:rFonts w:hint="eastAsia" w:ascii="仿宋" w:hAnsi="仿宋" w:eastAsia="仿宋"/>
          <w:b w:val="0"/>
          <w:bCs w:val="0"/>
          <w:sz w:val="24"/>
        </w:rPr>
      </w:pPr>
    </w:p>
    <w:p w14:paraId="5904ED01">
      <w:pPr>
        <w:spacing w:line="360" w:lineRule="auto"/>
        <w:ind w:firstLine="480" w:firstLineChars="200"/>
        <w:rPr>
          <w:rFonts w:hint="eastAsia" w:ascii="仿宋" w:hAnsi="仿宋" w:eastAsia="仿宋"/>
          <w:b w:val="0"/>
          <w:bCs w:val="0"/>
          <w:sz w:val="24"/>
        </w:rPr>
      </w:pPr>
    </w:p>
    <w:p w14:paraId="7FEE6640">
      <w:pPr>
        <w:numPr>
          <w:ilvl w:val="0"/>
          <w:numId w:val="0"/>
        </w:numPr>
        <w:spacing w:line="360" w:lineRule="auto"/>
        <w:ind w:firstLine="435" w:firstLineChars="0"/>
        <w:rPr>
          <w:rFonts w:hint="eastAsia" w:ascii="仿宋" w:hAnsi="仿宋" w:eastAsia="仿宋"/>
          <w:b w:val="0"/>
          <w:bCs w:val="0"/>
          <w:sz w:val="24"/>
          <w:lang w:val="en-US" w:eastAsia="zh-CN"/>
        </w:rPr>
      </w:pPr>
      <w:r>
        <w:rPr>
          <w:rFonts w:hint="eastAsia" w:ascii="仿宋" w:hAnsi="仿宋" w:eastAsia="仿宋" w:cstheme="minorBidi"/>
          <w:b w:val="0"/>
          <w:bCs w:val="0"/>
          <w:kern w:val="2"/>
          <w:sz w:val="24"/>
          <w:szCs w:val="22"/>
          <w:lang w:val="en-US" w:eastAsia="zh-CN" w:bidi="ar-SA"/>
        </w:rPr>
        <w:t>3、</w:t>
      </w:r>
      <w:r>
        <w:rPr>
          <w:rFonts w:hint="eastAsia" w:ascii="仿宋" w:hAnsi="仿宋" w:eastAsia="仿宋"/>
          <w:b/>
          <w:bCs/>
          <w:sz w:val="24"/>
          <w:lang w:val="en-US" w:eastAsia="zh-CN"/>
        </w:rPr>
        <w:t>栏杆安装：‌</w:t>
      </w:r>
      <w:r>
        <w:rPr>
          <w:rFonts w:hint="eastAsia" w:ascii="仿宋" w:hAnsi="仿宋" w:eastAsia="仿宋"/>
          <w:b w:val="0"/>
          <w:bCs w:val="0"/>
          <w:sz w:val="24"/>
          <w:lang w:val="en-US" w:eastAsia="zh-CN"/>
        </w:rPr>
        <w:t>‌</w:t>
      </w:r>
    </w:p>
    <w:p w14:paraId="674A9052">
      <w:pPr>
        <w:numPr>
          <w:ilvl w:val="0"/>
          <w:numId w:val="0"/>
        </w:numPr>
        <w:spacing w:line="360" w:lineRule="auto"/>
        <w:ind w:firstLine="435"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1）垂直度偏差：≤3mm/m (或立柱高度H的0.3%以内)。</w:t>
      </w:r>
    </w:p>
    <w:p w14:paraId="5BB83C6A">
      <w:pPr>
        <w:numPr>
          <w:ilvl w:val="0"/>
          <w:numId w:val="0"/>
        </w:numPr>
        <w:spacing w:line="360" w:lineRule="auto"/>
        <w:ind w:firstLine="435"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2）间距偏差：设计间距≤2m时，≤±30mm；设计间距&gt;2m时，≤±0.5%设计间距。</w:t>
      </w:r>
    </w:p>
    <w:p w14:paraId="3BE9CDC7">
      <w:pPr>
        <w:numPr>
          <w:ilvl w:val="0"/>
          <w:numId w:val="0"/>
        </w:numPr>
        <w:spacing w:line="360" w:lineRule="auto"/>
        <w:ind w:firstLine="480" w:firstLineChars="20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3）高度偏差：≤±10mm (从路面至立柱顶部或连接件中心)。</w:t>
      </w:r>
    </w:p>
    <w:p w14:paraId="106FCB0F">
      <w:pPr>
        <w:numPr>
          <w:ilvl w:val="0"/>
          <w:numId w:val="0"/>
        </w:numPr>
        <w:spacing w:line="360" w:lineRule="auto"/>
        <w:ind w:firstLine="435"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4）法兰盘连接：螺栓紧固力矩符合设计要求，采用防松措施（弹簧垫圈、双螺母）。</w:t>
      </w:r>
    </w:p>
    <w:p w14:paraId="7F19894D">
      <w:pPr>
        <w:numPr>
          <w:ilvl w:val="0"/>
          <w:numId w:val="0"/>
        </w:numPr>
        <w:spacing w:line="360" w:lineRule="auto"/>
        <w:ind w:firstLine="435"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5）‌横梁/栏板安装：‌拼接平顺，无明显错台（高度差≤1mm）；与立柱连接牢固可靠，螺栓紧固到位；线性流畅，无明显起伏或扭曲。</w:t>
      </w:r>
    </w:p>
    <w:p w14:paraId="54A99C3C">
      <w:pPr>
        <w:numPr>
          <w:ilvl w:val="0"/>
          <w:numId w:val="0"/>
        </w:numPr>
        <w:spacing w:line="360" w:lineRule="auto"/>
        <w:ind w:firstLine="435"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6）‌端头处理：护栏起讫点必须按设计要求设置防撞端头或外展式端头，避免成为障碍物。</w:t>
      </w:r>
    </w:p>
    <w:p w14:paraId="72C2C6E4">
      <w:pPr>
        <w:numPr>
          <w:ilvl w:val="0"/>
          <w:numId w:val="0"/>
        </w:numPr>
        <w:spacing w:line="360" w:lineRule="auto"/>
        <w:ind w:firstLine="435" w:firstLineChars="0"/>
        <w:rPr>
          <w:rFonts w:hint="eastAsia" w:ascii="仿宋" w:hAnsi="仿宋" w:eastAsia="仿宋"/>
          <w:b/>
          <w:bCs/>
          <w:sz w:val="24"/>
          <w:lang w:val="en-US" w:eastAsia="zh-CN"/>
        </w:rPr>
      </w:pPr>
      <w:r>
        <w:rPr>
          <w:rFonts w:hint="eastAsia" w:ascii="仿宋" w:hAnsi="仿宋" w:eastAsia="仿宋"/>
          <w:b w:val="0"/>
          <w:bCs w:val="0"/>
          <w:sz w:val="24"/>
          <w:lang w:val="en-US" w:eastAsia="zh-CN"/>
        </w:rPr>
        <w:t>7）‌伸缩缝设置：‌在桥梁伸缩缝、沉降缝处，护栏应设置相应的伸缩装置或断开处理，保证自由变形。</w:t>
      </w:r>
    </w:p>
    <w:p w14:paraId="7BEEE042">
      <w:pPr>
        <w:spacing w:line="360" w:lineRule="auto"/>
        <w:ind w:firstLine="435"/>
        <w:rPr>
          <w:rFonts w:hint="eastAsia" w:ascii="仿宋" w:hAnsi="仿宋" w:eastAsia="仿宋"/>
          <w:sz w:val="24"/>
        </w:rPr>
      </w:pPr>
      <w:r>
        <w:rPr>
          <w:rFonts w:hint="eastAsia" w:ascii="仿宋" w:hAnsi="仿宋" w:eastAsia="仿宋"/>
          <w:b/>
          <w:bCs/>
          <w:sz w:val="24"/>
          <w:lang w:val="en-US" w:eastAsia="zh-CN"/>
        </w:rPr>
        <w:t>4、</w:t>
      </w:r>
      <w:r>
        <w:rPr>
          <w:rFonts w:hint="eastAsia" w:ascii="仿宋" w:hAnsi="仿宋" w:eastAsia="仿宋"/>
          <w:b/>
          <w:bCs/>
          <w:sz w:val="24"/>
        </w:rPr>
        <w:t>室外浇喷灌系统安装</w:t>
      </w:r>
      <w:r>
        <w:rPr>
          <w:rFonts w:hint="eastAsia" w:ascii="仿宋" w:hAnsi="仿宋" w:eastAsia="仿宋"/>
          <w:sz w:val="24"/>
        </w:rPr>
        <w:t>：管道敷设坡度符合设计要求，确保排水通畅，在管道转弯、三通、变径、阀门等处需设置混凝土支墩或其他固定措施，防止管道位移或接口脱开。管道系统安装完成后，必须进行</w:t>
      </w:r>
      <w:r>
        <w:rPr>
          <w:rFonts w:hint="eastAsia" w:ascii="MS Gothic" w:hAnsi="MS Gothic" w:eastAsia="MS Gothic" w:cs="MS Gothic"/>
          <w:sz w:val="24"/>
        </w:rPr>
        <w:t>‌</w:t>
      </w:r>
      <w:r>
        <w:rPr>
          <w:rFonts w:hint="eastAsia" w:ascii="仿宋" w:hAnsi="仿宋" w:eastAsia="仿宋" w:cs="宋体"/>
          <w:sz w:val="24"/>
        </w:rPr>
        <w:t>水压试验</w:t>
      </w:r>
      <w:r>
        <w:rPr>
          <w:rFonts w:hint="eastAsia" w:ascii="MS Gothic" w:hAnsi="MS Gothic" w:eastAsia="MS Gothic" w:cs="MS Gothic"/>
          <w:sz w:val="24"/>
        </w:rPr>
        <w:t>‌</w:t>
      </w:r>
      <w:r>
        <w:rPr>
          <w:rFonts w:hint="eastAsia" w:ascii="仿宋" w:hAnsi="仿宋" w:eastAsia="仿宋" w:cs="宋体"/>
          <w:sz w:val="24"/>
        </w:rPr>
        <w:t>和</w:t>
      </w:r>
      <w:r>
        <w:rPr>
          <w:rFonts w:hint="eastAsia" w:ascii="MS Gothic" w:hAnsi="MS Gothic" w:eastAsia="MS Gothic" w:cs="MS Gothic"/>
          <w:sz w:val="24"/>
        </w:rPr>
        <w:t>‌</w:t>
      </w:r>
      <w:r>
        <w:rPr>
          <w:rFonts w:hint="eastAsia" w:ascii="仿宋" w:hAnsi="仿宋" w:eastAsia="仿宋" w:cs="宋体"/>
          <w:sz w:val="24"/>
        </w:rPr>
        <w:t>冲洗</w:t>
      </w:r>
      <w:r>
        <w:rPr>
          <w:rFonts w:hint="eastAsia" w:ascii="MS Gothic" w:hAnsi="MS Gothic" w:eastAsia="MS Gothic" w:cs="MS Gothic"/>
          <w:sz w:val="24"/>
        </w:rPr>
        <w:t>‌</w:t>
      </w:r>
      <w:r>
        <w:rPr>
          <w:rFonts w:hint="eastAsia" w:ascii="仿宋" w:hAnsi="仿宋" w:eastAsia="仿宋" w:cs="MS Gothic"/>
          <w:sz w:val="24"/>
        </w:rPr>
        <w:t>、消毒</w:t>
      </w:r>
      <w:r>
        <w:rPr>
          <w:rFonts w:hint="eastAsia" w:ascii="仿宋" w:hAnsi="仿宋" w:eastAsia="仿宋" w:cs="宋体"/>
          <w:sz w:val="24"/>
        </w:rPr>
        <w:t>。水压试验压力一般为系统设计工作压力的</w:t>
      </w:r>
      <w:r>
        <w:rPr>
          <w:rFonts w:ascii="仿宋" w:hAnsi="仿宋" w:eastAsia="仿宋"/>
          <w:sz w:val="24"/>
        </w:rPr>
        <w:t>1.5</w:t>
      </w:r>
      <w:r>
        <w:rPr>
          <w:rFonts w:hint="eastAsia" w:ascii="仿宋" w:hAnsi="仿宋" w:eastAsia="仿宋"/>
          <w:sz w:val="24"/>
        </w:rPr>
        <w:t>倍（且不低于</w:t>
      </w:r>
      <w:r>
        <w:rPr>
          <w:rFonts w:ascii="仿宋" w:hAnsi="仿宋" w:eastAsia="仿宋"/>
          <w:sz w:val="24"/>
        </w:rPr>
        <w:t>0.</w:t>
      </w:r>
      <w:r>
        <w:rPr>
          <w:rFonts w:hint="eastAsia" w:ascii="仿宋" w:hAnsi="仿宋" w:eastAsia="仿宋"/>
          <w:sz w:val="24"/>
        </w:rPr>
        <w:t>8</w:t>
      </w:r>
      <w:r>
        <w:rPr>
          <w:rFonts w:ascii="仿宋" w:hAnsi="仿宋" w:eastAsia="仿宋"/>
          <w:sz w:val="24"/>
        </w:rPr>
        <w:t>MPa</w:t>
      </w:r>
      <w:r>
        <w:rPr>
          <w:rFonts w:hint="eastAsia" w:ascii="仿宋" w:hAnsi="仿宋" w:eastAsia="仿宋"/>
          <w:sz w:val="24"/>
        </w:rPr>
        <w:t>），保压时间符合规范要求，检查所有接口、阀门、设备处无渗漏为合格。系统完成后按设计轮灌组开启系统，检查各喷头工作状态（喷射角度、均匀性、射程、是否旋转正常）、滴头出水量均匀性。测试控制系统（定时、分区、雨量感应等）功能是否正常。</w:t>
      </w:r>
    </w:p>
    <w:p w14:paraId="69BFE4A7">
      <w:pPr>
        <w:spacing w:line="360" w:lineRule="auto"/>
        <w:rPr>
          <w:rFonts w:hint="eastAsia" w:ascii="仿宋" w:hAnsi="仿宋" w:eastAsia="仿宋"/>
          <w:sz w:val="24"/>
        </w:rPr>
      </w:pPr>
      <w:r>
        <w:rPr>
          <w:rFonts w:hint="eastAsia" w:ascii="仿宋" w:hAnsi="仿宋" w:eastAsia="仿宋"/>
          <w:sz w:val="24"/>
        </w:rPr>
        <w:t>检查系统压力是否在设计范围内，无明显波动或压降过大现象，且</w:t>
      </w:r>
      <w:r>
        <w:rPr>
          <w:rFonts w:ascii="仿宋" w:hAnsi="仿宋" w:eastAsia="仿宋"/>
          <w:sz w:val="24"/>
        </w:rPr>
        <w:t>经水质检验</w:t>
      </w:r>
      <w:r>
        <w:rPr>
          <w:rFonts w:hint="eastAsia" w:ascii="仿宋" w:hAnsi="仿宋" w:eastAsia="仿宋"/>
          <w:sz w:val="24"/>
        </w:rPr>
        <w:t>满足</w:t>
      </w:r>
      <w:bookmarkStart w:id="4" w:name="OLE_LINK3"/>
      <w:bookmarkStart w:id="5" w:name="OLE_LINK4"/>
      <w:r>
        <w:rPr>
          <w:rFonts w:ascii="仿宋" w:hAnsi="仿宋" w:eastAsia="仿宋"/>
          <w:sz w:val="24"/>
        </w:rPr>
        <w:t>要求后方可投入使用</w:t>
      </w:r>
      <w:bookmarkEnd w:id="4"/>
      <w:bookmarkEnd w:id="5"/>
      <w:r>
        <w:rPr>
          <w:rFonts w:hint="eastAsia" w:ascii="仿宋" w:hAnsi="仿宋" w:eastAsia="仿宋"/>
          <w:sz w:val="24"/>
        </w:rPr>
        <w:t>。</w:t>
      </w:r>
    </w:p>
    <w:p w14:paraId="1DB9B5F5">
      <w:pPr>
        <w:numPr>
          <w:ilvl w:val="0"/>
          <w:numId w:val="0"/>
        </w:numPr>
        <w:spacing w:line="360" w:lineRule="auto"/>
        <w:ind w:firstLine="482" w:firstLineChars="200"/>
        <w:rPr>
          <w:rFonts w:hint="eastAsia" w:ascii="仿宋" w:hAnsi="仿宋" w:eastAsia="仿宋"/>
          <w:sz w:val="24"/>
          <w:lang w:val="en-US" w:eastAsia="zh-CN"/>
        </w:rPr>
      </w:pPr>
      <w:r>
        <w:rPr>
          <w:rFonts w:hint="eastAsia" w:ascii="仿宋" w:hAnsi="仿宋" w:eastAsia="仿宋"/>
          <w:b/>
          <w:bCs/>
          <w:sz w:val="24"/>
          <w:lang w:val="en-US" w:eastAsia="zh-CN"/>
        </w:rPr>
        <w:t>5、</w:t>
      </w:r>
      <w:r>
        <w:rPr>
          <w:rFonts w:hint="eastAsia" w:ascii="仿宋" w:hAnsi="仿宋" w:eastAsia="仿宋"/>
          <w:b/>
          <w:bCs/>
          <w:sz w:val="24"/>
        </w:rPr>
        <w:t>市政排水管道安装：</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sz w:val="24"/>
        </w:rPr>
        <w:t>严格按设计图纸放线开挖，宽度、深度、坡度符合要求。支护措施必须安全可靠，尤其在临近建筑物或软弱土层中。管道两侧至管顶以上50cm）必须采用中粗砂、石屑或符合要求的细粒土分层对称回填压实（通常≥95%，重要地段或柔性管道要求≥97%）。管顶以上50cm至路床/地面部分，分层回填符合要求的土料并压实，压实度满足道路或地面设计要求。严禁单侧碾压、使用淤泥、腐殖土、冻土、砖石块直接接触管道。严禁推土机直接碾压管道上方。</w:t>
      </w:r>
      <w:r>
        <w:rPr>
          <w:rFonts w:hint="eastAsia" w:ascii="仿宋" w:hAnsi="仿宋" w:eastAsia="仿宋"/>
          <w:sz w:val="24"/>
          <w:lang w:val="en-US" w:eastAsia="zh-CN"/>
        </w:rPr>
        <w:t>2）</w:t>
      </w:r>
      <w:r>
        <w:rPr>
          <w:rFonts w:hint="eastAsia" w:ascii="仿宋" w:hAnsi="仿宋" w:eastAsia="仿宋"/>
          <w:sz w:val="24"/>
        </w:rPr>
        <w:t>混凝土排水管道承插式接口：橡胶圈安装位置正确、无扭曲翻转；承口和插口工作面清理干净；插口插入深度标记清晰，插入到位。</w:t>
      </w:r>
      <w:r>
        <w:rPr>
          <w:rFonts w:hint="eastAsia" w:ascii="MS Gothic" w:hAnsi="MS Gothic" w:eastAsia="MS Gothic" w:cs="MS Gothic"/>
          <w:sz w:val="24"/>
        </w:rPr>
        <w:t>‌</w:t>
      </w:r>
      <w:r>
        <w:rPr>
          <w:rFonts w:ascii="仿宋" w:hAnsi="仿宋" w:eastAsia="仿宋"/>
          <w:sz w:val="24"/>
        </w:rPr>
        <w:t xml:space="preserve"> </w:t>
      </w:r>
      <w:r>
        <w:rPr>
          <w:rFonts w:hint="eastAsia" w:ascii="仿宋" w:hAnsi="仿宋" w:eastAsia="仿宋"/>
          <w:sz w:val="24"/>
        </w:rPr>
        <w:t>污水管道、雨污合流管道及设计要求闭水的雨水管道，必须在回填前进行</w:t>
      </w:r>
      <w:r>
        <w:rPr>
          <w:rFonts w:hint="eastAsia" w:ascii="MS Gothic" w:hAnsi="MS Gothic" w:eastAsia="MS Gothic" w:cs="MS Gothic"/>
          <w:sz w:val="24"/>
        </w:rPr>
        <w:t>‌</w:t>
      </w:r>
      <w:r>
        <w:rPr>
          <w:rFonts w:hint="eastAsia" w:ascii="仿宋" w:hAnsi="仿宋" w:eastAsia="仿宋" w:cs="宋体"/>
          <w:sz w:val="24"/>
        </w:rPr>
        <w:t>闭水试验</w:t>
      </w:r>
      <w:r>
        <w:rPr>
          <w:rFonts w:hint="eastAsia" w:ascii="MS Gothic" w:hAnsi="MS Gothic" w:eastAsia="MS Gothic" w:cs="MS Gothic"/>
          <w:sz w:val="24"/>
        </w:rPr>
        <w:t>‌</w:t>
      </w:r>
      <w:r>
        <w:rPr>
          <w:rFonts w:hint="eastAsia" w:ascii="仿宋" w:hAnsi="仿宋" w:eastAsia="仿宋" w:cs="宋体"/>
          <w:sz w:val="24"/>
        </w:rPr>
        <w:t>。</w:t>
      </w:r>
      <w:r>
        <w:rPr>
          <w:rFonts w:hint="eastAsia" w:ascii="仿宋" w:hAnsi="仿宋" w:eastAsia="仿宋"/>
          <w:sz w:val="24"/>
        </w:rPr>
        <w:t>试验管段长度、试验水头、允许渗水量标准严格按图纸要求执行</w:t>
      </w:r>
      <w:r>
        <w:rPr>
          <w:rFonts w:hint="eastAsia" w:ascii="仿宋" w:hAnsi="仿宋" w:eastAsia="仿宋"/>
          <w:sz w:val="24"/>
          <w:lang w:eastAsia="zh-CN"/>
        </w:rPr>
        <w:t>，</w:t>
      </w:r>
      <w:r>
        <w:rPr>
          <w:rFonts w:hint="eastAsia" w:ascii="仿宋" w:hAnsi="仿宋" w:eastAsia="仿宋"/>
          <w:sz w:val="24"/>
        </w:rPr>
        <w:t>合格</w:t>
      </w:r>
      <w:r>
        <w:rPr>
          <w:rFonts w:ascii="仿宋" w:hAnsi="仿宋" w:eastAsia="仿宋"/>
          <w:sz w:val="24"/>
        </w:rPr>
        <w:t>后方可投入使用</w:t>
      </w:r>
      <w:r>
        <w:rPr>
          <w:rFonts w:hint="eastAsia" w:ascii="仿宋" w:hAnsi="仿宋" w:eastAsia="仿宋"/>
          <w:sz w:val="24"/>
          <w:lang w:eastAsia="zh-CN"/>
        </w:rPr>
        <w:t>。</w:t>
      </w:r>
    </w:p>
    <w:p w14:paraId="6A4CAB60">
      <w:pPr>
        <w:spacing w:line="360" w:lineRule="auto"/>
        <w:ind w:firstLine="482" w:firstLineChars="200"/>
        <w:rPr>
          <w:rFonts w:ascii="仿宋" w:hAnsi="仿宋" w:eastAsia="仿宋"/>
          <w:sz w:val="24"/>
        </w:rPr>
      </w:pPr>
      <w:r>
        <w:rPr>
          <w:rFonts w:hint="eastAsia" w:ascii="仿宋" w:hAnsi="仿宋" w:eastAsia="仿宋"/>
          <w:b/>
          <w:bCs/>
          <w:sz w:val="24"/>
          <w:lang w:val="en-US" w:eastAsia="zh-CN"/>
        </w:rPr>
        <w:t xml:space="preserve"> </w:t>
      </w:r>
      <w:r>
        <w:rPr>
          <w:rFonts w:hint="eastAsia" w:ascii="仿宋" w:hAnsi="仿宋" w:eastAsia="仿宋"/>
          <w:sz w:val="24"/>
        </w:rPr>
        <w:t>等等其他施工内容按照设计图纸和合同要求进行施工。</w:t>
      </w:r>
    </w:p>
    <w:p w14:paraId="072E99ED">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三、验收标准与罚则</w:t>
      </w:r>
    </w:p>
    <w:p w14:paraId="1F5CC3F0">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1、验收依据：</w:t>
      </w:r>
      <w:r>
        <w:rPr>
          <w:rStyle w:val="10"/>
          <w:rFonts w:hint="eastAsia" w:ascii="仿宋" w:hAnsi="仿宋" w:eastAsia="仿宋" w:cs="仿宋"/>
          <w:b w:val="0"/>
          <w:bCs w:val="0"/>
        </w:rPr>
        <w:t>甲方确认的样板效果/现场样板段以及图纸和甲方交底要求。</w:t>
      </w:r>
    </w:p>
    <w:p w14:paraId="2C8EC284">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2、不合格处理：</w:t>
      </w:r>
      <w:r>
        <w:rPr>
          <w:rStyle w:val="10"/>
          <w:rFonts w:hint="eastAsia" w:ascii="仿宋" w:hAnsi="仿宋" w:eastAsia="仿宋" w:cs="仿宋"/>
          <w:b w:val="0"/>
          <w:bCs w:val="0"/>
        </w:rPr>
        <w:t>施工不合格以及施工过程中意外造成其他成品损坏的需24小时内返工，费用由乙方承担。（整改超出时限要求进行500元/次进行处罚）</w:t>
      </w:r>
    </w:p>
    <w:p w14:paraId="03536C54">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四、安全文明施工要求</w:t>
      </w:r>
    </w:p>
    <w:p w14:paraId="66E7E99C">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rPr>
        <w:t>1、安全操作及人员管理：</w:t>
      </w:r>
      <w:r>
        <w:rPr>
          <w:rStyle w:val="10"/>
          <w:rFonts w:hint="eastAsia" w:ascii="仿宋" w:hAnsi="仿宋" w:eastAsia="仿宋" w:cs="仿宋"/>
          <w:b w:val="0"/>
        </w:rPr>
        <w:t>所有人员</w:t>
      </w:r>
      <w:r>
        <w:rPr>
          <w:rStyle w:val="10"/>
          <w:rFonts w:hint="eastAsia" w:ascii="仿宋" w:hAnsi="仿宋" w:eastAsia="仿宋" w:cs="仿宋"/>
          <w:b w:val="0"/>
          <w:bCs w:val="0"/>
        </w:rPr>
        <w:t>进场前完成安全培训及技术交底；特殊工种（挖机、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6"/>
        <w:spacing w:before="0" w:beforeAutospacing="0" w:after="0" w:afterAutospacing="0" w:line="360" w:lineRule="auto"/>
        <w:ind w:firstLine="482" w:firstLineChars="200"/>
        <w:rPr>
          <w:rFonts w:ascii="仿宋" w:hAnsi="仿宋" w:eastAsia="仿宋"/>
        </w:rPr>
      </w:pPr>
      <w:r>
        <w:rPr>
          <w:rStyle w:val="10"/>
          <w:rFonts w:hint="eastAsia" w:ascii="仿宋" w:hAnsi="仿宋" w:eastAsia="仿宋" w:cs="仿宋"/>
        </w:rPr>
        <w:t>2、机械设备管理：</w:t>
      </w:r>
      <w:r>
        <w:rPr>
          <w:rFonts w:hint="eastAsia" w:ascii="仿宋" w:hAnsi="仿宋" w:eastAsia="仿宋"/>
        </w:rPr>
        <w:t>本项目所有机械设备（挖掘机、装载机、破碎锤、土方车等）必须已在国家相关部门注册登记，拥有有效的行驶证/登记证（土方车）等相关证件。所有机械设备进场前必须提供相关</w:t>
      </w:r>
      <w:r>
        <w:rPr>
          <w:rFonts w:hint="eastAsia" w:ascii="MS Gothic" w:hAnsi="MS Gothic" w:eastAsia="MS Gothic" w:cs="MS Gothic"/>
        </w:rPr>
        <w:t>‌</w:t>
      </w:r>
      <w:r>
        <w:rPr>
          <w:rFonts w:hint="eastAsia" w:ascii="仿宋" w:hAnsi="仿宋" w:eastAsia="仿宋"/>
        </w:rPr>
        <w:t>设备生产许可证、出厂合格证和质保书，检验合格证明（如适用）。</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3387F8DE">
      <w:pPr>
        <w:pStyle w:val="6"/>
        <w:spacing w:before="0" w:beforeAutospacing="0" w:after="0" w:afterAutospacing="0" w:line="360" w:lineRule="auto"/>
        <w:ind w:firstLine="480" w:firstLineChars="200"/>
        <w:rPr>
          <w:rFonts w:ascii="仿宋" w:hAnsi="仿宋" w:eastAsia="仿宋" w:cs="Arial"/>
          <w:color w:val="333333"/>
        </w:rPr>
      </w:pPr>
      <w:r>
        <w:rPr>
          <w:rStyle w:val="10"/>
          <w:rFonts w:hint="eastAsia" w:ascii="仿宋" w:hAnsi="仿宋" w:eastAsia="仿宋" w:cs="仿宋"/>
          <w:b w:val="0"/>
        </w:rPr>
        <w:t>机械设备</w:t>
      </w:r>
      <w:r>
        <w:rPr>
          <w:rFonts w:ascii="仿宋" w:hAnsi="仿宋" w:eastAsia="仿宋" w:cs="Arial"/>
          <w:color w:val="333333"/>
        </w:rPr>
        <w:t>必须按照制造商要求和相关规范（如《建筑机械使用安全技术规程》JGJ 33）进行定期、规范的维护保养，保持良好的运行状态</w:t>
      </w:r>
      <w:r>
        <w:rPr>
          <w:rFonts w:hint="eastAsia" w:ascii="仿宋" w:hAnsi="仿宋" w:eastAsia="仿宋" w:cs="Arial"/>
          <w:color w:val="333333"/>
        </w:rPr>
        <w:t>。</w:t>
      </w:r>
      <w:r>
        <w:rPr>
          <w:rFonts w:ascii="仿宋" w:hAnsi="仿宋" w:eastAsia="仿宋" w:cs="Arial"/>
          <w:color w:val="333333"/>
        </w:rPr>
        <w:t>所有机械设备第一次进场时需提供近期</w:t>
      </w:r>
      <w:r>
        <w:rPr>
          <w:rFonts w:hint="eastAsia" w:ascii="仿宋" w:hAnsi="仿宋" w:eastAsia="仿宋" w:cs="Arial"/>
          <w:color w:val="333333"/>
        </w:rPr>
        <w:t>（1个月内）的维护保养记录证明，后续在工程施工期间按照维护保养规定期限定期完成保养并及时提交维护保养记录证明直至设备完工退场</w:t>
      </w:r>
      <w:r>
        <w:rPr>
          <w:rFonts w:ascii="仿宋" w:hAnsi="仿宋" w:eastAsia="仿宋" w:cs="Arial"/>
          <w:color w:val="333333"/>
        </w:rPr>
        <w:t>。设备进入施工现场前，必须经过</w:t>
      </w:r>
      <w:r>
        <w:rPr>
          <w:rFonts w:hint="eastAsia" w:ascii="仿宋" w:hAnsi="仿宋" w:eastAsia="仿宋" w:cs="Arial"/>
          <w:color w:val="333333"/>
        </w:rPr>
        <w:t>甲方</w:t>
      </w:r>
      <w:r>
        <w:rPr>
          <w:rFonts w:ascii="仿宋" w:hAnsi="仿宋" w:eastAsia="仿宋" w:cs="Arial"/>
          <w:color w:val="333333"/>
        </w:rPr>
        <w:t>（或监理单位）的严格检查，确保：</w:t>
      </w:r>
    </w:p>
    <w:p w14:paraId="026335E4">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结构件无严重变形、裂纹或磨损超标。</w:t>
      </w:r>
    </w:p>
    <w:p w14:paraId="33172C1E">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发动机、液压系统、传动系统、制动系统、转向系统工作正常，无泄漏。</w:t>
      </w:r>
    </w:p>
    <w:p w14:paraId="1B044EE6">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安全装置齐全有效：</w:t>
      </w:r>
    </w:p>
    <w:p w14:paraId="0F53896D">
      <w:pPr>
        <w:pStyle w:val="11"/>
        <w:widowControl/>
        <w:numPr>
          <w:ilvl w:val="0"/>
          <w:numId w:val="2"/>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挖掘机/装载机：喇叭、倒车报警器、灯光（尤其是夜间作业）、后视镜、安全带、驾驶室防护结构（FOPS/ROPS认证）等。</w:t>
      </w:r>
    </w:p>
    <w:p w14:paraId="5A5BE6EE">
      <w:pPr>
        <w:pStyle w:val="11"/>
        <w:widowControl/>
        <w:numPr>
          <w:ilvl w:val="0"/>
          <w:numId w:val="3"/>
        </w:numPr>
        <w:shd w:val="clear" w:color="auto" w:fill="FFFFFF"/>
        <w:spacing w:line="420" w:lineRule="atLeast"/>
        <w:ind w:firstLineChars="0"/>
        <w:jc w:val="left"/>
        <w:rPr>
          <w:rStyle w:val="10"/>
          <w:rFonts w:ascii="仿宋" w:hAnsi="仿宋" w:eastAsia="仿宋" w:cs="Arial"/>
          <w:b w:val="0"/>
          <w:bCs w:val="0"/>
          <w:color w:val="333333"/>
          <w:kern w:val="0"/>
          <w:sz w:val="24"/>
          <w:szCs w:val="24"/>
        </w:rPr>
      </w:pPr>
      <w:r>
        <w:rPr>
          <w:rFonts w:ascii="仿宋" w:hAnsi="仿宋" w:eastAsia="仿宋" w:cs="Arial"/>
          <w:color w:val="333333"/>
          <w:kern w:val="0"/>
          <w:sz w:val="24"/>
          <w:szCs w:val="24"/>
        </w:rPr>
        <w:t>土方车：灯光、刹车系统（含驻车制动）、轮胎状况、反光标识、放大号牌、GPS定位系统、</w:t>
      </w:r>
      <w:r>
        <w:rPr>
          <w:rFonts w:hint="eastAsia" w:ascii="MS Gothic" w:hAnsi="MS Gothic" w:eastAsia="MS Gothic" w:cs="MS Gothic"/>
          <w:color w:val="333333"/>
          <w:kern w:val="0"/>
          <w:sz w:val="24"/>
          <w:szCs w:val="24"/>
        </w:rPr>
        <w:t>‌</w:t>
      </w:r>
      <w:r>
        <w:rPr>
          <w:rFonts w:ascii="仿宋" w:hAnsi="仿宋" w:eastAsia="仿宋" w:cs="Arial"/>
          <w:b/>
          <w:bCs/>
          <w:color w:val="333333"/>
          <w:kern w:val="0"/>
          <w:sz w:val="24"/>
          <w:szCs w:val="24"/>
        </w:rPr>
        <w:t>密闭覆盖装置（必须完好有效，能完全覆盖车厢，防止渣土撒漏）</w:t>
      </w:r>
      <w:r>
        <w:rPr>
          <w:rFonts w:hint="eastAsia" w:ascii="MS Gothic" w:hAnsi="MS Gothic" w:eastAsia="MS Gothic" w:cs="MS Gothic"/>
          <w:color w:val="333333"/>
          <w:kern w:val="0"/>
          <w:sz w:val="24"/>
          <w:szCs w:val="24"/>
        </w:rPr>
        <w:t>‌</w:t>
      </w:r>
      <w:r>
        <w:rPr>
          <w:rFonts w:ascii="仿宋" w:hAnsi="仿宋" w:eastAsia="仿宋" w:cs="Arial"/>
          <w:color w:val="333333"/>
          <w:kern w:val="0"/>
          <w:sz w:val="24"/>
          <w:szCs w:val="24"/>
        </w:rPr>
        <w:t>、车辆清洗装置。</w:t>
      </w:r>
    </w:p>
    <w:p w14:paraId="12B70BE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3、文明施工管理：</w:t>
      </w:r>
      <w:r>
        <w:rPr>
          <w:rStyle w:val="10"/>
          <w:rFonts w:hint="eastAsia" w:ascii="仿宋" w:hAnsi="仿宋" w:eastAsia="仿宋" w:cs="仿宋"/>
          <w:b w:val="0"/>
          <w:bCs w:val="0"/>
        </w:rPr>
        <w:t>严格执行“工完场清”制度。施工垃圾、生活垃圾必须分类收集，及时清理至指定地点堆放由甲方安排统一外运，严禁焚烧。</w:t>
      </w:r>
      <w:r>
        <w:rPr>
          <w:rFonts w:hint="eastAsia" w:ascii="仿宋" w:hAnsi="仿宋" w:eastAsia="仿宋" w:cs="Arial"/>
          <w:color w:val="272933"/>
          <w:shd w:val="clear" w:color="auto" w:fill="FFFFFF"/>
        </w:rPr>
        <w:t>如有施工或运输过程中有土方、垃圾等散落施工区域外需安排工人及时清扫干净。</w:t>
      </w:r>
    </w:p>
    <w:p w14:paraId="532D1DDE">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4、环境保护</w:t>
      </w:r>
      <w:r>
        <w:rPr>
          <w:rStyle w:val="10"/>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0"/>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15AA3B3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5、消防管理：</w:t>
      </w:r>
      <w:r>
        <w:rPr>
          <w:rStyle w:val="10"/>
          <w:rFonts w:hint="eastAsia" w:ascii="仿宋" w:hAnsi="仿宋" w:eastAsia="仿宋" w:cs="仿宋"/>
          <w:b w:val="0"/>
          <w:bCs w:val="0"/>
        </w:rPr>
        <w:t>动火作业办理动火证，配备看火人和灭火器材。消防通道畅通，消防器材定期检查维护。</w:t>
      </w:r>
    </w:p>
    <w:p w14:paraId="75EE0FF6">
      <w:pPr>
        <w:pStyle w:val="6"/>
        <w:spacing w:before="0" w:beforeAutospacing="0" w:after="0" w:afterAutospacing="0" w:line="360" w:lineRule="auto"/>
        <w:ind w:firstLine="482" w:firstLineChars="200"/>
        <w:rPr>
          <w:rStyle w:val="10"/>
          <w:rFonts w:ascii="仿宋" w:hAnsi="仿宋" w:eastAsia="仿宋" w:cs="仿宋"/>
          <w:b w:val="0"/>
          <w:bCs w:val="0"/>
          <w:color w:val="FF0000"/>
        </w:rPr>
      </w:pPr>
      <w:r>
        <w:rPr>
          <w:rStyle w:val="10"/>
          <w:rFonts w:hint="eastAsia" w:ascii="仿宋" w:hAnsi="仿宋" w:eastAsia="仿宋" w:cs="仿宋"/>
          <w:bCs w:val="0"/>
        </w:rPr>
        <w:t>6、形象管理：</w:t>
      </w:r>
      <w:r>
        <w:rPr>
          <w:rStyle w:val="10"/>
          <w:rFonts w:hint="eastAsia" w:ascii="仿宋" w:hAnsi="仿宋" w:eastAsia="仿宋" w:cs="仿宋"/>
          <w:b w:val="0"/>
          <w:bCs w:val="0"/>
        </w:rPr>
        <w:t>机械</w:t>
      </w:r>
      <w:r>
        <w:rPr>
          <w:rFonts w:ascii="仿宋" w:hAnsi="仿宋" w:eastAsia="仿宋" w:cs="Arial"/>
          <w:color w:val="333333"/>
          <w:shd w:val="clear" w:color="auto" w:fill="FFFFFF"/>
        </w:rPr>
        <w:t>设备应张贴必要的安全警示标识</w:t>
      </w:r>
      <w:r>
        <w:rPr>
          <w:rStyle w:val="10"/>
          <w:rFonts w:hint="eastAsia" w:ascii="仿宋" w:hAnsi="仿宋" w:eastAsia="仿宋" w:cs="仿宋"/>
          <w:b w:val="0"/>
          <w:bCs w:val="0"/>
        </w:rPr>
        <w:t>，人员着装统一（反光衣），佩戴安全帽。</w:t>
      </w:r>
      <w:r>
        <w:rPr>
          <w:rStyle w:val="10"/>
          <w:rFonts w:hint="eastAsia" w:ascii="仿宋" w:hAnsi="仿宋" w:eastAsia="仿宋" w:cs="仿宋"/>
          <w:b w:val="0"/>
          <w:bCs w:val="0"/>
          <w:color w:val="FF0000"/>
        </w:rPr>
        <w:t>（安全帽、反光衣统一由甲方进行提供，最终合同结算时按实进行扣除此项费用）</w:t>
      </w:r>
    </w:p>
    <w:p w14:paraId="1BFFDE4C">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7、工人实名制打卡管理：</w:t>
      </w:r>
      <w:r>
        <w:rPr>
          <w:rStyle w:val="10"/>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期间配合甲方对所有工人进行信息采集、考勤监督、月度工资核算等管理要求，定期对班组工人进行重复交底以确保无漏打卡、错打卡等情况。过程中如有工人未100%有效打卡，按 100元/人/天处罚乙方。</w:t>
      </w:r>
    </w:p>
    <w:p w14:paraId="210C3A83">
      <w:pPr>
        <w:pStyle w:val="2"/>
        <w:widowControl/>
        <w:spacing w:beforeAutospacing="0" w:line="360" w:lineRule="auto"/>
        <w:rPr>
          <w:rStyle w:val="10"/>
          <w:rFonts w:ascii="仿宋" w:hAnsi="仿宋" w:eastAsia="仿宋" w:cs="仿宋"/>
          <w:b/>
          <w:bCs/>
          <w:sz w:val="28"/>
          <w:szCs w:val="28"/>
        </w:rPr>
      </w:pPr>
    </w:p>
    <w:p w14:paraId="79510D70">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五、施工配合要求</w:t>
      </w:r>
    </w:p>
    <w:p w14:paraId="7680BBBF">
      <w:pPr>
        <w:pStyle w:val="6"/>
        <w:spacing w:before="0" w:beforeAutospacing="0" w:after="0" w:afterAutospacing="0" w:line="360" w:lineRule="auto"/>
        <w:ind w:firstLine="480" w:firstLineChars="200"/>
        <w:rPr>
          <w:rFonts w:ascii="仿宋" w:hAnsi="仿宋" w:eastAsia="仿宋"/>
        </w:rPr>
      </w:pPr>
      <w:r>
        <w:rPr>
          <w:rStyle w:val="10"/>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FF0000"/>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501D1A1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2、乙方必须确保投入足够的、合格的人力、物力资源，以满足合同要求和甲方进度指令。按照甲方要求配置足额有经验的管理人员（最少配置专职安全员一名、项目负责人一名）及必要的施工机具（斗车、铁锹、电锤、热熔机等）；</w:t>
      </w:r>
    </w:p>
    <w:p w14:paraId="5EAB0F8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4、乙方所有施工人员必须购买团体意外险，保险额度需满足工程要求和地方规定。</w:t>
      </w:r>
    </w:p>
    <w:p w14:paraId="1EBAF6C1">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5、合同范围施工过程所产生的水电费用（如有）按实进行扣除。</w:t>
      </w:r>
    </w:p>
    <w:p w14:paraId="23ABE26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6、本项目受场地因素限制不向乙方提供工人生活区、办公区，由乙方自行解决。</w:t>
      </w:r>
    </w:p>
    <w:bookmarkEnd w:id="0"/>
    <w:bookmarkEnd w:id="1"/>
    <w:p w14:paraId="27F57353">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7、乙方中标后进场前需向甲方提供银行开具的工人工资保函。</w:t>
      </w:r>
    </w:p>
    <w:p w14:paraId="166F19E2">
      <w:pPr>
        <w:pStyle w:val="6"/>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56C50"/>
    <w:multiLevelType w:val="multilevel"/>
    <w:tmpl w:val="13E56C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3CC505A1"/>
    <w:multiLevelType w:val="multilevel"/>
    <w:tmpl w:val="3CC505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E200B5E"/>
    <w:multiLevelType w:val="multilevel"/>
    <w:tmpl w:val="3E200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124AF1"/>
    <w:rsid w:val="0012534E"/>
    <w:rsid w:val="00136D61"/>
    <w:rsid w:val="00185134"/>
    <w:rsid w:val="00191122"/>
    <w:rsid w:val="001B0CF8"/>
    <w:rsid w:val="001D6D5C"/>
    <w:rsid w:val="001F2A1C"/>
    <w:rsid w:val="00216324"/>
    <w:rsid w:val="00235C18"/>
    <w:rsid w:val="002425CE"/>
    <w:rsid w:val="00260FD3"/>
    <w:rsid w:val="002D10A6"/>
    <w:rsid w:val="00352A0A"/>
    <w:rsid w:val="0037692F"/>
    <w:rsid w:val="003B6F40"/>
    <w:rsid w:val="003E4701"/>
    <w:rsid w:val="0046074E"/>
    <w:rsid w:val="00486014"/>
    <w:rsid w:val="00493186"/>
    <w:rsid w:val="004B4B28"/>
    <w:rsid w:val="004C5E17"/>
    <w:rsid w:val="004F170C"/>
    <w:rsid w:val="004F61E4"/>
    <w:rsid w:val="005923A5"/>
    <w:rsid w:val="005B5964"/>
    <w:rsid w:val="0062192F"/>
    <w:rsid w:val="00634BD5"/>
    <w:rsid w:val="006435AC"/>
    <w:rsid w:val="006B204B"/>
    <w:rsid w:val="006B6E0A"/>
    <w:rsid w:val="006C762D"/>
    <w:rsid w:val="006D4FB8"/>
    <w:rsid w:val="006E131A"/>
    <w:rsid w:val="00717FDD"/>
    <w:rsid w:val="00763A96"/>
    <w:rsid w:val="00773A59"/>
    <w:rsid w:val="007851DA"/>
    <w:rsid w:val="007B0EF0"/>
    <w:rsid w:val="007B1F9D"/>
    <w:rsid w:val="007E7F97"/>
    <w:rsid w:val="0082146A"/>
    <w:rsid w:val="00827F4B"/>
    <w:rsid w:val="008374F3"/>
    <w:rsid w:val="00852BD2"/>
    <w:rsid w:val="0085450D"/>
    <w:rsid w:val="00863FD7"/>
    <w:rsid w:val="00886197"/>
    <w:rsid w:val="00893CFC"/>
    <w:rsid w:val="008D2FC5"/>
    <w:rsid w:val="008D4FD8"/>
    <w:rsid w:val="00912145"/>
    <w:rsid w:val="00920412"/>
    <w:rsid w:val="009D2AC5"/>
    <w:rsid w:val="00A060D9"/>
    <w:rsid w:val="00A31730"/>
    <w:rsid w:val="00A54748"/>
    <w:rsid w:val="00A7697F"/>
    <w:rsid w:val="00AA4DEF"/>
    <w:rsid w:val="00AA7C5B"/>
    <w:rsid w:val="00AC02C1"/>
    <w:rsid w:val="00AC3F9D"/>
    <w:rsid w:val="00AF0B17"/>
    <w:rsid w:val="00B0207E"/>
    <w:rsid w:val="00B02FD5"/>
    <w:rsid w:val="00B0440A"/>
    <w:rsid w:val="00B44603"/>
    <w:rsid w:val="00B87DF7"/>
    <w:rsid w:val="00BB52D1"/>
    <w:rsid w:val="00C02B6C"/>
    <w:rsid w:val="00C136B6"/>
    <w:rsid w:val="00C15281"/>
    <w:rsid w:val="00C52062"/>
    <w:rsid w:val="00C5307E"/>
    <w:rsid w:val="00CB1153"/>
    <w:rsid w:val="00CE60E4"/>
    <w:rsid w:val="00D13746"/>
    <w:rsid w:val="00D3242E"/>
    <w:rsid w:val="00D41D5B"/>
    <w:rsid w:val="00DC1E97"/>
    <w:rsid w:val="00DE188E"/>
    <w:rsid w:val="00DF04C7"/>
    <w:rsid w:val="00DF1C21"/>
    <w:rsid w:val="00DF4563"/>
    <w:rsid w:val="00E1166C"/>
    <w:rsid w:val="00E67EAE"/>
    <w:rsid w:val="00E862C5"/>
    <w:rsid w:val="00E95C77"/>
    <w:rsid w:val="00EB6B5F"/>
    <w:rsid w:val="00EC4B0F"/>
    <w:rsid w:val="00F03E80"/>
    <w:rsid w:val="00F402FA"/>
    <w:rsid w:val="00F45C11"/>
    <w:rsid w:val="00F51507"/>
    <w:rsid w:val="00F612A9"/>
    <w:rsid w:val="00F77B37"/>
    <w:rsid w:val="00F8764A"/>
    <w:rsid w:val="00FB2C20"/>
    <w:rsid w:val="00FD4393"/>
    <w:rsid w:val="00FE0222"/>
    <w:rsid w:val="00FE1BD5"/>
    <w:rsid w:val="0C290216"/>
    <w:rsid w:val="0DF239EF"/>
    <w:rsid w:val="0FDB7913"/>
    <w:rsid w:val="14A22215"/>
    <w:rsid w:val="2EA20D1C"/>
    <w:rsid w:val="3E75078E"/>
    <w:rsid w:val="454750F0"/>
    <w:rsid w:val="4D1E1E06"/>
    <w:rsid w:val="63D76E38"/>
    <w:rsid w:val="6F187B8C"/>
    <w:rsid w:val="761E0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4"/>
    <w:semiHidden/>
    <w:unhideWhenUsed/>
    <w:qFormat/>
    <w:uiPriority w:val="99"/>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styleId="11">
    <w:name w:val="List Paragraph"/>
    <w:basedOn w:val="1"/>
    <w:qFormat/>
    <w:uiPriority w:val="34"/>
    <w:pPr>
      <w:ind w:firstLine="420" w:firstLineChars="200"/>
    </w:pPr>
  </w:style>
  <w:style w:type="character" w:customStyle="1" w:styleId="12">
    <w:name w:val="标题 4 Char"/>
    <w:basedOn w:val="9"/>
    <w:link w:val="4"/>
    <w:qFormat/>
    <w:uiPriority w:val="9"/>
    <w:rPr>
      <w:rFonts w:ascii="宋体" w:hAnsi="宋体" w:eastAsia="宋体" w:cs="宋体"/>
      <w:b/>
      <w:bCs/>
      <w:kern w:val="0"/>
      <w:sz w:val="24"/>
      <w:szCs w:val="24"/>
    </w:rPr>
  </w:style>
  <w:style w:type="character" w:customStyle="1" w:styleId="13">
    <w:name w:val="标题 3 Char"/>
    <w:basedOn w:val="9"/>
    <w:link w:val="3"/>
    <w:semiHidden/>
    <w:qFormat/>
    <w:uiPriority w:val="9"/>
    <w:rPr>
      <w:b/>
      <w:bCs/>
      <w:sz w:val="32"/>
      <w:szCs w:val="32"/>
    </w:rPr>
  </w:style>
  <w:style w:type="character" w:customStyle="1" w:styleId="14">
    <w:name w:val="批注框文本 Char"/>
    <w:basedOn w:val="9"/>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EAB329-28A9-4634-8FA7-8FA6A5A04FAD}">
  <ds:schemaRefs/>
</ds:datastoreItem>
</file>

<file path=docProps/app.xml><?xml version="1.0" encoding="utf-8"?>
<Properties xmlns="http://schemas.openxmlformats.org/officeDocument/2006/extended-properties" xmlns:vt="http://schemas.openxmlformats.org/officeDocument/2006/docPropsVTypes">
  <Template>Normal</Template>
  <Pages>8</Pages>
  <Words>5860</Words>
  <Characters>6183</Characters>
  <Lines>35</Lines>
  <Paragraphs>9</Paragraphs>
  <TotalTime>0</TotalTime>
  <ScaleCrop>false</ScaleCrop>
  <LinksUpToDate>false</LinksUpToDate>
  <CharactersWithSpaces>6250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2025-07-01T08:23:00Z</cp:lastPrinted>
  <dcterms:modified xsi:type="dcterms:W3CDTF">2025-08-18T11:43:12Z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2052-12.1.0.21915</vt:lpwstr>
  </property>
  <property fmtid="{D5CDD505-2E9C-101B-9397-08002B2CF9AE}" pid="4" name="ICV">
    <vt:lpwstr>8367BC67ED624A2F850087B2C8490984_12</vt:lpwstr>
  </property>
</Properties>
</file>