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highlight w:val="none"/>
          <w:lang w:val="en-US" w:eastAsia="zh-CN" w:bidi="ar-SA"/>
        </w:rPr>
      </w:pPr>
      <w:r>
        <w:rPr>
          <w:rFonts w:hint="eastAsia" w:ascii="Times New Roman" w:hAnsi="Times New Roman" w:eastAsia="宋体" w:cs="Times New Roman"/>
          <w:b/>
          <w:bCs/>
          <w:color w:val="auto"/>
          <w:kern w:val="44"/>
          <w:sz w:val="32"/>
          <w:szCs w:val="32"/>
          <w:highlight w:val="none"/>
          <w:lang w:val="en-US" w:eastAsia="zh-CN" w:bidi="ar-SA"/>
        </w:rPr>
        <w:t>货物类需求书</w:t>
      </w:r>
    </w:p>
    <w:p w14:paraId="447A51E9">
      <w:pPr>
        <w:autoSpaceDE w:val="0"/>
        <w:autoSpaceDN w:val="0"/>
        <w:adjustRightInd w:val="0"/>
        <w:spacing w:line="360" w:lineRule="auto"/>
        <w:jc w:val="left"/>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rPr>
        <w:t>一、项目信息</w:t>
      </w:r>
    </w:p>
    <w:p w14:paraId="31253E3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 项目名称：东莞市寒溪河流域水质提升及排水管网提质增效项目(一期)第一阶段工程-</w:t>
      </w:r>
      <w:r>
        <w:rPr>
          <w:rFonts w:hint="eastAsia" w:asciiTheme="minorEastAsia" w:hAnsiTheme="minorEastAsia" w:eastAsiaTheme="minorEastAsia" w:cstheme="minorEastAsia"/>
          <w:color w:val="auto"/>
          <w:kern w:val="0"/>
          <w:sz w:val="24"/>
          <w:szCs w:val="24"/>
          <w:highlight w:val="none"/>
          <w:lang w:val="en-US" w:eastAsia="zh-CN"/>
        </w:rPr>
        <w:t>常平</w:t>
      </w:r>
      <w:r>
        <w:rPr>
          <w:rFonts w:hint="eastAsia" w:asciiTheme="minorEastAsia" w:hAnsiTheme="minorEastAsia" w:eastAsiaTheme="minorEastAsia" w:cstheme="minorEastAsia"/>
          <w:color w:val="auto"/>
          <w:kern w:val="0"/>
          <w:sz w:val="24"/>
          <w:szCs w:val="24"/>
          <w:highlight w:val="none"/>
        </w:rPr>
        <w:t>镇</w:t>
      </w:r>
      <w:r>
        <w:rPr>
          <w:rFonts w:hint="eastAsia" w:asciiTheme="minorEastAsia" w:hAnsiTheme="minorEastAsia" w:cstheme="minorEastAsia"/>
          <w:color w:val="auto"/>
          <w:kern w:val="0"/>
          <w:sz w:val="24"/>
          <w:szCs w:val="24"/>
          <w:highlight w:val="none"/>
          <w:lang w:eastAsia="zh-CN"/>
        </w:rPr>
        <w:t>、</w:t>
      </w:r>
      <w:r>
        <w:rPr>
          <w:rFonts w:hint="eastAsia" w:ascii="宋体" w:hAnsi="宋体" w:eastAsia="宋体" w:cs="宋体"/>
          <w:color w:val="auto"/>
          <w:kern w:val="0"/>
          <w:sz w:val="24"/>
          <w:szCs w:val="21"/>
          <w:highlight w:val="none"/>
          <w:lang w:val="en-US" w:eastAsia="zh-CN"/>
        </w:rPr>
        <w:t>黄江</w:t>
      </w:r>
      <w:r>
        <w:rPr>
          <w:rFonts w:hint="eastAsia" w:ascii="宋体" w:hAnsi="宋体" w:eastAsia="宋体" w:cs="宋体"/>
          <w:color w:val="auto"/>
          <w:kern w:val="0"/>
          <w:sz w:val="24"/>
          <w:szCs w:val="21"/>
          <w:highlight w:val="none"/>
        </w:rPr>
        <w:t>镇</w:t>
      </w:r>
      <w:r>
        <w:rPr>
          <w:rFonts w:hint="eastAsia" w:asciiTheme="minorEastAsia" w:hAnsiTheme="minorEastAsia" w:eastAsiaTheme="minorEastAsia" w:cstheme="minorEastAsia"/>
          <w:color w:val="auto"/>
          <w:kern w:val="0"/>
          <w:sz w:val="24"/>
          <w:szCs w:val="24"/>
          <w:highlight w:val="none"/>
          <w:lang w:val="en-US" w:eastAsia="zh-CN"/>
        </w:rPr>
        <w:t>HDPE</w:t>
      </w:r>
      <w:r>
        <w:rPr>
          <w:rFonts w:hint="eastAsia" w:asciiTheme="minorEastAsia" w:hAnsiTheme="minorEastAsia" w:cstheme="minorEastAsia"/>
          <w:color w:val="auto"/>
          <w:kern w:val="0"/>
          <w:sz w:val="24"/>
          <w:szCs w:val="24"/>
          <w:highlight w:val="none"/>
          <w:lang w:val="en-US" w:eastAsia="zh-CN"/>
        </w:rPr>
        <w:t>管</w:t>
      </w:r>
      <w:r>
        <w:rPr>
          <w:rFonts w:hint="eastAsia" w:asciiTheme="minorEastAsia" w:hAnsiTheme="minorEastAsia" w:eastAsiaTheme="minorEastAsia" w:cstheme="minorEastAsia"/>
          <w:color w:val="auto"/>
          <w:kern w:val="0"/>
          <w:sz w:val="24"/>
          <w:szCs w:val="24"/>
          <w:highlight w:val="none"/>
          <w:lang w:val="en-US" w:eastAsia="zh-CN"/>
        </w:rPr>
        <w:t>、PE</w:t>
      </w:r>
      <w:r>
        <w:rPr>
          <w:rFonts w:hint="eastAsia" w:asciiTheme="minorEastAsia" w:hAnsiTheme="minorEastAsia" w:cstheme="minorEastAsia"/>
          <w:color w:val="auto"/>
          <w:kern w:val="0"/>
          <w:sz w:val="24"/>
          <w:szCs w:val="24"/>
          <w:highlight w:val="none"/>
          <w:lang w:val="en-US" w:eastAsia="zh-CN"/>
        </w:rPr>
        <w:t>管</w:t>
      </w:r>
      <w:r>
        <w:rPr>
          <w:rFonts w:hint="eastAsia" w:asciiTheme="minorEastAsia" w:hAnsiTheme="minorEastAsia" w:eastAsiaTheme="minorEastAsia" w:cstheme="minorEastAsia"/>
          <w:color w:val="auto"/>
          <w:kern w:val="0"/>
          <w:sz w:val="24"/>
          <w:szCs w:val="24"/>
          <w:highlight w:val="none"/>
          <w:lang w:val="en-US" w:eastAsia="zh-CN"/>
        </w:rPr>
        <w:t>、UPVC管</w:t>
      </w:r>
      <w:r>
        <w:rPr>
          <w:rFonts w:hint="eastAsia" w:asciiTheme="minorEastAsia" w:hAnsiTheme="minorEastAsia" w:cstheme="minorEastAsia"/>
          <w:color w:val="auto"/>
          <w:kern w:val="0"/>
          <w:sz w:val="24"/>
          <w:szCs w:val="24"/>
          <w:highlight w:val="none"/>
          <w:lang w:val="en-US" w:eastAsia="zh-CN"/>
        </w:rPr>
        <w:t>及</w:t>
      </w:r>
      <w:r>
        <w:rPr>
          <w:rFonts w:hint="eastAsia" w:asciiTheme="minorEastAsia" w:hAnsiTheme="minorEastAsia" w:eastAsiaTheme="minorEastAsia" w:cstheme="minorEastAsia"/>
          <w:color w:val="auto"/>
          <w:kern w:val="0"/>
          <w:sz w:val="24"/>
          <w:szCs w:val="24"/>
          <w:highlight w:val="none"/>
          <w:lang w:val="en-US" w:eastAsia="zh-CN"/>
        </w:rPr>
        <w:t>管</w:t>
      </w:r>
      <w:r>
        <w:rPr>
          <w:rFonts w:hint="eastAsia" w:asciiTheme="minorEastAsia" w:hAnsiTheme="minorEastAsia" w:cstheme="minorEastAsia"/>
          <w:color w:val="auto"/>
          <w:kern w:val="0"/>
          <w:sz w:val="24"/>
          <w:szCs w:val="24"/>
          <w:highlight w:val="none"/>
          <w:lang w:val="en-US" w:eastAsia="zh-CN"/>
        </w:rPr>
        <w:t>件</w:t>
      </w:r>
      <w:r>
        <w:rPr>
          <w:rFonts w:hint="eastAsia" w:asciiTheme="minorEastAsia" w:hAnsiTheme="minorEastAsia" w:eastAsiaTheme="minorEastAsia" w:cstheme="minorEastAsia"/>
          <w:color w:val="auto"/>
          <w:kern w:val="0"/>
          <w:sz w:val="24"/>
          <w:szCs w:val="24"/>
          <w:highlight w:val="none"/>
        </w:rPr>
        <w:t>采购项目</w:t>
      </w:r>
    </w:p>
    <w:p w14:paraId="202D35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寒溪河流域水质提升及排水管网提质增效项目(一期)第一阶段工程，包括寒溪河流域项目的常平镇、大朗镇、松山湖、黄江镇进行第一阶段的管网査缺补漏、管网改造、源头雨污分流、截流系统改造、水环境治理、内涝点整治等工程，其中排水管网最大管径为DN2000，水环境治理和内涝点整治等工程内容中含涉水利建设内容。</w:t>
      </w:r>
    </w:p>
    <w:p w14:paraId="54D32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、项目目标:工程实施范围的河涌水质提升,污水厂进水浓度达标:到2025年底(或工程完工后),设计范围内河涌无黑臭,河涌消劣比例达到 90%</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2027年底，建立健全防止返黑返臭长效机制，实现长治久清。</w:t>
      </w:r>
    </w:p>
    <w:p w14:paraId="4FEE0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施工</w:t>
      </w:r>
      <w:r>
        <w:rPr>
          <w:rFonts w:hint="eastAsia" w:asciiTheme="minorEastAsia" w:hAnsiTheme="minorEastAsia" w:eastAsiaTheme="minorEastAsia" w:cstheme="minorEastAsia"/>
          <w:color w:val="auto"/>
          <w:sz w:val="24"/>
          <w:szCs w:val="24"/>
          <w:highlight w:val="none"/>
        </w:rPr>
        <w:t>范围及规模:范围包含常平镇寒溪河流域内袁山贝、屋夏桥、桥沥水和松岗流</w:t>
      </w:r>
      <w:r>
        <w:rPr>
          <w:rFonts w:hint="eastAsia" w:asciiTheme="minorEastAsia" w:hAnsiTheme="minorEastAsia" w:eastAsiaTheme="minorEastAsia" w:cstheme="minorEastAsia"/>
          <w:color w:val="auto"/>
          <w:sz w:val="24"/>
          <w:szCs w:val="24"/>
          <w:highlight w:val="none"/>
        </w:rPr>
        <w:t>域</w:t>
      </w:r>
      <w:r>
        <w:rPr>
          <w:rFonts w:hint="eastAsia" w:asciiTheme="minorEastAsia" w:hAnsiTheme="minorEastAsia" w:cstheme="minorEastAsia"/>
          <w:color w:val="auto"/>
          <w:sz w:val="24"/>
          <w:szCs w:val="24"/>
          <w:highlight w:val="none"/>
          <w:lang w:val="en-US" w:eastAsia="zh-CN"/>
        </w:rPr>
        <w:t>等</w:t>
      </w:r>
    </w:p>
    <w:p w14:paraId="0810C7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kern w:val="0"/>
          <w:sz w:val="24"/>
          <w:szCs w:val="21"/>
          <w:highlight w:val="none"/>
          <w:lang w:val="en-US" w:eastAsia="zh-CN"/>
        </w:rPr>
      </w:pP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、建设内容:错混接改造工程新建管道</w:t>
      </w:r>
      <w:r>
        <w:rPr>
          <w:rFonts w:hint="eastAsia" w:asciiTheme="minorEastAsia" w:hAnsiTheme="minorEastAsia" w:cstheme="minorEastAsia"/>
          <w:color w:val="auto"/>
          <w:sz w:val="24"/>
          <w:szCs w:val="24"/>
          <w:highlight w:val="none"/>
          <w:lang w:val="en-US" w:eastAsia="zh-CN"/>
        </w:rPr>
        <w:t>数量如下所示，</w:t>
      </w:r>
      <w:r>
        <w:rPr>
          <w:rFonts w:hint="eastAsia" w:ascii="宋体" w:hAnsi="宋体" w:eastAsia="宋体" w:cs="宋体"/>
          <w:color w:val="auto"/>
          <w:kern w:val="0"/>
          <w:sz w:val="24"/>
          <w:szCs w:val="24"/>
          <w:highlight w:val="none"/>
          <w:lang w:val="en-US" w:eastAsia="zh-CN"/>
        </w:rPr>
        <w:t>双胶圈密封HD</w:t>
      </w:r>
      <w:r>
        <w:rPr>
          <w:rFonts w:hint="eastAsia" w:ascii="宋体" w:hAnsi="宋体" w:eastAsia="宋体" w:cs="宋体"/>
          <w:color w:val="auto"/>
          <w:kern w:val="0"/>
          <w:sz w:val="24"/>
          <w:szCs w:val="24"/>
          <w:highlight w:val="none"/>
        </w:rPr>
        <w:t>PE管</w:t>
      </w:r>
      <w:r>
        <w:rPr>
          <w:rFonts w:hint="eastAsia" w:ascii="宋体" w:hAnsi="宋体" w:eastAsia="宋体" w:cs="宋体"/>
          <w:color w:val="auto"/>
          <w:kern w:val="0"/>
          <w:sz w:val="24"/>
          <w:szCs w:val="24"/>
          <w:highlight w:val="none"/>
          <w:lang w:val="en-US" w:eastAsia="zh-CN"/>
        </w:rPr>
        <w:t>DN200为1562米，双胶圈密封HD</w:t>
      </w:r>
      <w:r>
        <w:rPr>
          <w:rFonts w:hint="eastAsia" w:ascii="宋体" w:hAnsi="宋体" w:eastAsia="宋体" w:cs="宋体"/>
          <w:color w:val="auto"/>
          <w:kern w:val="0"/>
          <w:sz w:val="24"/>
          <w:szCs w:val="24"/>
          <w:highlight w:val="none"/>
        </w:rPr>
        <w:t>PE管</w:t>
      </w:r>
      <w:r>
        <w:rPr>
          <w:rFonts w:hint="eastAsia" w:ascii="宋体" w:hAnsi="宋体" w:eastAsia="宋体" w:cs="宋体"/>
          <w:color w:val="auto"/>
          <w:kern w:val="0"/>
          <w:sz w:val="24"/>
          <w:szCs w:val="24"/>
          <w:highlight w:val="none"/>
          <w:lang w:val="en-US" w:eastAsia="zh-CN"/>
        </w:rPr>
        <w:t>DN300为12869米,双胶圈密封HD</w:t>
      </w:r>
      <w:r>
        <w:rPr>
          <w:rFonts w:hint="eastAsia" w:ascii="宋体" w:hAnsi="宋体" w:eastAsia="宋体" w:cs="宋体"/>
          <w:color w:val="auto"/>
          <w:kern w:val="0"/>
          <w:sz w:val="24"/>
          <w:szCs w:val="24"/>
          <w:highlight w:val="none"/>
        </w:rPr>
        <w:t>PE管</w:t>
      </w:r>
      <w:r>
        <w:rPr>
          <w:rFonts w:hint="eastAsia" w:ascii="宋体" w:hAnsi="宋体" w:eastAsia="宋体" w:cs="宋体"/>
          <w:color w:val="auto"/>
          <w:kern w:val="0"/>
          <w:sz w:val="24"/>
          <w:szCs w:val="24"/>
          <w:highlight w:val="none"/>
          <w:lang w:val="en-US" w:eastAsia="zh-CN"/>
        </w:rPr>
        <w:t>DN400为2823米,</w:t>
      </w:r>
      <w:r>
        <w:rPr>
          <w:rFonts w:hint="eastAsia" w:ascii="宋体" w:hAnsi="宋体" w:eastAsia="宋体" w:cs="宋体"/>
          <w:color w:val="auto"/>
          <w:kern w:val="0"/>
          <w:sz w:val="24"/>
          <w:szCs w:val="24"/>
          <w:highlight w:val="none"/>
          <w:lang w:val="en-US" w:eastAsia="zh-CN"/>
        </w:rPr>
        <w:t>双胶圈密封HD</w:t>
      </w:r>
      <w:r>
        <w:rPr>
          <w:rFonts w:hint="eastAsia" w:ascii="宋体" w:hAnsi="宋体" w:eastAsia="宋体" w:cs="宋体"/>
          <w:color w:val="auto"/>
          <w:kern w:val="0"/>
          <w:sz w:val="24"/>
          <w:szCs w:val="24"/>
          <w:highlight w:val="none"/>
        </w:rPr>
        <w:t>PE管</w:t>
      </w:r>
      <w:r>
        <w:rPr>
          <w:rFonts w:hint="eastAsia" w:ascii="宋体" w:hAnsi="宋体" w:eastAsia="宋体" w:cs="宋体"/>
          <w:color w:val="auto"/>
          <w:kern w:val="0"/>
          <w:sz w:val="24"/>
          <w:szCs w:val="24"/>
          <w:highlight w:val="none"/>
          <w:lang w:val="en-US" w:eastAsia="zh-CN"/>
        </w:rPr>
        <w:t>DN500为67米,双胶圈密封HD</w:t>
      </w:r>
      <w:r>
        <w:rPr>
          <w:rFonts w:hint="eastAsia" w:ascii="宋体" w:hAnsi="宋体" w:eastAsia="宋体" w:cs="宋体"/>
          <w:color w:val="auto"/>
          <w:kern w:val="0"/>
          <w:sz w:val="24"/>
          <w:szCs w:val="24"/>
          <w:highlight w:val="none"/>
        </w:rPr>
        <w:t>PE管</w:t>
      </w:r>
      <w:r>
        <w:rPr>
          <w:rFonts w:hint="eastAsia" w:ascii="宋体" w:hAnsi="宋体" w:eastAsia="宋体" w:cs="宋体"/>
          <w:color w:val="auto"/>
          <w:kern w:val="0"/>
          <w:sz w:val="24"/>
          <w:szCs w:val="24"/>
          <w:highlight w:val="none"/>
          <w:lang w:val="en-US" w:eastAsia="zh-CN"/>
        </w:rPr>
        <w:t>DN600为12米,</w:t>
      </w:r>
      <w:r>
        <w:rPr>
          <w:rFonts w:hint="eastAsia" w:ascii="宋体" w:hAnsi="宋体" w:eastAsia="宋体" w:cs="宋体"/>
          <w:color w:val="auto"/>
          <w:kern w:val="0"/>
          <w:sz w:val="24"/>
          <w:szCs w:val="24"/>
          <w:highlight w:val="none"/>
          <w:lang w:val="en-US" w:eastAsia="zh-CN"/>
        </w:rPr>
        <w:t>外径75mmPE管</w:t>
      </w:r>
      <w:r>
        <w:rPr>
          <w:rFonts w:hint="eastAsia" w:ascii="宋体" w:hAnsi="宋体" w:eastAsia="宋体" w:cs="宋体"/>
          <w:color w:val="auto"/>
          <w:kern w:val="0"/>
          <w:sz w:val="24"/>
          <w:szCs w:val="24"/>
          <w:highlight w:val="none"/>
          <w:lang w:val="en-US" w:eastAsia="zh-CN"/>
        </w:rPr>
        <w:t>143米，</w:t>
      </w:r>
      <w:r>
        <w:rPr>
          <w:rFonts w:hint="eastAsia" w:ascii="宋体" w:hAnsi="宋体" w:eastAsia="宋体" w:cs="宋体"/>
          <w:color w:val="auto"/>
          <w:kern w:val="0"/>
          <w:sz w:val="24"/>
          <w:szCs w:val="24"/>
          <w:highlight w:val="none"/>
          <w:lang w:val="en-US" w:eastAsia="zh-CN"/>
        </w:rPr>
        <w:t>外径50mmPE</w:t>
      </w:r>
      <w:r>
        <w:rPr>
          <w:rFonts w:hint="eastAsia" w:ascii="宋体" w:hAnsi="宋体" w:eastAsia="宋体" w:cs="宋体"/>
          <w:color w:val="auto"/>
          <w:kern w:val="0"/>
          <w:sz w:val="24"/>
          <w:szCs w:val="24"/>
          <w:highlight w:val="none"/>
          <w:lang w:val="en-US" w:eastAsia="zh-CN"/>
        </w:rPr>
        <w:t>管154米，外径200mmPE管9米，UPVC管DN200为2827米，UPVC管件DN200为1400个，UPVC管件DN110为1300个。</w:t>
      </w:r>
    </w:p>
    <w:p w14:paraId="43F28481">
      <w:pPr>
        <w:autoSpaceDE w:val="0"/>
        <w:autoSpaceDN w:val="0"/>
        <w:adjustRightInd w:val="0"/>
        <w:spacing w:line="360" w:lineRule="auto"/>
        <w:jc w:val="left"/>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lang w:val="en-US" w:eastAsia="zh-CN"/>
        </w:rPr>
        <w:t>二、</w:t>
      </w:r>
      <w:r>
        <w:rPr>
          <w:rFonts w:hint="eastAsia" w:ascii="宋体" w:hAnsi="宋体" w:eastAsia="宋体" w:cs="宋体"/>
          <w:b/>
          <w:color w:val="auto"/>
          <w:kern w:val="0"/>
          <w:sz w:val="24"/>
          <w:szCs w:val="21"/>
          <w:highlight w:val="none"/>
        </w:rPr>
        <w:t>货物采购需求</w:t>
      </w:r>
    </w:p>
    <w:p w14:paraId="38940DF6">
      <w:pPr>
        <w:autoSpaceDE w:val="0"/>
        <w:autoSpaceDN w:val="0"/>
        <w:adjustRightInd w:val="0"/>
        <w:spacing w:line="360" w:lineRule="auto"/>
        <w:ind w:firstLine="566" w:firstLineChars="236"/>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采购货物情况，具体如下：</w:t>
      </w:r>
    </w:p>
    <w:tbl>
      <w:tblPr>
        <w:tblStyle w:val="6"/>
        <w:tblW w:w="1015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292"/>
        <w:gridCol w:w="2370"/>
        <w:gridCol w:w="900"/>
        <w:gridCol w:w="1410"/>
        <w:gridCol w:w="1305"/>
        <w:gridCol w:w="2185"/>
      </w:tblGrid>
      <w:tr w14:paraId="7A0E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6" w:type="dxa"/>
            <w:shd w:val="clear" w:color="auto" w:fill="auto"/>
            <w:noWrap/>
            <w:vAlign w:val="center"/>
          </w:tcPr>
          <w:p w14:paraId="3C72179B">
            <w:pPr>
              <w:widowControl/>
              <w:autoSpaceDE/>
              <w:autoSpaceDN/>
              <w:adjustRightInd/>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序号</w:t>
            </w:r>
          </w:p>
        </w:tc>
        <w:tc>
          <w:tcPr>
            <w:tcW w:w="1292" w:type="dxa"/>
            <w:shd w:val="clear" w:color="auto" w:fill="auto"/>
            <w:noWrap/>
            <w:vAlign w:val="center"/>
          </w:tcPr>
          <w:p w14:paraId="130EDE98">
            <w:pPr>
              <w:widowControl/>
              <w:autoSpaceDE/>
              <w:autoSpaceDN/>
              <w:adjustRightInd/>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采购物品名称</w:t>
            </w:r>
          </w:p>
        </w:tc>
        <w:tc>
          <w:tcPr>
            <w:tcW w:w="2370" w:type="dxa"/>
            <w:shd w:val="clear" w:color="auto" w:fill="auto"/>
            <w:noWrap/>
            <w:vAlign w:val="center"/>
          </w:tcPr>
          <w:p w14:paraId="3856BE63">
            <w:pPr>
              <w:widowControl/>
              <w:autoSpaceDE/>
              <w:autoSpaceDN/>
              <w:adjustRightInd/>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规格要求</w:t>
            </w:r>
          </w:p>
        </w:tc>
        <w:tc>
          <w:tcPr>
            <w:tcW w:w="900" w:type="dxa"/>
            <w:shd w:val="clear" w:color="auto" w:fill="auto"/>
            <w:noWrap/>
            <w:vAlign w:val="center"/>
          </w:tcPr>
          <w:p w14:paraId="2C4ABDF8">
            <w:pPr>
              <w:widowControl/>
              <w:autoSpaceDE/>
              <w:autoSpaceDN/>
              <w:adjustRightInd/>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单位</w:t>
            </w:r>
          </w:p>
        </w:tc>
        <w:tc>
          <w:tcPr>
            <w:tcW w:w="1410" w:type="dxa"/>
            <w:shd w:val="clear" w:color="auto" w:fill="auto"/>
            <w:noWrap/>
            <w:vAlign w:val="center"/>
          </w:tcPr>
          <w:p w14:paraId="49E59199">
            <w:pPr>
              <w:widowControl/>
              <w:autoSpaceDE/>
              <w:autoSpaceDN/>
              <w:adjustRightInd/>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采购</w:t>
            </w:r>
            <w:r>
              <w:rPr>
                <w:rFonts w:hint="eastAsia" w:ascii="宋体" w:hAnsi="宋体" w:eastAsia="宋体" w:cs="宋体"/>
                <w:b/>
                <w:bCs/>
                <w:color w:val="auto"/>
                <w:sz w:val="22"/>
                <w:szCs w:val="22"/>
                <w:highlight w:val="none"/>
                <w:lang w:val="en-US" w:eastAsia="zh-CN"/>
              </w:rPr>
              <w:t>暂定</w:t>
            </w:r>
            <w:r>
              <w:rPr>
                <w:rFonts w:hint="eastAsia" w:ascii="宋体" w:hAnsi="宋体" w:eastAsia="宋体" w:cs="宋体"/>
                <w:b/>
                <w:bCs/>
                <w:color w:val="auto"/>
                <w:sz w:val="22"/>
                <w:szCs w:val="22"/>
                <w:highlight w:val="none"/>
              </w:rPr>
              <w:t>数量</w:t>
            </w:r>
          </w:p>
        </w:tc>
        <w:tc>
          <w:tcPr>
            <w:tcW w:w="1305" w:type="dxa"/>
            <w:shd w:val="clear" w:color="auto" w:fill="auto"/>
            <w:vAlign w:val="center"/>
          </w:tcPr>
          <w:p w14:paraId="6412F23A">
            <w:pPr>
              <w:widowControl/>
              <w:autoSpaceDE/>
              <w:autoSpaceDN/>
              <w:adjustRightInd/>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品牌</w:t>
            </w:r>
          </w:p>
        </w:tc>
        <w:tc>
          <w:tcPr>
            <w:tcW w:w="2185" w:type="dxa"/>
            <w:shd w:val="clear" w:color="auto" w:fill="auto"/>
            <w:vAlign w:val="center"/>
          </w:tcPr>
          <w:p w14:paraId="05B03BD9">
            <w:pPr>
              <w:widowControl/>
              <w:autoSpaceDE/>
              <w:autoSpaceDN/>
              <w:adjustRightInd/>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备注</w:t>
            </w:r>
          </w:p>
        </w:tc>
      </w:tr>
      <w:tr w14:paraId="4C13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696" w:type="dxa"/>
            <w:shd w:val="clear" w:color="auto" w:fill="auto"/>
            <w:noWrap/>
            <w:vAlign w:val="center"/>
          </w:tcPr>
          <w:p w14:paraId="672A8D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292" w:type="dxa"/>
            <w:shd w:val="clear" w:color="auto" w:fill="auto"/>
            <w:noWrap/>
            <w:vAlign w:val="center"/>
          </w:tcPr>
          <w:p w14:paraId="0BD1FF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双胶圈密封HD</w:t>
            </w: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4ADB346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材质：高密度聚乙烯树脂                规格：dn200mm，环刚度8KN/m2                其他要求：满足最新国家标准</w:t>
            </w:r>
          </w:p>
        </w:tc>
        <w:tc>
          <w:tcPr>
            <w:tcW w:w="900" w:type="dxa"/>
            <w:shd w:val="clear" w:color="auto" w:fill="auto"/>
            <w:noWrap/>
            <w:vAlign w:val="center"/>
          </w:tcPr>
          <w:p w14:paraId="1AA11B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7439E39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1562</w:t>
            </w:r>
          </w:p>
        </w:tc>
        <w:tc>
          <w:tcPr>
            <w:tcW w:w="1305" w:type="dxa"/>
            <w:shd w:val="clear" w:color="auto" w:fill="auto"/>
            <w:noWrap/>
            <w:vAlign w:val="center"/>
          </w:tcPr>
          <w:p w14:paraId="2ED681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55AAF5A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6655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696" w:type="dxa"/>
            <w:shd w:val="clear" w:color="auto" w:fill="auto"/>
            <w:noWrap/>
            <w:vAlign w:val="center"/>
          </w:tcPr>
          <w:p w14:paraId="3F7F98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1292" w:type="dxa"/>
            <w:shd w:val="clear" w:color="auto" w:fill="auto"/>
            <w:noWrap/>
            <w:vAlign w:val="center"/>
          </w:tcPr>
          <w:p w14:paraId="68E803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双胶圈密封HD</w:t>
            </w: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383FEA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材质：高密度聚乙烯树脂                规格：dn300mm，环刚度8KN/m2                其他要求：满足最新国家标准</w:t>
            </w:r>
          </w:p>
        </w:tc>
        <w:tc>
          <w:tcPr>
            <w:tcW w:w="900" w:type="dxa"/>
            <w:shd w:val="clear" w:color="auto" w:fill="auto"/>
            <w:noWrap/>
            <w:vAlign w:val="center"/>
          </w:tcPr>
          <w:p w14:paraId="6AC433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23EEF2F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12569</w:t>
            </w:r>
          </w:p>
        </w:tc>
        <w:tc>
          <w:tcPr>
            <w:tcW w:w="1305" w:type="dxa"/>
            <w:shd w:val="clear" w:color="auto" w:fill="auto"/>
            <w:noWrap/>
            <w:vAlign w:val="center"/>
          </w:tcPr>
          <w:p w14:paraId="47B74F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775AB31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6A29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696" w:type="dxa"/>
            <w:shd w:val="clear" w:color="auto" w:fill="auto"/>
            <w:noWrap/>
            <w:vAlign w:val="center"/>
          </w:tcPr>
          <w:p w14:paraId="50913AA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292" w:type="dxa"/>
            <w:shd w:val="clear" w:color="auto" w:fill="auto"/>
            <w:noWrap/>
            <w:vAlign w:val="center"/>
          </w:tcPr>
          <w:p w14:paraId="5F5C18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双胶圈密封HD</w:t>
            </w: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1ED9E9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材质：高密度聚乙烯树脂                规格：dn300mm，环刚度12.5KN/m2                其他要求：满足最新国家标准</w:t>
            </w:r>
          </w:p>
        </w:tc>
        <w:tc>
          <w:tcPr>
            <w:tcW w:w="900" w:type="dxa"/>
            <w:shd w:val="clear" w:color="auto" w:fill="auto"/>
            <w:noWrap/>
            <w:vAlign w:val="center"/>
          </w:tcPr>
          <w:p w14:paraId="45829C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52B82F1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w:t>
            </w:r>
          </w:p>
        </w:tc>
        <w:tc>
          <w:tcPr>
            <w:tcW w:w="1305" w:type="dxa"/>
            <w:shd w:val="clear" w:color="auto" w:fill="auto"/>
            <w:noWrap/>
            <w:vAlign w:val="center"/>
          </w:tcPr>
          <w:p w14:paraId="3926E8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211E14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0EB3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96" w:type="dxa"/>
            <w:shd w:val="clear" w:color="auto" w:fill="auto"/>
            <w:noWrap/>
            <w:vAlign w:val="center"/>
          </w:tcPr>
          <w:p w14:paraId="2A557CA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1292" w:type="dxa"/>
            <w:shd w:val="clear" w:color="auto" w:fill="auto"/>
            <w:noWrap/>
            <w:vAlign w:val="center"/>
          </w:tcPr>
          <w:p w14:paraId="252FFB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双胶圈密封HD</w:t>
            </w: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3860563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材质：高密度聚乙烯树脂                规格：dn400mm，环刚度8KN/m2                其他要求：满足最新国家标准</w:t>
            </w:r>
          </w:p>
        </w:tc>
        <w:tc>
          <w:tcPr>
            <w:tcW w:w="900" w:type="dxa"/>
            <w:shd w:val="clear" w:color="auto" w:fill="auto"/>
            <w:noWrap/>
            <w:vAlign w:val="center"/>
          </w:tcPr>
          <w:p w14:paraId="14792B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323B3B1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2523</w:t>
            </w:r>
          </w:p>
        </w:tc>
        <w:tc>
          <w:tcPr>
            <w:tcW w:w="1305" w:type="dxa"/>
            <w:shd w:val="clear" w:color="auto" w:fill="auto"/>
            <w:noWrap/>
            <w:vAlign w:val="center"/>
          </w:tcPr>
          <w:p w14:paraId="4C3A52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547676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526E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96" w:type="dxa"/>
            <w:shd w:val="clear" w:color="auto" w:fill="auto"/>
            <w:noWrap/>
            <w:vAlign w:val="center"/>
          </w:tcPr>
          <w:p w14:paraId="742E79A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1292" w:type="dxa"/>
            <w:shd w:val="clear" w:color="auto" w:fill="auto"/>
            <w:noWrap/>
            <w:vAlign w:val="center"/>
          </w:tcPr>
          <w:p w14:paraId="385C26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双胶圈密封HD</w:t>
            </w: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3A297B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材质：高密度聚乙烯树脂                规格：</w:t>
            </w:r>
            <w:r>
              <w:rPr>
                <w:rFonts w:hint="eastAsia" w:ascii="宋体" w:hAnsi="宋体" w:eastAsia="宋体" w:cs="宋体"/>
                <w:i w:val="0"/>
                <w:iCs w:val="0"/>
                <w:color w:val="auto"/>
                <w:kern w:val="0"/>
                <w:sz w:val="20"/>
                <w:szCs w:val="20"/>
                <w:highlight w:val="none"/>
                <w:u w:val="none"/>
                <w:lang w:val="en-US" w:eastAsia="zh-CN" w:bidi="ar"/>
              </w:rPr>
              <w:t xml:space="preserve">dn400mm，环刚度12.5KN/m2 </w:t>
            </w:r>
            <w:r>
              <w:rPr>
                <w:rFonts w:hint="eastAsia" w:ascii="宋体" w:hAnsi="宋体" w:eastAsia="宋体" w:cs="宋体"/>
                <w:i w:val="0"/>
                <w:iCs w:val="0"/>
                <w:color w:val="auto"/>
                <w:kern w:val="0"/>
                <w:sz w:val="20"/>
                <w:szCs w:val="20"/>
                <w:highlight w:val="none"/>
                <w:u w:val="none"/>
                <w:lang w:val="en-US" w:eastAsia="zh-CN" w:bidi="ar"/>
              </w:rPr>
              <w:t xml:space="preserve">               其他要求：满足最新国家标准</w:t>
            </w:r>
          </w:p>
        </w:tc>
        <w:tc>
          <w:tcPr>
            <w:tcW w:w="900" w:type="dxa"/>
            <w:shd w:val="clear" w:color="auto" w:fill="auto"/>
            <w:noWrap/>
            <w:vAlign w:val="center"/>
          </w:tcPr>
          <w:p w14:paraId="339907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14E1232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w:t>
            </w:r>
          </w:p>
        </w:tc>
        <w:tc>
          <w:tcPr>
            <w:tcW w:w="1305" w:type="dxa"/>
            <w:shd w:val="clear" w:color="auto" w:fill="auto"/>
            <w:noWrap/>
            <w:vAlign w:val="center"/>
          </w:tcPr>
          <w:p w14:paraId="1580D7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7A8229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2895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96" w:type="dxa"/>
            <w:shd w:val="clear" w:color="auto" w:fill="auto"/>
            <w:noWrap/>
            <w:vAlign w:val="center"/>
          </w:tcPr>
          <w:p w14:paraId="47D22FF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1292" w:type="dxa"/>
            <w:shd w:val="clear" w:color="auto" w:fill="auto"/>
            <w:noWrap/>
            <w:vAlign w:val="center"/>
          </w:tcPr>
          <w:p w14:paraId="0CB2C4F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双胶圈密封HD</w:t>
            </w: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7A90E2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材质：高密度聚乙烯树脂                规格：dn500mm，环刚度12.5KN/m2                其他要求：满足最新国家标准</w:t>
            </w:r>
          </w:p>
        </w:tc>
        <w:tc>
          <w:tcPr>
            <w:tcW w:w="900" w:type="dxa"/>
            <w:shd w:val="clear" w:color="auto" w:fill="auto"/>
            <w:noWrap/>
            <w:vAlign w:val="center"/>
          </w:tcPr>
          <w:p w14:paraId="131386F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00398C8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67</w:t>
            </w:r>
          </w:p>
        </w:tc>
        <w:tc>
          <w:tcPr>
            <w:tcW w:w="1305" w:type="dxa"/>
            <w:shd w:val="clear" w:color="auto" w:fill="auto"/>
            <w:noWrap/>
            <w:vAlign w:val="center"/>
          </w:tcPr>
          <w:p w14:paraId="563F48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5948D1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1DA7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5EDFB82F">
            <w:pPr>
              <w:keepNext w:val="0"/>
              <w:keepLines w:val="0"/>
              <w:widowControl/>
              <w:suppressLineNumbers w:val="0"/>
              <w:jc w:val="center"/>
              <w:textAlignment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7</w:t>
            </w:r>
          </w:p>
        </w:tc>
        <w:tc>
          <w:tcPr>
            <w:tcW w:w="1292" w:type="dxa"/>
            <w:shd w:val="clear" w:color="auto" w:fill="auto"/>
            <w:noWrap/>
            <w:vAlign w:val="center"/>
          </w:tcPr>
          <w:p w14:paraId="0BEDEE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双胶圈密封HD</w:t>
            </w: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660DFA6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材质：高密度聚乙烯树脂                规格：dn600mm，环刚度8KN/m2                其他要求：满足最新国家标准</w:t>
            </w:r>
          </w:p>
        </w:tc>
        <w:tc>
          <w:tcPr>
            <w:tcW w:w="900" w:type="dxa"/>
            <w:shd w:val="clear" w:color="auto" w:fill="auto"/>
            <w:noWrap/>
            <w:vAlign w:val="center"/>
          </w:tcPr>
          <w:p w14:paraId="0A6EFE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16CB83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1305" w:type="dxa"/>
            <w:shd w:val="clear" w:color="auto" w:fill="auto"/>
            <w:noWrap/>
            <w:vAlign w:val="center"/>
          </w:tcPr>
          <w:p w14:paraId="0244B9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7C650E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6D8C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15A11B62">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8</w:t>
            </w:r>
          </w:p>
        </w:tc>
        <w:tc>
          <w:tcPr>
            <w:tcW w:w="1292" w:type="dxa"/>
            <w:shd w:val="clear" w:color="auto" w:fill="auto"/>
            <w:noWrap/>
            <w:vAlign w:val="center"/>
          </w:tcPr>
          <w:p w14:paraId="6CDD53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76F3F58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材质：聚乙烯（PE)给水管（PE100）                规格：</w:t>
            </w:r>
            <w:r>
              <w:rPr>
                <w:rFonts w:hint="eastAsia" w:ascii="宋体" w:hAnsi="宋体" w:eastAsia="宋体" w:cs="宋体"/>
                <w:i w:val="0"/>
                <w:iCs w:val="0"/>
                <w:color w:val="auto"/>
                <w:kern w:val="0"/>
                <w:sz w:val="20"/>
                <w:szCs w:val="20"/>
                <w:highlight w:val="none"/>
                <w:u w:val="none"/>
                <w:lang w:val="en-US" w:eastAsia="zh-CN" w:bidi="ar"/>
              </w:rPr>
              <w:t>外径75mm，壁厚4.5mm，</w:t>
            </w:r>
            <w:r>
              <w:rPr>
                <w:rFonts w:hint="eastAsia" w:ascii="宋体" w:hAnsi="宋体" w:eastAsia="宋体" w:cs="宋体"/>
                <w:i w:val="0"/>
                <w:iCs w:val="0"/>
                <w:color w:val="auto"/>
                <w:kern w:val="0"/>
                <w:sz w:val="20"/>
                <w:szCs w:val="20"/>
                <w:highlight w:val="none"/>
                <w:u w:val="none"/>
                <w:lang w:val="en-US" w:eastAsia="zh-CN" w:bidi="ar"/>
              </w:rPr>
              <w:t xml:space="preserve"> PN1.0 SDR17                 其他要求：满足最新国家标准</w:t>
            </w:r>
          </w:p>
        </w:tc>
        <w:tc>
          <w:tcPr>
            <w:tcW w:w="900" w:type="dxa"/>
            <w:shd w:val="clear" w:color="auto" w:fill="auto"/>
            <w:noWrap/>
            <w:vAlign w:val="center"/>
          </w:tcPr>
          <w:p w14:paraId="363228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3EF9D43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143</w:t>
            </w:r>
          </w:p>
        </w:tc>
        <w:tc>
          <w:tcPr>
            <w:tcW w:w="1305" w:type="dxa"/>
            <w:shd w:val="clear" w:color="auto" w:fill="auto"/>
            <w:noWrap/>
            <w:vAlign w:val="center"/>
          </w:tcPr>
          <w:p w14:paraId="64E7CA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0BA8DC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压力管开挖埋管</w:t>
            </w:r>
          </w:p>
        </w:tc>
      </w:tr>
      <w:tr w14:paraId="4CA70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05354D91">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9</w:t>
            </w:r>
          </w:p>
        </w:tc>
        <w:tc>
          <w:tcPr>
            <w:tcW w:w="1292" w:type="dxa"/>
            <w:shd w:val="clear" w:color="auto" w:fill="auto"/>
            <w:noWrap/>
            <w:vAlign w:val="center"/>
          </w:tcPr>
          <w:p w14:paraId="2100E2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305217F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材质：聚乙烯（PE)给水管（PE100）                规格：</w:t>
            </w:r>
            <w:r>
              <w:rPr>
                <w:rFonts w:hint="eastAsia" w:ascii="宋体" w:hAnsi="宋体" w:eastAsia="宋体" w:cs="宋体"/>
                <w:i w:val="0"/>
                <w:iCs w:val="0"/>
                <w:color w:val="auto"/>
                <w:kern w:val="0"/>
                <w:sz w:val="20"/>
                <w:szCs w:val="20"/>
                <w:highlight w:val="none"/>
                <w:u w:val="none"/>
                <w:lang w:val="en-US" w:eastAsia="zh-CN" w:bidi="ar"/>
              </w:rPr>
              <w:t>外径50mm，壁厚2.9mm，</w:t>
            </w:r>
            <w:r>
              <w:rPr>
                <w:rFonts w:hint="eastAsia" w:ascii="宋体" w:hAnsi="宋体" w:eastAsia="宋体" w:cs="宋体"/>
                <w:i w:val="0"/>
                <w:iCs w:val="0"/>
                <w:color w:val="auto"/>
                <w:kern w:val="0"/>
                <w:sz w:val="20"/>
                <w:szCs w:val="20"/>
                <w:highlight w:val="none"/>
                <w:u w:val="none"/>
                <w:lang w:val="en-US" w:eastAsia="zh-CN" w:bidi="ar"/>
              </w:rPr>
              <w:t xml:space="preserve"> PN1.0 SDR17                 其他要求：满足最新国家标准</w:t>
            </w:r>
          </w:p>
        </w:tc>
        <w:tc>
          <w:tcPr>
            <w:tcW w:w="900" w:type="dxa"/>
            <w:shd w:val="clear" w:color="auto" w:fill="auto"/>
            <w:noWrap/>
            <w:vAlign w:val="center"/>
          </w:tcPr>
          <w:p w14:paraId="6AE0CC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2C3FF8A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154</w:t>
            </w:r>
          </w:p>
        </w:tc>
        <w:tc>
          <w:tcPr>
            <w:tcW w:w="1305" w:type="dxa"/>
            <w:shd w:val="clear" w:color="auto" w:fill="auto"/>
            <w:noWrap/>
            <w:vAlign w:val="center"/>
          </w:tcPr>
          <w:p w14:paraId="7B9010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488E8E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压力管开挖埋管</w:t>
            </w:r>
          </w:p>
        </w:tc>
      </w:tr>
      <w:tr w14:paraId="6CB6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4CE41422">
            <w:pPr>
              <w:keepNext w:val="0"/>
              <w:keepLines w:val="0"/>
              <w:widowControl/>
              <w:suppressLineNumbers w:val="0"/>
              <w:jc w:val="center"/>
              <w:textAlignment w:val="center"/>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10</w:t>
            </w:r>
          </w:p>
        </w:tc>
        <w:tc>
          <w:tcPr>
            <w:tcW w:w="1292" w:type="dxa"/>
            <w:shd w:val="clear" w:color="auto" w:fill="auto"/>
            <w:noWrap/>
            <w:vAlign w:val="center"/>
          </w:tcPr>
          <w:p w14:paraId="46D844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rPr>
              <w:t>PE管</w:t>
            </w:r>
          </w:p>
        </w:tc>
        <w:tc>
          <w:tcPr>
            <w:tcW w:w="2370" w:type="dxa"/>
            <w:shd w:val="clear" w:color="auto" w:fill="auto"/>
            <w:noWrap/>
            <w:vAlign w:val="center"/>
          </w:tcPr>
          <w:p w14:paraId="79E6FB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材质：聚乙烯（PE)给水管（PE100）                规格：外径200mm，壁厚9.6mm， PN0.8 SDR21                 其他要求：满足最新国家标准</w:t>
            </w:r>
          </w:p>
        </w:tc>
        <w:tc>
          <w:tcPr>
            <w:tcW w:w="900" w:type="dxa"/>
            <w:shd w:val="clear" w:color="auto" w:fill="auto"/>
            <w:noWrap/>
            <w:vAlign w:val="center"/>
          </w:tcPr>
          <w:p w14:paraId="54FE2C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17DD83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1305" w:type="dxa"/>
            <w:shd w:val="clear" w:color="auto" w:fill="auto"/>
            <w:noWrap/>
            <w:vAlign w:val="center"/>
          </w:tcPr>
          <w:p w14:paraId="00D07A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0F4E1F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w:t>
            </w:r>
          </w:p>
        </w:tc>
      </w:tr>
      <w:tr w14:paraId="1AF4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28F703CC">
            <w:pPr>
              <w:keepNext w:val="0"/>
              <w:keepLines w:val="0"/>
              <w:widowControl/>
              <w:suppressLineNumbers w:val="0"/>
              <w:jc w:val="center"/>
              <w:textAlignment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w:t>
            </w:r>
          </w:p>
        </w:tc>
        <w:tc>
          <w:tcPr>
            <w:tcW w:w="1292" w:type="dxa"/>
            <w:shd w:val="clear" w:color="auto" w:fill="auto"/>
            <w:noWrap/>
            <w:vAlign w:val="center"/>
          </w:tcPr>
          <w:p w14:paraId="4AEE7E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p>
        </w:tc>
        <w:tc>
          <w:tcPr>
            <w:tcW w:w="2370" w:type="dxa"/>
            <w:shd w:val="clear" w:color="auto" w:fill="auto"/>
            <w:noWrap/>
            <w:vAlign w:val="center"/>
          </w:tcPr>
          <w:p w14:paraId="220B74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材质：硬聚氯乙烯管材                规格：dn200mm，环刚度8KN/m2                 其他要求：满足最新国家标准</w:t>
            </w:r>
          </w:p>
        </w:tc>
        <w:tc>
          <w:tcPr>
            <w:tcW w:w="900" w:type="dxa"/>
            <w:shd w:val="clear" w:color="auto" w:fill="auto"/>
            <w:noWrap/>
            <w:vAlign w:val="center"/>
          </w:tcPr>
          <w:p w14:paraId="74D2F1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410" w:type="dxa"/>
            <w:shd w:val="clear" w:color="auto" w:fill="auto"/>
            <w:noWrap/>
            <w:vAlign w:val="center"/>
          </w:tcPr>
          <w:p w14:paraId="026F654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2827</w:t>
            </w:r>
          </w:p>
        </w:tc>
        <w:tc>
          <w:tcPr>
            <w:tcW w:w="1305" w:type="dxa"/>
            <w:shd w:val="clear" w:color="auto" w:fill="auto"/>
            <w:noWrap/>
            <w:vAlign w:val="center"/>
          </w:tcPr>
          <w:p w14:paraId="702785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5B8638B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开挖埋管（出户连接管）</w:t>
            </w:r>
          </w:p>
        </w:tc>
      </w:tr>
      <w:tr w14:paraId="30DF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3CBFBA18">
            <w:pPr>
              <w:keepNext w:val="0"/>
              <w:keepLines w:val="0"/>
              <w:widowControl/>
              <w:suppressLineNumbers w:val="0"/>
              <w:jc w:val="center"/>
              <w:textAlignment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w:t>
            </w:r>
          </w:p>
        </w:tc>
        <w:tc>
          <w:tcPr>
            <w:tcW w:w="1292" w:type="dxa"/>
            <w:shd w:val="clear" w:color="auto" w:fill="auto"/>
            <w:noWrap/>
            <w:vAlign w:val="center"/>
          </w:tcPr>
          <w:p w14:paraId="4A893C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6968C90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材质：硬聚氯乙烯管材                规格：直通，与dn200mm管配套使用，环刚度8KN/m2              其他要求：满足最新国家标准</w:t>
            </w:r>
          </w:p>
        </w:tc>
        <w:tc>
          <w:tcPr>
            <w:tcW w:w="900" w:type="dxa"/>
            <w:shd w:val="clear" w:color="auto" w:fill="auto"/>
            <w:noWrap/>
            <w:vAlign w:val="center"/>
          </w:tcPr>
          <w:p w14:paraId="62F1F9B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531464F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400</w:t>
            </w:r>
          </w:p>
        </w:tc>
        <w:tc>
          <w:tcPr>
            <w:tcW w:w="1305" w:type="dxa"/>
            <w:shd w:val="clear" w:color="auto" w:fill="auto"/>
            <w:noWrap/>
            <w:vAlign w:val="center"/>
          </w:tcPr>
          <w:p w14:paraId="565902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61F1AC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开挖埋管（出户连接管）</w:t>
            </w:r>
          </w:p>
        </w:tc>
      </w:tr>
      <w:tr w14:paraId="382B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2FFC888B">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13</w:t>
            </w:r>
          </w:p>
        </w:tc>
        <w:tc>
          <w:tcPr>
            <w:tcW w:w="1292" w:type="dxa"/>
            <w:shd w:val="clear" w:color="auto" w:fill="auto"/>
            <w:noWrap/>
            <w:vAlign w:val="center"/>
          </w:tcPr>
          <w:p w14:paraId="72C221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34303E3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材质：硬聚氯乙烯管材                规格：三通，与dn200mm管配套使用，环刚度8KN/m2              其他要求：满足最新国家标准</w:t>
            </w:r>
          </w:p>
        </w:tc>
        <w:tc>
          <w:tcPr>
            <w:tcW w:w="900" w:type="dxa"/>
            <w:shd w:val="clear" w:color="auto" w:fill="auto"/>
            <w:noWrap/>
            <w:vAlign w:val="center"/>
          </w:tcPr>
          <w:p w14:paraId="14787F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1DC645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200</w:t>
            </w:r>
          </w:p>
        </w:tc>
        <w:tc>
          <w:tcPr>
            <w:tcW w:w="1305" w:type="dxa"/>
            <w:shd w:val="clear" w:color="auto" w:fill="auto"/>
            <w:noWrap/>
            <w:vAlign w:val="center"/>
          </w:tcPr>
          <w:p w14:paraId="05224D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6D725A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开挖埋管（出户连接管）</w:t>
            </w:r>
          </w:p>
        </w:tc>
      </w:tr>
      <w:tr w14:paraId="3BEF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648DAC9C">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14</w:t>
            </w:r>
          </w:p>
        </w:tc>
        <w:tc>
          <w:tcPr>
            <w:tcW w:w="1292" w:type="dxa"/>
            <w:shd w:val="clear" w:color="auto" w:fill="auto"/>
            <w:noWrap/>
            <w:vAlign w:val="center"/>
          </w:tcPr>
          <w:p w14:paraId="6B9E76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33BD34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材质：硬聚氯乙烯管材                规格：45度弯头，与dn200mm管配套使用，环刚度8KN/m2              其他要求：满足最新国家标准</w:t>
            </w:r>
          </w:p>
        </w:tc>
        <w:tc>
          <w:tcPr>
            <w:tcW w:w="900" w:type="dxa"/>
            <w:shd w:val="clear" w:color="auto" w:fill="auto"/>
            <w:noWrap/>
            <w:vAlign w:val="center"/>
          </w:tcPr>
          <w:p w14:paraId="063062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2B7CB8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200</w:t>
            </w:r>
          </w:p>
        </w:tc>
        <w:tc>
          <w:tcPr>
            <w:tcW w:w="1305" w:type="dxa"/>
            <w:shd w:val="clear" w:color="auto" w:fill="auto"/>
            <w:noWrap/>
            <w:vAlign w:val="center"/>
          </w:tcPr>
          <w:p w14:paraId="2E36360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48CAA7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开挖埋管（出户连接管）</w:t>
            </w:r>
          </w:p>
        </w:tc>
      </w:tr>
      <w:tr w14:paraId="35D2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6A2DA7E1">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15</w:t>
            </w:r>
          </w:p>
        </w:tc>
        <w:tc>
          <w:tcPr>
            <w:tcW w:w="1292" w:type="dxa"/>
            <w:shd w:val="clear" w:color="auto" w:fill="auto"/>
            <w:noWrap/>
            <w:vAlign w:val="center"/>
          </w:tcPr>
          <w:p w14:paraId="77B17A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08CB4F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材质：硬聚氯乙烯管材                规格：90度弯头，与dn200mm管配套使用，环刚度8KN/m2              其他要求：满足最新国家标准</w:t>
            </w:r>
          </w:p>
        </w:tc>
        <w:tc>
          <w:tcPr>
            <w:tcW w:w="900" w:type="dxa"/>
            <w:shd w:val="clear" w:color="auto" w:fill="auto"/>
            <w:noWrap/>
            <w:vAlign w:val="center"/>
          </w:tcPr>
          <w:p w14:paraId="3D4B68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5D359E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200</w:t>
            </w:r>
          </w:p>
        </w:tc>
        <w:tc>
          <w:tcPr>
            <w:tcW w:w="1305" w:type="dxa"/>
            <w:shd w:val="clear" w:color="auto" w:fill="auto"/>
            <w:noWrap/>
            <w:vAlign w:val="center"/>
          </w:tcPr>
          <w:p w14:paraId="5DAA81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10BDA5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开挖埋管（出户连接管）</w:t>
            </w:r>
          </w:p>
        </w:tc>
      </w:tr>
      <w:tr w14:paraId="1DDE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4E8700AF">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16</w:t>
            </w:r>
          </w:p>
        </w:tc>
        <w:tc>
          <w:tcPr>
            <w:tcW w:w="1292" w:type="dxa"/>
            <w:shd w:val="clear" w:color="auto" w:fill="auto"/>
            <w:noWrap/>
            <w:vAlign w:val="center"/>
          </w:tcPr>
          <w:p w14:paraId="755C01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2E9445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材质：硬聚氯乙烯管材                规格：异径套（dn200*110），连接dn200mm管与dn110mm管，环刚度8KN/m2              其他要求：满足最新国家标准</w:t>
            </w:r>
          </w:p>
        </w:tc>
        <w:tc>
          <w:tcPr>
            <w:tcW w:w="900" w:type="dxa"/>
            <w:shd w:val="clear" w:color="auto" w:fill="auto"/>
            <w:noWrap/>
            <w:vAlign w:val="center"/>
          </w:tcPr>
          <w:p w14:paraId="7A1A59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61E159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400</w:t>
            </w:r>
          </w:p>
        </w:tc>
        <w:tc>
          <w:tcPr>
            <w:tcW w:w="1305" w:type="dxa"/>
            <w:shd w:val="clear" w:color="auto" w:fill="auto"/>
            <w:noWrap/>
            <w:vAlign w:val="center"/>
          </w:tcPr>
          <w:p w14:paraId="109B67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4FE354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开挖埋管（出户连接管）</w:t>
            </w:r>
          </w:p>
        </w:tc>
      </w:tr>
      <w:tr w14:paraId="12C9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6A876C98">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17</w:t>
            </w:r>
          </w:p>
        </w:tc>
        <w:tc>
          <w:tcPr>
            <w:tcW w:w="1292" w:type="dxa"/>
            <w:shd w:val="clear" w:color="auto" w:fill="auto"/>
            <w:noWrap/>
            <w:vAlign w:val="center"/>
          </w:tcPr>
          <w:p w14:paraId="466777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3AE88A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材质：硬聚氯乙烯管材                规格：45度弯头，与dn110m管配套使用                其他要求：满足最新国家标准</w:t>
            </w:r>
          </w:p>
        </w:tc>
        <w:tc>
          <w:tcPr>
            <w:tcW w:w="900" w:type="dxa"/>
            <w:shd w:val="clear" w:color="auto" w:fill="auto"/>
            <w:noWrap/>
            <w:vAlign w:val="center"/>
          </w:tcPr>
          <w:p w14:paraId="660C82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278A6E0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400</w:t>
            </w:r>
          </w:p>
        </w:tc>
        <w:tc>
          <w:tcPr>
            <w:tcW w:w="1305" w:type="dxa"/>
            <w:shd w:val="clear" w:color="auto" w:fill="auto"/>
            <w:noWrap/>
            <w:vAlign w:val="center"/>
          </w:tcPr>
          <w:p w14:paraId="5D8936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489AA0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雨水立管</w:t>
            </w:r>
          </w:p>
        </w:tc>
      </w:tr>
      <w:tr w14:paraId="4323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35601EF9">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18</w:t>
            </w:r>
          </w:p>
        </w:tc>
        <w:tc>
          <w:tcPr>
            <w:tcW w:w="1292" w:type="dxa"/>
            <w:shd w:val="clear" w:color="auto" w:fill="auto"/>
            <w:noWrap/>
            <w:vAlign w:val="center"/>
          </w:tcPr>
          <w:p w14:paraId="646525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6AD97EB8">
            <w:pPr>
              <w:keepNext w:val="0"/>
              <w:keepLines w:val="0"/>
              <w:widowControl/>
              <w:suppressLineNumbers w:val="0"/>
              <w:jc w:val="left"/>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16"/>
                <w:szCs w:val="16"/>
                <w:highlight w:val="none"/>
                <w:u w:val="none"/>
                <w:lang w:val="en-US" w:eastAsia="zh-CN" w:bidi="ar"/>
              </w:rPr>
              <w:t>材质：硬聚氯乙烯管材                规格：90度弯头，与dn110m管配套使用                 其他要求：满足最新国家标准</w:t>
            </w:r>
          </w:p>
        </w:tc>
        <w:tc>
          <w:tcPr>
            <w:tcW w:w="900" w:type="dxa"/>
            <w:shd w:val="clear" w:color="auto" w:fill="auto"/>
            <w:noWrap/>
            <w:vAlign w:val="center"/>
          </w:tcPr>
          <w:p w14:paraId="7B9457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292617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w:t>
            </w:r>
          </w:p>
        </w:tc>
        <w:tc>
          <w:tcPr>
            <w:tcW w:w="1305" w:type="dxa"/>
            <w:shd w:val="clear" w:color="auto" w:fill="auto"/>
            <w:noWrap/>
            <w:vAlign w:val="center"/>
          </w:tcPr>
          <w:p w14:paraId="61F6978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4DADB0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雨水立管</w:t>
            </w:r>
          </w:p>
        </w:tc>
      </w:tr>
      <w:tr w14:paraId="742D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0C972C7E">
            <w:pPr>
              <w:keepNext w:val="0"/>
              <w:keepLines w:val="0"/>
              <w:widowControl/>
              <w:suppressLineNumbers w:val="0"/>
              <w:jc w:val="center"/>
              <w:textAlignment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19</w:t>
            </w:r>
          </w:p>
        </w:tc>
        <w:tc>
          <w:tcPr>
            <w:tcW w:w="1292" w:type="dxa"/>
            <w:shd w:val="clear" w:color="auto" w:fill="auto"/>
            <w:noWrap/>
            <w:vAlign w:val="center"/>
          </w:tcPr>
          <w:p w14:paraId="71E22C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3050D6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材质：硬聚氯乙烯管材                规格：直通，与dn110m管配套使用                其他要求：满足最新国家标准</w:t>
            </w:r>
          </w:p>
        </w:tc>
        <w:tc>
          <w:tcPr>
            <w:tcW w:w="900" w:type="dxa"/>
            <w:shd w:val="clear" w:color="auto" w:fill="auto"/>
            <w:noWrap/>
            <w:vAlign w:val="center"/>
          </w:tcPr>
          <w:p w14:paraId="1DE571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1BF1B6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w:t>
            </w:r>
          </w:p>
        </w:tc>
        <w:tc>
          <w:tcPr>
            <w:tcW w:w="1305" w:type="dxa"/>
            <w:shd w:val="clear" w:color="auto" w:fill="auto"/>
            <w:noWrap/>
            <w:vAlign w:val="center"/>
          </w:tcPr>
          <w:p w14:paraId="553650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06067F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雨水立管</w:t>
            </w:r>
          </w:p>
        </w:tc>
      </w:tr>
      <w:tr w14:paraId="6D16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96" w:type="dxa"/>
            <w:shd w:val="clear" w:color="auto" w:fill="auto"/>
            <w:noWrap/>
            <w:vAlign w:val="center"/>
          </w:tcPr>
          <w:p w14:paraId="5D318FFF">
            <w:pPr>
              <w:keepNext w:val="0"/>
              <w:keepLines w:val="0"/>
              <w:widowControl/>
              <w:suppressLineNumbers w:val="0"/>
              <w:jc w:val="center"/>
              <w:textAlignment w:val="center"/>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val="en-US" w:eastAsia="zh-CN"/>
              </w:rPr>
              <w:t>20</w:t>
            </w:r>
          </w:p>
        </w:tc>
        <w:tc>
          <w:tcPr>
            <w:tcW w:w="1292" w:type="dxa"/>
            <w:shd w:val="clear" w:color="auto" w:fill="auto"/>
            <w:noWrap/>
            <w:vAlign w:val="center"/>
          </w:tcPr>
          <w:p w14:paraId="754A46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2"/>
                <w:szCs w:val="22"/>
                <w:highlight w:val="none"/>
                <w:lang w:val="en-US" w:eastAsia="zh-CN"/>
              </w:rPr>
              <w:t>U</w:t>
            </w:r>
            <w:r>
              <w:rPr>
                <w:rFonts w:hint="eastAsia" w:ascii="宋体" w:hAnsi="宋体" w:eastAsia="宋体" w:cs="宋体"/>
                <w:color w:val="auto"/>
                <w:kern w:val="0"/>
                <w:sz w:val="22"/>
                <w:szCs w:val="22"/>
                <w:highlight w:val="none"/>
              </w:rPr>
              <w:t>P</w:t>
            </w:r>
            <w:r>
              <w:rPr>
                <w:rFonts w:hint="eastAsia" w:ascii="宋体" w:hAnsi="宋体" w:eastAsia="宋体" w:cs="宋体"/>
                <w:color w:val="auto"/>
                <w:kern w:val="0"/>
                <w:sz w:val="22"/>
                <w:szCs w:val="22"/>
                <w:highlight w:val="none"/>
                <w:lang w:val="en-US" w:eastAsia="zh-CN"/>
              </w:rPr>
              <w:t>VC</w:t>
            </w:r>
            <w:r>
              <w:rPr>
                <w:rFonts w:hint="eastAsia" w:ascii="宋体" w:hAnsi="宋体" w:eastAsia="宋体" w:cs="宋体"/>
                <w:color w:val="auto"/>
                <w:kern w:val="0"/>
                <w:sz w:val="22"/>
                <w:szCs w:val="22"/>
                <w:highlight w:val="none"/>
              </w:rPr>
              <w:t>管</w:t>
            </w:r>
            <w:r>
              <w:rPr>
                <w:rFonts w:hint="eastAsia" w:ascii="宋体" w:hAnsi="宋体" w:eastAsia="宋体" w:cs="宋体"/>
                <w:color w:val="auto"/>
                <w:kern w:val="0"/>
                <w:sz w:val="22"/>
                <w:szCs w:val="22"/>
                <w:highlight w:val="none"/>
                <w:lang w:val="en-US" w:eastAsia="zh-CN"/>
              </w:rPr>
              <w:t>件</w:t>
            </w:r>
          </w:p>
        </w:tc>
        <w:tc>
          <w:tcPr>
            <w:tcW w:w="2370" w:type="dxa"/>
            <w:shd w:val="clear" w:color="auto" w:fill="auto"/>
            <w:noWrap/>
            <w:vAlign w:val="center"/>
          </w:tcPr>
          <w:p w14:paraId="789897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材质：硬聚氯乙烯管材                规格：三通，与dn110m管配套使用              其他要求：满足最新国家标准</w:t>
            </w:r>
          </w:p>
        </w:tc>
        <w:tc>
          <w:tcPr>
            <w:tcW w:w="900" w:type="dxa"/>
            <w:shd w:val="clear" w:color="auto" w:fill="auto"/>
            <w:noWrap/>
            <w:vAlign w:val="center"/>
          </w:tcPr>
          <w:p w14:paraId="45E7AA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410" w:type="dxa"/>
            <w:shd w:val="clear" w:color="auto" w:fill="auto"/>
            <w:noWrap/>
            <w:vAlign w:val="center"/>
          </w:tcPr>
          <w:p w14:paraId="13C534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w:t>
            </w:r>
          </w:p>
        </w:tc>
        <w:tc>
          <w:tcPr>
            <w:tcW w:w="1305" w:type="dxa"/>
            <w:shd w:val="clear" w:color="auto" w:fill="auto"/>
            <w:noWrap/>
            <w:vAlign w:val="center"/>
          </w:tcPr>
          <w:p w14:paraId="689EF1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85" w:type="dxa"/>
            <w:shd w:val="clear" w:color="auto" w:fill="auto"/>
            <w:noWrap/>
            <w:vAlign w:val="center"/>
          </w:tcPr>
          <w:p w14:paraId="397E0E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雨水立管</w:t>
            </w:r>
          </w:p>
        </w:tc>
      </w:tr>
      <w:tr w14:paraId="09A0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0158" w:type="dxa"/>
            <w:gridSpan w:val="7"/>
            <w:shd w:val="clear" w:color="auto" w:fill="auto"/>
            <w:noWrap/>
            <w:vAlign w:val="center"/>
          </w:tcPr>
          <w:p w14:paraId="5BD81074">
            <w:pPr>
              <w:widowControl/>
              <w:numPr>
                <w:ilvl w:val="0"/>
                <w:numId w:val="0"/>
              </w:numPr>
              <w:autoSpaceDE/>
              <w:autoSpaceDN/>
              <w:adjustRightInd/>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备注：</w:t>
            </w:r>
          </w:p>
          <w:p w14:paraId="6865D2CF">
            <w:pPr>
              <w:widowControl/>
              <w:numPr>
                <w:ilvl w:val="0"/>
                <w:numId w:val="1"/>
              </w:numPr>
              <w:autoSpaceDE/>
              <w:autoSpaceDN/>
              <w:adjustRightInd/>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供应商需提供相关的检测报告、合格证</w:t>
            </w:r>
          </w:p>
          <w:p w14:paraId="6C702679">
            <w:pPr>
              <w:widowControl/>
              <w:numPr>
                <w:ilvl w:val="0"/>
                <w:numId w:val="1"/>
              </w:numPr>
              <w:autoSpaceDE/>
              <w:autoSpaceDN/>
              <w:adjustRightInd/>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本需求书的采购货物，需提供货物价款等额的、合法的、有效的增值税专用发票</w:t>
            </w:r>
          </w:p>
          <w:p w14:paraId="37341302">
            <w:pPr>
              <w:widowControl/>
              <w:numPr>
                <w:ilvl w:val="0"/>
                <w:numId w:val="1"/>
              </w:numPr>
              <w:autoSpaceDE/>
              <w:autoSpaceDN/>
              <w:adjustRightInd/>
              <w:ind w:left="0" w:leftChars="0" w:firstLine="0" w:firstLineChars="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以上数量为暂定采购数量，以采购人实际下单为准</w:t>
            </w:r>
          </w:p>
          <w:p w14:paraId="6E3632FC">
            <w:pPr>
              <w:widowControl/>
              <w:numPr>
                <w:ilvl w:val="0"/>
                <w:numId w:val="1"/>
              </w:numPr>
              <w:autoSpaceDE/>
              <w:autoSpaceDN/>
              <w:adjustRightInd/>
              <w:ind w:left="0" w:leftChars="0" w:firstLine="0" w:firstLineChars="0"/>
              <w:jc w:val="left"/>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货物的品牌参考东莞市水务集团有限公司</w:t>
            </w:r>
            <w:r>
              <w:rPr>
                <w:rFonts w:hint="eastAsia" w:ascii="宋体" w:hAnsi="宋体" w:eastAsia="宋体" w:cs="宋体"/>
                <w:b/>
                <w:bCs/>
                <w:color w:val="auto"/>
                <w:highlight w:val="none"/>
                <w:lang w:val="en-US" w:eastAsia="zh-CN"/>
              </w:rPr>
              <w:fldChar w:fldCharType="begin"/>
            </w:r>
            <w:r>
              <w:rPr>
                <w:rFonts w:hint="eastAsia" w:ascii="宋体" w:hAnsi="宋体" w:eastAsia="宋体" w:cs="宋体"/>
                <w:b/>
                <w:bCs/>
                <w:color w:val="auto"/>
                <w:highlight w:val="none"/>
                <w:lang w:val="en-US" w:eastAsia="zh-CN"/>
              </w:rPr>
              <w:instrText xml:space="preserve"> HYPERLINK "https://www.dgswjt.cn/data/upload/ueditor/20201029/5f9a60b9291a7.xlsx" \o "附件：截污次支管网工程管材参考品牌库名单（更新至2020.10.28）.xlsx" </w:instrText>
            </w:r>
            <w:r>
              <w:rPr>
                <w:rFonts w:hint="eastAsia" w:ascii="宋体" w:hAnsi="宋体" w:eastAsia="宋体" w:cs="宋体"/>
                <w:b/>
                <w:bCs/>
                <w:color w:val="auto"/>
                <w:highlight w:val="none"/>
                <w:lang w:val="en-US" w:eastAsia="zh-CN"/>
              </w:rPr>
              <w:fldChar w:fldCharType="separate"/>
            </w:r>
            <w:r>
              <w:rPr>
                <w:rFonts w:hint="eastAsia" w:ascii="宋体" w:hAnsi="宋体" w:eastAsia="宋体" w:cs="宋体"/>
                <w:b/>
                <w:bCs/>
                <w:color w:val="auto"/>
                <w:highlight w:val="none"/>
                <w:lang w:val="en-US" w:eastAsia="zh-CN"/>
              </w:rPr>
              <w:t>截污次支管网工程管材参考品牌库名单（更新至2020.10.28）中品牌，</w:t>
            </w:r>
            <w:r>
              <w:rPr>
                <w:rFonts w:hint="eastAsia" w:ascii="宋体" w:hAnsi="宋体" w:eastAsia="宋体" w:cs="宋体"/>
                <w:b/>
                <w:bCs/>
                <w:color w:val="auto"/>
                <w:highlight w:val="none"/>
                <w:lang w:val="en-US" w:eastAsia="zh-CN"/>
              </w:rPr>
              <w:fldChar w:fldCharType="end"/>
            </w:r>
            <w:r>
              <w:rPr>
                <w:rFonts w:hint="eastAsia" w:ascii="宋体" w:hAnsi="宋体" w:eastAsia="宋体" w:cs="宋体"/>
                <w:b/>
                <w:bCs/>
                <w:color w:val="auto"/>
                <w:highlight w:val="none"/>
                <w:lang w:val="en-US" w:eastAsia="zh-CN"/>
              </w:rPr>
              <w:t>查询网址：https://www.dgswjt.cn/article/index/id/7121/cid/13，供应商自行查询。</w:t>
            </w:r>
          </w:p>
          <w:p w14:paraId="159299E1">
            <w:pPr>
              <w:widowControl/>
              <w:numPr>
                <w:ilvl w:val="0"/>
                <w:numId w:val="1"/>
              </w:numPr>
              <w:autoSpaceDE/>
              <w:autoSpaceDN/>
              <w:adjustRightInd/>
              <w:ind w:left="0" w:leftChars="0" w:firstLine="0" w:firstLineChars="0"/>
              <w:jc w:val="left"/>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货物的厂家需在东莞市截污管网工程质量监管系统http://zjj.dg.gov.cn/hntg-swg-web/进行注册账号，如未注册。需厂家提供法人委托及营业执照复印件、本人身份证提交书面资料开通账号，另管材出厂前需在管内植入芯片，管外需带有明显厂家标识。</w:t>
            </w:r>
          </w:p>
        </w:tc>
      </w:tr>
    </w:tbl>
    <w:p w14:paraId="2B38E7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p>
    <w:p w14:paraId="649803C0">
      <w:pPr>
        <w:autoSpaceDE w:val="0"/>
        <w:autoSpaceDN w:val="0"/>
        <w:adjustRightInd w:val="0"/>
        <w:spacing w:line="360" w:lineRule="auto"/>
        <w:jc w:val="left"/>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三、交货要求</w:t>
      </w:r>
    </w:p>
    <w:p w14:paraId="6CCD477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 交货期：</w:t>
      </w:r>
      <w:r>
        <w:rPr>
          <w:rFonts w:hint="eastAsia" w:ascii="宋体" w:hAnsi="宋体" w:eastAsia="宋体" w:cs="宋体"/>
          <w:color w:val="auto"/>
          <w:kern w:val="0"/>
          <w:sz w:val="24"/>
          <w:szCs w:val="21"/>
          <w:highlight w:val="none"/>
          <w:lang w:val="en-US" w:eastAsia="zh-CN"/>
        </w:rPr>
        <w:t>2025年6月15日</w:t>
      </w:r>
      <w:r>
        <w:rPr>
          <w:rFonts w:hint="eastAsia" w:ascii="宋体" w:hAnsi="宋体" w:eastAsia="宋体" w:cs="宋体"/>
          <w:color w:val="auto"/>
          <w:kern w:val="0"/>
          <w:sz w:val="24"/>
          <w:szCs w:val="21"/>
          <w:highlight w:val="none"/>
          <w:lang w:val="en-US" w:eastAsia="zh-CN"/>
        </w:rPr>
        <w:t>前到货</w:t>
      </w:r>
      <w:r>
        <w:rPr>
          <w:rFonts w:hint="eastAsia" w:ascii="宋体" w:hAnsi="宋体" w:eastAsia="宋体" w:cs="宋体"/>
          <w:color w:val="auto"/>
          <w:kern w:val="0"/>
          <w:sz w:val="24"/>
          <w:szCs w:val="21"/>
          <w:highlight w:val="none"/>
        </w:rPr>
        <w:t>，对于部分货源不充足需要订购的</w:t>
      </w:r>
      <w:r>
        <w:rPr>
          <w:rFonts w:hint="eastAsia" w:ascii="宋体" w:hAnsi="宋体" w:eastAsia="宋体" w:cs="宋体"/>
          <w:color w:val="auto"/>
          <w:kern w:val="0"/>
          <w:sz w:val="24"/>
          <w:szCs w:val="21"/>
          <w:highlight w:val="none"/>
          <w:lang w:eastAsia="zh-CN"/>
        </w:rPr>
        <w:t>材料</w:t>
      </w:r>
      <w:r>
        <w:rPr>
          <w:rFonts w:hint="eastAsia" w:ascii="宋体" w:hAnsi="宋体" w:eastAsia="宋体" w:cs="宋体"/>
          <w:color w:val="auto"/>
          <w:kern w:val="0"/>
          <w:sz w:val="24"/>
          <w:szCs w:val="21"/>
          <w:highlight w:val="none"/>
        </w:rPr>
        <w:t>，报价人需跟采购人进行沟通并经采购人同意后，可延长交货期。</w:t>
      </w:r>
    </w:p>
    <w:p w14:paraId="7FBEC64E">
      <w:pPr>
        <w:widowControl/>
        <w:autoSpaceDE w:val="0"/>
        <w:autoSpaceDN w:val="0"/>
        <w:adjustRightInd w:val="0"/>
        <w:spacing w:line="360" w:lineRule="auto"/>
        <w:ind w:right="-172" w:rightChars="-82" w:firstLine="424" w:firstLineChars="177"/>
        <w:jc w:val="left"/>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2. 交货地点：</w:t>
      </w:r>
    </w:p>
    <w:tbl>
      <w:tblPr>
        <w:tblStyle w:val="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交货地点</w:t>
            </w:r>
          </w:p>
        </w:tc>
        <w:tc>
          <w:tcPr>
            <w:tcW w:w="4280" w:type="dxa"/>
            <w:vAlign w:val="center"/>
          </w:tcPr>
          <w:p w14:paraId="3147DCCC">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widowControl/>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324" w:type="dxa"/>
            <w:tcBorders>
              <w:right w:val="single" w:color="auto" w:sz="4" w:space="0"/>
            </w:tcBorders>
            <w:shd w:val="clear" w:color="auto" w:fill="auto"/>
            <w:vAlign w:val="center"/>
          </w:tcPr>
          <w:p w14:paraId="206876A1">
            <w:pPr>
              <w:widowControl/>
              <w:jc w:val="center"/>
              <w:rPr>
                <w:rFonts w:hint="default" w:ascii="宋体" w:hAnsi="宋体" w:eastAsia="宋体" w:cs="宋体"/>
                <w:color w:val="auto"/>
                <w:szCs w:val="21"/>
                <w:highlight w:val="none"/>
                <w:lang w:val="en-US"/>
              </w:rPr>
            </w:pPr>
            <w:r>
              <w:rPr>
                <w:rFonts w:hint="eastAsia" w:ascii="宋体" w:hAnsi="宋体" w:eastAsia="宋体" w:cs="宋体"/>
                <w:color w:val="auto"/>
                <w:szCs w:val="21"/>
                <w:highlight w:val="none"/>
                <w:lang w:val="en-US" w:eastAsia="zh-CN"/>
              </w:rPr>
              <w:t>东莞常平镇、黄江镇</w:t>
            </w:r>
          </w:p>
        </w:tc>
        <w:tc>
          <w:tcPr>
            <w:tcW w:w="4280" w:type="dxa"/>
            <w:shd w:val="clear" w:color="auto" w:fill="auto"/>
            <w:vAlign w:val="center"/>
          </w:tcPr>
          <w:p w14:paraId="6D0D4D80">
            <w:pPr>
              <w:widowControl/>
              <w:tabs>
                <w:tab w:val="left" w:pos="669"/>
              </w:tabs>
              <w:jc w:val="center"/>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lang w:val="en-US" w:eastAsia="zh-CN"/>
              </w:rPr>
              <w:t>/</w:t>
            </w:r>
          </w:p>
        </w:tc>
        <w:tc>
          <w:tcPr>
            <w:tcW w:w="2467" w:type="dxa"/>
            <w:shd w:val="clear" w:color="auto" w:fill="auto"/>
            <w:vAlign w:val="center"/>
          </w:tcPr>
          <w:p w14:paraId="29B64B6B">
            <w:pPr>
              <w:widowControl/>
              <w:jc w:val="center"/>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lang w:val="en-US" w:eastAsia="zh-CN"/>
              </w:rPr>
              <w:t>/</w:t>
            </w:r>
          </w:p>
        </w:tc>
      </w:tr>
    </w:tbl>
    <w:p w14:paraId="4099A3D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2.1在货物移交给采购人并经采购人验收合格前，货物的损耗、毁损、灭失的风险和责任均由供应商自行承担。</w:t>
      </w:r>
    </w:p>
    <w:p w14:paraId="678D0B7F">
      <w:pPr>
        <w:pStyle w:val="2"/>
        <w:keepNext w:val="0"/>
        <w:keepLines w:val="0"/>
        <w:pageBreakBefore w:val="0"/>
        <w:widowControl/>
        <w:shd w:val="clear" w:color="auto"/>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2.2 </w:t>
      </w:r>
      <w:r>
        <w:rPr>
          <w:rFonts w:hint="eastAsia" w:ascii="宋体" w:hAnsi="宋体" w:eastAsia="宋体" w:cs="宋体"/>
          <w:b w:val="0"/>
          <w:bCs w:val="0"/>
          <w:color w:val="auto"/>
          <w:kern w:val="0"/>
          <w:sz w:val="24"/>
          <w:szCs w:val="21"/>
          <w:highlight w:val="none"/>
        </w:rPr>
        <w:t>供货数量超过本合同数量10%时，</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应当书面通知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项目部并及时报</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成本部进行确认和审核，经</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成本部核准后方可供货，否则，</w:t>
      </w:r>
      <w:r>
        <w:rPr>
          <w:rFonts w:hint="eastAsia" w:ascii="宋体" w:hAnsi="宋体" w:eastAsia="宋体" w:cs="宋体"/>
          <w:b w:val="0"/>
          <w:bCs w:val="0"/>
          <w:color w:val="auto"/>
          <w:kern w:val="0"/>
          <w:sz w:val="24"/>
          <w:szCs w:val="21"/>
          <w:highlight w:val="none"/>
          <w:lang w:val="en-US" w:eastAsia="zh-CN"/>
        </w:rPr>
        <w:t>采购人</w:t>
      </w:r>
      <w:r>
        <w:rPr>
          <w:rFonts w:hint="eastAsia" w:ascii="宋体" w:hAnsi="宋体" w:eastAsia="宋体" w:cs="宋体"/>
          <w:b w:val="0"/>
          <w:bCs w:val="0"/>
          <w:color w:val="auto"/>
          <w:kern w:val="0"/>
          <w:sz w:val="24"/>
          <w:szCs w:val="21"/>
          <w:highlight w:val="none"/>
        </w:rPr>
        <w:t>对于超额供货的不予确认和支付货款，一切责任由</w:t>
      </w:r>
      <w:r>
        <w:rPr>
          <w:rFonts w:hint="eastAsia" w:ascii="宋体" w:hAnsi="宋体" w:eastAsia="宋体" w:cs="宋体"/>
          <w:b w:val="0"/>
          <w:bCs w:val="0"/>
          <w:color w:val="auto"/>
          <w:kern w:val="0"/>
          <w:sz w:val="24"/>
          <w:szCs w:val="21"/>
          <w:highlight w:val="none"/>
          <w:lang w:val="en-US" w:eastAsia="zh-CN"/>
        </w:rPr>
        <w:t>供方</w:t>
      </w:r>
      <w:r>
        <w:rPr>
          <w:rFonts w:hint="eastAsia" w:ascii="宋体" w:hAnsi="宋体" w:eastAsia="宋体" w:cs="宋体"/>
          <w:b w:val="0"/>
          <w:bCs w:val="0"/>
          <w:color w:val="auto"/>
          <w:kern w:val="0"/>
          <w:sz w:val="24"/>
          <w:szCs w:val="21"/>
          <w:highlight w:val="none"/>
        </w:rPr>
        <w:t>自行承担</w:t>
      </w:r>
      <w:r>
        <w:rPr>
          <w:rFonts w:hint="eastAsia" w:ascii="宋体" w:hAnsi="宋体" w:eastAsia="宋体" w:cs="宋体"/>
          <w:b w:val="0"/>
          <w:bCs w:val="0"/>
          <w:color w:val="auto"/>
          <w:kern w:val="0"/>
          <w:sz w:val="24"/>
          <w:szCs w:val="21"/>
          <w:highlight w:val="none"/>
          <w:lang w:val="en-US" w:eastAsia="zh-CN" w:bidi="ar-SA"/>
        </w:rPr>
        <w:t>。</w:t>
      </w:r>
    </w:p>
    <w:p w14:paraId="3B399765">
      <w:pPr>
        <w:keepNext w:val="0"/>
        <w:keepLines w:val="0"/>
        <w:pageBreakBefore w:val="0"/>
        <w:kinsoku/>
        <w:wordWrap/>
        <w:overflowPunct/>
        <w:topLinePunct w:val="0"/>
        <w:bidi w:val="0"/>
        <w:snapToGrid/>
        <w:spacing w:line="360" w:lineRule="auto"/>
        <w:ind w:firstLine="48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2.3交货联系人：周智强；联系电话：18316021628。</w:t>
      </w:r>
    </w:p>
    <w:p w14:paraId="04CE7678">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四、技术要求</w:t>
      </w:r>
    </w:p>
    <w:p w14:paraId="77556852">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五、质量与验收要求</w:t>
      </w:r>
    </w:p>
    <w:p w14:paraId="565600CC">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 xml:space="preserve">1.供方所供货物须符合国家现行有效的法律法规、行业规范及相关的质量标准并达到使用要求。 </w:t>
      </w:r>
    </w:p>
    <w:p w14:paraId="67D7261E">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供方提供的货物必须是原厂生产的、非组装的、全新的、未使用过的货物（含零部件、配件、随机工具等），随机配备的所有配件必须为原厂原配，表面无划伤、无碰撞的痕迹。有原厂包装的，应附有合格证、货物出厂质量合格证明书、技术说明等；如是加工制品应当按采购清单材料要求制作，提供相关材料的合格证、货物出厂质量合格证明书等相关证明资料，按国家相关法律法规的规定提供加工制品的出厂检验、检测报告等相关证明资料。</w:t>
      </w:r>
    </w:p>
    <w:p w14:paraId="100780B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3.供方提供的货物运输到达交货地点时的包装必须是完整的，由采购方签收后方可拆包安装。</w:t>
      </w:r>
    </w:p>
    <w:p w14:paraId="233F9B9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4.供方提供的货物保障须按备件出厂的标准包装，但应考虑到防漏、防潮、防震、防盗和可能会发生的野蛮装卸等运输及多次装卸之需要。货物开箱后，如采购方发现有任何质量问题（如外观有损伤），供方必须立即以同样型号的货物在采购方限定的时间内更换。</w:t>
      </w:r>
    </w:p>
    <w:p w14:paraId="48DDD47D">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六、质保期要求</w:t>
      </w:r>
    </w:p>
    <w:p w14:paraId="7E48AC78">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val="0"/>
          <w:bCs w:val="0"/>
          <w:color w:val="auto"/>
          <w:kern w:val="0"/>
          <w:sz w:val="24"/>
          <w:szCs w:val="21"/>
          <w:highlight w:val="none"/>
          <w:lang w:val="en-US" w:eastAsia="zh-CN" w:bidi="ar-SA"/>
        </w:rPr>
        <w:t>质保期为自验收合格之日起</w:t>
      </w:r>
      <w:r>
        <w:rPr>
          <w:rFonts w:hint="eastAsia" w:ascii="宋体" w:hAnsi="宋体" w:eastAsia="宋体" w:cs="宋体"/>
          <w:b w:val="0"/>
          <w:bCs w:val="0"/>
          <w:color w:val="auto"/>
          <w:kern w:val="0"/>
          <w:sz w:val="24"/>
          <w:szCs w:val="21"/>
          <w:highlight w:val="none"/>
          <w:u w:val="single"/>
          <w:lang w:val="en-US" w:eastAsia="zh-CN" w:bidi="ar-SA"/>
        </w:rPr>
        <w:t xml:space="preserve">   /   </w:t>
      </w:r>
      <w:r>
        <w:rPr>
          <w:rFonts w:hint="eastAsia" w:ascii="宋体" w:hAnsi="宋体" w:eastAsia="宋体" w:cs="宋体"/>
          <w:b w:val="0"/>
          <w:bCs w:val="0"/>
          <w:color w:val="auto"/>
          <w:kern w:val="0"/>
          <w:sz w:val="24"/>
          <w:szCs w:val="21"/>
          <w:highlight w:val="none"/>
          <w:lang w:val="en-US" w:eastAsia="zh-CN" w:bidi="ar-SA"/>
        </w:rPr>
        <w:t>年，自验收合格之日起计算。</w:t>
      </w:r>
    </w:p>
    <w:p w14:paraId="69B6F942">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color w:val="auto"/>
          <w:kern w:val="0"/>
          <w:sz w:val="24"/>
          <w:szCs w:val="21"/>
          <w:highlight w:val="none"/>
          <w:lang w:val="en-US" w:eastAsia="zh-CN"/>
        </w:rPr>
      </w:pPr>
      <w:r>
        <w:rPr>
          <w:rFonts w:hint="eastAsia" w:ascii="宋体" w:hAnsi="宋体" w:eastAsia="宋体" w:cs="宋体"/>
          <w:b/>
          <w:color w:val="auto"/>
          <w:kern w:val="0"/>
          <w:sz w:val="24"/>
          <w:szCs w:val="21"/>
          <w:highlight w:val="none"/>
          <w:lang w:val="en-US" w:eastAsia="zh-CN"/>
        </w:rPr>
        <w:t>七、报价及款项支付</w:t>
      </w:r>
    </w:p>
    <w:p w14:paraId="4FE3815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1.费用范围</w:t>
      </w:r>
    </w:p>
    <w:p w14:paraId="53E60216">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本项目报价已包括但不限于货品标的物的售价</w:t>
      </w:r>
      <w:r>
        <w:rPr>
          <w:rFonts w:hint="eastAsia" w:ascii="宋体" w:hAnsi="宋体" w:eastAsia="宋体" w:cs="宋体"/>
          <w:b/>
          <w:bCs/>
          <w:color w:val="auto"/>
          <w:kern w:val="0"/>
          <w:sz w:val="24"/>
          <w:szCs w:val="21"/>
          <w:highlight w:val="none"/>
          <w:lang w:val="en-US" w:eastAsia="zh-CN" w:bidi="ar-SA"/>
        </w:rPr>
        <w:t>（含芯片费、管外厂家标识印制费）</w:t>
      </w:r>
      <w:r>
        <w:rPr>
          <w:rFonts w:hint="eastAsia" w:ascii="宋体" w:hAnsi="宋体" w:eastAsia="宋体" w:cs="宋体"/>
          <w:b w:val="0"/>
          <w:bCs w:val="0"/>
          <w:color w:val="auto"/>
          <w:kern w:val="0"/>
          <w:sz w:val="24"/>
          <w:szCs w:val="21"/>
          <w:highlight w:val="none"/>
          <w:lang w:val="en-US" w:eastAsia="zh-CN" w:bidi="ar-SA"/>
        </w:rPr>
        <w:t>、税费（增值税除外）、运输费、运输中的损耗费用、装车费及交收前保管等所有费用。</w:t>
      </w:r>
      <w:r>
        <w:rPr>
          <w:rFonts w:hint="eastAsia" w:ascii="宋体" w:hAnsi="宋体" w:eastAsia="宋体" w:cs="宋体"/>
          <w:b/>
          <w:bCs/>
          <w:color w:val="auto"/>
          <w:kern w:val="0"/>
          <w:sz w:val="24"/>
          <w:szCs w:val="21"/>
          <w:highlight w:val="none"/>
          <w:lang w:val="en-US" w:eastAsia="zh-CN" w:bidi="ar-SA"/>
        </w:rPr>
        <w:t>管材中的芯片费用、管外厂家标识印制费已包含在综合单价中，不在另行支付。</w:t>
      </w:r>
    </w:p>
    <w:p w14:paraId="750DA161">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2.付款方式</w:t>
      </w:r>
    </w:p>
    <w:p w14:paraId="6C76A50B">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2.1本合同下所有款项均使用人民币支付。</w:t>
      </w:r>
    </w:p>
    <w:p w14:paraId="316B0EA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2.2付款方式为：</w:t>
      </w:r>
    </w:p>
    <w:p w14:paraId="37E527C7">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（1）预付款：本项目没有预付款；</w:t>
      </w:r>
    </w:p>
    <w:p w14:paraId="231045F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color w:val="auto"/>
          <w:kern w:val="0"/>
          <w:sz w:val="24"/>
          <w:szCs w:val="21"/>
          <w:highlight w:val="none"/>
        </w:rPr>
        <w:t>（2）按月结算支付：货物经采购人验收合格后，采购人按供货进度支付上月实际验收合格供货量的款项。供方按采购人要求提交请款报告等资料及与上月实际验收合格后的货物价款等额的、合法的、有效的增值税专用发票，采购人在收到前述材料并确认无误后15个工作日内支付结算上月实际验收合格供货量对应款项的</w:t>
      </w:r>
      <w:r>
        <w:rPr>
          <w:rFonts w:hint="eastAsia" w:ascii="宋体" w:hAnsi="宋体" w:eastAsia="宋体" w:cs="宋体"/>
          <w:b w:val="0"/>
          <w:bCs w:val="0"/>
          <w:color w:val="auto"/>
          <w:kern w:val="0"/>
          <w:sz w:val="24"/>
          <w:szCs w:val="21"/>
          <w:highlight w:val="none"/>
        </w:rPr>
        <w:t>100%。</w:t>
      </w:r>
      <w:bookmarkStart w:id="0" w:name="_GoBack"/>
      <w:bookmarkEnd w:id="0"/>
    </w:p>
    <w:p w14:paraId="349155BB">
      <w:pPr>
        <w:spacing w:line="356" w:lineRule="exact"/>
        <w:rPr>
          <w:rFonts w:hint="eastAsia" w:ascii="Times New Roman" w:hAnsi="Times New Roman" w:eastAsia="宋体" w:cs="Times New Roman"/>
          <w:b w:val="0"/>
          <w:bCs w:val="0"/>
          <w:color w:val="auto"/>
          <w:kern w:val="0"/>
          <w:sz w:val="24"/>
          <w:szCs w:val="21"/>
          <w:highlight w:val="none"/>
          <w:lang w:val="en-US" w:eastAsia="zh-CN" w:bidi="ar-SA"/>
        </w:rPr>
      </w:pPr>
    </w:p>
    <w:p w14:paraId="020EAA71">
      <w:pPr>
        <w:rPr>
          <w:color w:val="auto"/>
          <w:highlight w:val="none"/>
        </w:rPr>
      </w:pPr>
    </w:p>
    <w:p w14:paraId="111426B9">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3DD4A1"/>
    <w:multiLevelType w:val="singleLevel"/>
    <w:tmpl w:val="F43DD4A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172A27"/>
    <w:rsid w:val="003752C8"/>
    <w:rsid w:val="00863B59"/>
    <w:rsid w:val="00A641FB"/>
    <w:rsid w:val="00B46918"/>
    <w:rsid w:val="010E6D57"/>
    <w:rsid w:val="01763164"/>
    <w:rsid w:val="01D9415D"/>
    <w:rsid w:val="01DA58E0"/>
    <w:rsid w:val="02181E8C"/>
    <w:rsid w:val="027A76EE"/>
    <w:rsid w:val="028265A2"/>
    <w:rsid w:val="02A36C44"/>
    <w:rsid w:val="02C31095"/>
    <w:rsid w:val="0332621A"/>
    <w:rsid w:val="03C277A9"/>
    <w:rsid w:val="03C350C4"/>
    <w:rsid w:val="03C86237"/>
    <w:rsid w:val="03D66DE1"/>
    <w:rsid w:val="03DB0660"/>
    <w:rsid w:val="03EC461B"/>
    <w:rsid w:val="03EF1A15"/>
    <w:rsid w:val="04212517"/>
    <w:rsid w:val="043A5387"/>
    <w:rsid w:val="045A77D7"/>
    <w:rsid w:val="04900898"/>
    <w:rsid w:val="04A24CDA"/>
    <w:rsid w:val="04A53192"/>
    <w:rsid w:val="04AE367F"/>
    <w:rsid w:val="04C80BE4"/>
    <w:rsid w:val="04CB2483"/>
    <w:rsid w:val="04EF43C3"/>
    <w:rsid w:val="04FB1E54"/>
    <w:rsid w:val="050B287F"/>
    <w:rsid w:val="052D0A47"/>
    <w:rsid w:val="053446B1"/>
    <w:rsid w:val="05515CC6"/>
    <w:rsid w:val="0560706F"/>
    <w:rsid w:val="05763A35"/>
    <w:rsid w:val="05860158"/>
    <w:rsid w:val="05882A67"/>
    <w:rsid w:val="05AC22B4"/>
    <w:rsid w:val="05CB200E"/>
    <w:rsid w:val="05E11832"/>
    <w:rsid w:val="06023C82"/>
    <w:rsid w:val="06293905"/>
    <w:rsid w:val="064249C6"/>
    <w:rsid w:val="0661309E"/>
    <w:rsid w:val="0667442D"/>
    <w:rsid w:val="066761DB"/>
    <w:rsid w:val="06EE4206"/>
    <w:rsid w:val="070B125C"/>
    <w:rsid w:val="071D689A"/>
    <w:rsid w:val="071F6AB6"/>
    <w:rsid w:val="074B78AB"/>
    <w:rsid w:val="07B90CB8"/>
    <w:rsid w:val="07D653C6"/>
    <w:rsid w:val="08055CAB"/>
    <w:rsid w:val="08314CF2"/>
    <w:rsid w:val="08387E2F"/>
    <w:rsid w:val="08593A41"/>
    <w:rsid w:val="085D1644"/>
    <w:rsid w:val="087846CF"/>
    <w:rsid w:val="087C2EA8"/>
    <w:rsid w:val="08C77405"/>
    <w:rsid w:val="09287EA3"/>
    <w:rsid w:val="093A1985"/>
    <w:rsid w:val="09652EA6"/>
    <w:rsid w:val="09EF451D"/>
    <w:rsid w:val="0A03446D"/>
    <w:rsid w:val="0A3E36F7"/>
    <w:rsid w:val="0A40746F"/>
    <w:rsid w:val="0A80786B"/>
    <w:rsid w:val="0AE147AE"/>
    <w:rsid w:val="0AE24082"/>
    <w:rsid w:val="0B1306DF"/>
    <w:rsid w:val="0B1B7594"/>
    <w:rsid w:val="0B3F14D4"/>
    <w:rsid w:val="0B41524D"/>
    <w:rsid w:val="0B440899"/>
    <w:rsid w:val="0B472137"/>
    <w:rsid w:val="0B6B22C9"/>
    <w:rsid w:val="0B996E37"/>
    <w:rsid w:val="0BD75BB1"/>
    <w:rsid w:val="0C152235"/>
    <w:rsid w:val="0C2A3F33"/>
    <w:rsid w:val="0C2F1549"/>
    <w:rsid w:val="0C917B0E"/>
    <w:rsid w:val="0C970E9C"/>
    <w:rsid w:val="0CCC6D98"/>
    <w:rsid w:val="0CF602B9"/>
    <w:rsid w:val="0CF87B8D"/>
    <w:rsid w:val="0D2070E4"/>
    <w:rsid w:val="0D447276"/>
    <w:rsid w:val="0D70006B"/>
    <w:rsid w:val="0DAD5C2D"/>
    <w:rsid w:val="0DC51AF6"/>
    <w:rsid w:val="0DC857B1"/>
    <w:rsid w:val="0DD73C46"/>
    <w:rsid w:val="0DE620DB"/>
    <w:rsid w:val="0DF77E44"/>
    <w:rsid w:val="0E060087"/>
    <w:rsid w:val="0E341099"/>
    <w:rsid w:val="0E4A08BC"/>
    <w:rsid w:val="0E4F24CC"/>
    <w:rsid w:val="0E4F5ED2"/>
    <w:rsid w:val="0E721BC1"/>
    <w:rsid w:val="0E9D6C3E"/>
    <w:rsid w:val="0ED40186"/>
    <w:rsid w:val="0EEA79A9"/>
    <w:rsid w:val="0F28618C"/>
    <w:rsid w:val="0F60262E"/>
    <w:rsid w:val="0F670FFA"/>
    <w:rsid w:val="0F735BF1"/>
    <w:rsid w:val="0F784FB5"/>
    <w:rsid w:val="0F7A2ADB"/>
    <w:rsid w:val="0F880A70"/>
    <w:rsid w:val="0F8D3A92"/>
    <w:rsid w:val="0FF02D9D"/>
    <w:rsid w:val="103A04BC"/>
    <w:rsid w:val="103A226A"/>
    <w:rsid w:val="10611EED"/>
    <w:rsid w:val="1097590F"/>
    <w:rsid w:val="10B60D4A"/>
    <w:rsid w:val="10C5247C"/>
    <w:rsid w:val="10D10E21"/>
    <w:rsid w:val="10EA3C90"/>
    <w:rsid w:val="110F7B9B"/>
    <w:rsid w:val="113D2012"/>
    <w:rsid w:val="115F467E"/>
    <w:rsid w:val="116B779F"/>
    <w:rsid w:val="11852C58"/>
    <w:rsid w:val="11934328"/>
    <w:rsid w:val="11A16A45"/>
    <w:rsid w:val="11AB2BD4"/>
    <w:rsid w:val="11AB3D34"/>
    <w:rsid w:val="11AE4CBE"/>
    <w:rsid w:val="11CE5360"/>
    <w:rsid w:val="11D566EF"/>
    <w:rsid w:val="11F254F3"/>
    <w:rsid w:val="12266F4A"/>
    <w:rsid w:val="12274A70"/>
    <w:rsid w:val="12486EC1"/>
    <w:rsid w:val="12723F3D"/>
    <w:rsid w:val="12802AFE"/>
    <w:rsid w:val="128F4AEF"/>
    <w:rsid w:val="12993BC0"/>
    <w:rsid w:val="12B427A8"/>
    <w:rsid w:val="12F157AA"/>
    <w:rsid w:val="12F6691D"/>
    <w:rsid w:val="135B0E75"/>
    <w:rsid w:val="136715C8"/>
    <w:rsid w:val="13963C5C"/>
    <w:rsid w:val="139879D4"/>
    <w:rsid w:val="139B74C4"/>
    <w:rsid w:val="13B16360"/>
    <w:rsid w:val="13D84C23"/>
    <w:rsid w:val="13DC1FB6"/>
    <w:rsid w:val="13E26EA1"/>
    <w:rsid w:val="13FA68E0"/>
    <w:rsid w:val="145A48FB"/>
    <w:rsid w:val="1461426A"/>
    <w:rsid w:val="14671706"/>
    <w:rsid w:val="147070BD"/>
    <w:rsid w:val="14795A57"/>
    <w:rsid w:val="148443FC"/>
    <w:rsid w:val="14AA20B4"/>
    <w:rsid w:val="14B95E54"/>
    <w:rsid w:val="14F72E20"/>
    <w:rsid w:val="1528122B"/>
    <w:rsid w:val="153876C0"/>
    <w:rsid w:val="153B2D0D"/>
    <w:rsid w:val="1585667E"/>
    <w:rsid w:val="15915022"/>
    <w:rsid w:val="159863B1"/>
    <w:rsid w:val="15BF393E"/>
    <w:rsid w:val="15F31839"/>
    <w:rsid w:val="16005D04"/>
    <w:rsid w:val="161D68B6"/>
    <w:rsid w:val="166E2C6E"/>
    <w:rsid w:val="167A5AB7"/>
    <w:rsid w:val="168626AD"/>
    <w:rsid w:val="16922E00"/>
    <w:rsid w:val="16CD3E38"/>
    <w:rsid w:val="17035AAC"/>
    <w:rsid w:val="171750B3"/>
    <w:rsid w:val="17C23271"/>
    <w:rsid w:val="17D31922"/>
    <w:rsid w:val="182B350C"/>
    <w:rsid w:val="183F0D66"/>
    <w:rsid w:val="185D743E"/>
    <w:rsid w:val="188A1CE0"/>
    <w:rsid w:val="188E3A9B"/>
    <w:rsid w:val="18FF3A3A"/>
    <w:rsid w:val="190A3122"/>
    <w:rsid w:val="190B50EC"/>
    <w:rsid w:val="191E097B"/>
    <w:rsid w:val="19355CC5"/>
    <w:rsid w:val="193E2DCB"/>
    <w:rsid w:val="194A5C14"/>
    <w:rsid w:val="19A4086C"/>
    <w:rsid w:val="19B7465C"/>
    <w:rsid w:val="1A0B1C7C"/>
    <w:rsid w:val="1A5F56EF"/>
    <w:rsid w:val="1AE9320B"/>
    <w:rsid w:val="1AFA0F74"/>
    <w:rsid w:val="1B304996"/>
    <w:rsid w:val="1BD21EF1"/>
    <w:rsid w:val="1C183DA8"/>
    <w:rsid w:val="1C365FDC"/>
    <w:rsid w:val="1C5E3482"/>
    <w:rsid w:val="1C6C7C4F"/>
    <w:rsid w:val="1C735482"/>
    <w:rsid w:val="1C876837"/>
    <w:rsid w:val="1C8E7BC6"/>
    <w:rsid w:val="1C9B548E"/>
    <w:rsid w:val="1CE4012E"/>
    <w:rsid w:val="1CF77E61"/>
    <w:rsid w:val="1CFF6D16"/>
    <w:rsid w:val="1D091942"/>
    <w:rsid w:val="1D3A5FA0"/>
    <w:rsid w:val="1D9031F9"/>
    <w:rsid w:val="1E214A6A"/>
    <w:rsid w:val="1E5D1F46"/>
    <w:rsid w:val="1E780B2E"/>
    <w:rsid w:val="1EB4768C"/>
    <w:rsid w:val="1EDA5344"/>
    <w:rsid w:val="1F130856"/>
    <w:rsid w:val="1F226CEB"/>
    <w:rsid w:val="1F43738D"/>
    <w:rsid w:val="1F49071C"/>
    <w:rsid w:val="1F4D1FBA"/>
    <w:rsid w:val="1F5F0D5F"/>
    <w:rsid w:val="1F777037"/>
    <w:rsid w:val="1FDA5F4A"/>
    <w:rsid w:val="2027280B"/>
    <w:rsid w:val="203B2D6E"/>
    <w:rsid w:val="20625416"/>
    <w:rsid w:val="207D242B"/>
    <w:rsid w:val="20A43E5C"/>
    <w:rsid w:val="20C938C2"/>
    <w:rsid w:val="20D81D57"/>
    <w:rsid w:val="20DD2ECA"/>
    <w:rsid w:val="20DD736E"/>
    <w:rsid w:val="20FD531A"/>
    <w:rsid w:val="21423675"/>
    <w:rsid w:val="21573B92"/>
    <w:rsid w:val="215A451A"/>
    <w:rsid w:val="21867A05"/>
    <w:rsid w:val="21A954A2"/>
    <w:rsid w:val="21C615AE"/>
    <w:rsid w:val="22097CEF"/>
    <w:rsid w:val="22237002"/>
    <w:rsid w:val="226118D9"/>
    <w:rsid w:val="227C0724"/>
    <w:rsid w:val="2298179E"/>
    <w:rsid w:val="22AD462F"/>
    <w:rsid w:val="22CF718A"/>
    <w:rsid w:val="231132FF"/>
    <w:rsid w:val="234F5BD5"/>
    <w:rsid w:val="239161EE"/>
    <w:rsid w:val="239C52BE"/>
    <w:rsid w:val="23C10881"/>
    <w:rsid w:val="23C87E61"/>
    <w:rsid w:val="23F21382"/>
    <w:rsid w:val="241A4435"/>
    <w:rsid w:val="241F37F9"/>
    <w:rsid w:val="2426102C"/>
    <w:rsid w:val="242B2F98"/>
    <w:rsid w:val="24521E21"/>
    <w:rsid w:val="24831FDA"/>
    <w:rsid w:val="24BA5227"/>
    <w:rsid w:val="24CA5E5B"/>
    <w:rsid w:val="24EC7C2E"/>
    <w:rsid w:val="25162E4E"/>
    <w:rsid w:val="251A6FC7"/>
    <w:rsid w:val="256C6F12"/>
    <w:rsid w:val="259D70CC"/>
    <w:rsid w:val="25D04D28"/>
    <w:rsid w:val="25F3318F"/>
    <w:rsid w:val="260929B3"/>
    <w:rsid w:val="261455E0"/>
    <w:rsid w:val="26415CA9"/>
    <w:rsid w:val="26591245"/>
    <w:rsid w:val="2670658E"/>
    <w:rsid w:val="26720558"/>
    <w:rsid w:val="268C2428"/>
    <w:rsid w:val="26BC535F"/>
    <w:rsid w:val="26C62652"/>
    <w:rsid w:val="26CF7759"/>
    <w:rsid w:val="27233601"/>
    <w:rsid w:val="27313F6F"/>
    <w:rsid w:val="2734580E"/>
    <w:rsid w:val="27392E24"/>
    <w:rsid w:val="277A3B68"/>
    <w:rsid w:val="27840543"/>
    <w:rsid w:val="278C73F8"/>
    <w:rsid w:val="27B30E28"/>
    <w:rsid w:val="27D17500"/>
    <w:rsid w:val="27DF39CB"/>
    <w:rsid w:val="27E86D24"/>
    <w:rsid w:val="28001620"/>
    <w:rsid w:val="28090A48"/>
    <w:rsid w:val="281F026C"/>
    <w:rsid w:val="284204A1"/>
    <w:rsid w:val="288F719F"/>
    <w:rsid w:val="29363ABF"/>
    <w:rsid w:val="293E0BC6"/>
    <w:rsid w:val="29471828"/>
    <w:rsid w:val="294A30C6"/>
    <w:rsid w:val="296543A4"/>
    <w:rsid w:val="29852351"/>
    <w:rsid w:val="299A404E"/>
    <w:rsid w:val="29C42E79"/>
    <w:rsid w:val="29E452C9"/>
    <w:rsid w:val="2A05072C"/>
    <w:rsid w:val="2A181417"/>
    <w:rsid w:val="2A420242"/>
    <w:rsid w:val="2A6B1546"/>
    <w:rsid w:val="2AA84549"/>
    <w:rsid w:val="2AFB6D6E"/>
    <w:rsid w:val="2B3B360F"/>
    <w:rsid w:val="2B430715"/>
    <w:rsid w:val="2B4D6E9E"/>
    <w:rsid w:val="2B5E72FD"/>
    <w:rsid w:val="2B91322F"/>
    <w:rsid w:val="2BD63337"/>
    <w:rsid w:val="2BFC0FF0"/>
    <w:rsid w:val="2C016606"/>
    <w:rsid w:val="2C131E96"/>
    <w:rsid w:val="2C2E0A7D"/>
    <w:rsid w:val="2C365B84"/>
    <w:rsid w:val="2C602C01"/>
    <w:rsid w:val="2C673F8F"/>
    <w:rsid w:val="2C907843"/>
    <w:rsid w:val="2CC338BC"/>
    <w:rsid w:val="2CCD64E8"/>
    <w:rsid w:val="2D053ED4"/>
    <w:rsid w:val="2D460049"/>
    <w:rsid w:val="2DA07759"/>
    <w:rsid w:val="2DEC6E42"/>
    <w:rsid w:val="2E1168A9"/>
    <w:rsid w:val="2E5F13C2"/>
    <w:rsid w:val="2E8E7EF9"/>
    <w:rsid w:val="2EC40ADD"/>
    <w:rsid w:val="2EE14D31"/>
    <w:rsid w:val="2F454A5C"/>
    <w:rsid w:val="2FB92D54"/>
    <w:rsid w:val="2FE75B13"/>
    <w:rsid w:val="2FF43998"/>
    <w:rsid w:val="30000983"/>
    <w:rsid w:val="303B7C0D"/>
    <w:rsid w:val="305F7D9F"/>
    <w:rsid w:val="30662EDC"/>
    <w:rsid w:val="307B44AD"/>
    <w:rsid w:val="30A6777C"/>
    <w:rsid w:val="30C857FB"/>
    <w:rsid w:val="30E3277E"/>
    <w:rsid w:val="31077AEF"/>
    <w:rsid w:val="315216B2"/>
    <w:rsid w:val="31853836"/>
    <w:rsid w:val="3199108F"/>
    <w:rsid w:val="319B4849"/>
    <w:rsid w:val="31DD11C5"/>
    <w:rsid w:val="32211D5F"/>
    <w:rsid w:val="32546D64"/>
    <w:rsid w:val="32A45F3D"/>
    <w:rsid w:val="333C6176"/>
    <w:rsid w:val="341113B0"/>
    <w:rsid w:val="341B5D8B"/>
    <w:rsid w:val="34515C51"/>
    <w:rsid w:val="34684D49"/>
    <w:rsid w:val="347117AF"/>
    <w:rsid w:val="349D49F2"/>
    <w:rsid w:val="34CF3FD2"/>
    <w:rsid w:val="34E70363"/>
    <w:rsid w:val="34EE4E30"/>
    <w:rsid w:val="34F34F5A"/>
    <w:rsid w:val="350031D3"/>
    <w:rsid w:val="35380BBF"/>
    <w:rsid w:val="3555351F"/>
    <w:rsid w:val="35647C06"/>
    <w:rsid w:val="35696FCA"/>
    <w:rsid w:val="35977693"/>
    <w:rsid w:val="359F29EC"/>
    <w:rsid w:val="35F431F3"/>
    <w:rsid w:val="36372C24"/>
    <w:rsid w:val="3647730B"/>
    <w:rsid w:val="364E72A3"/>
    <w:rsid w:val="36914A2B"/>
    <w:rsid w:val="36B81FB7"/>
    <w:rsid w:val="36D05553"/>
    <w:rsid w:val="36E72988"/>
    <w:rsid w:val="36F01751"/>
    <w:rsid w:val="37270EEB"/>
    <w:rsid w:val="37381C4F"/>
    <w:rsid w:val="3748158D"/>
    <w:rsid w:val="37503F9E"/>
    <w:rsid w:val="375B2943"/>
    <w:rsid w:val="37621F23"/>
    <w:rsid w:val="377A54BF"/>
    <w:rsid w:val="37AB38CA"/>
    <w:rsid w:val="37C16C4A"/>
    <w:rsid w:val="37F24828"/>
    <w:rsid w:val="37FC5ED4"/>
    <w:rsid w:val="38210D36"/>
    <w:rsid w:val="3821593A"/>
    <w:rsid w:val="3828316D"/>
    <w:rsid w:val="382F44FB"/>
    <w:rsid w:val="3836588A"/>
    <w:rsid w:val="384D5520"/>
    <w:rsid w:val="38726196"/>
    <w:rsid w:val="388E7474"/>
    <w:rsid w:val="38AF1198"/>
    <w:rsid w:val="38B8629F"/>
    <w:rsid w:val="38EA21D0"/>
    <w:rsid w:val="38F117B0"/>
    <w:rsid w:val="39184F8F"/>
    <w:rsid w:val="3972643A"/>
    <w:rsid w:val="398D772B"/>
    <w:rsid w:val="399D7242"/>
    <w:rsid w:val="39E76710"/>
    <w:rsid w:val="3A3E6C77"/>
    <w:rsid w:val="3A5913BB"/>
    <w:rsid w:val="3A7F6666"/>
    <w:rsid w:val="3ACE7FFB"/>
    <w:rsid w:val="3AD9074E"/>
    <w:rsid w:val="3B0532F1"/>
    <w:rsid w:val="3B084B8F"/>
    <w:rsid w:val="3B3140E6"/>
    <w:rsid w:val="3B3616FD"/>
    <w:rsid w:val="3B4007CD"/>
    <w:rsid w:val="3B443E1A"/>
    <w:rsid w:val="3B64270E"/>
    <w:rsid w:val="3B8561E0"/>
    <w:rsid w:val="3BE70C49"/>
    <w:rsid w:val="3C036812"/>
    <w:rsid w:val="3C11467B"/>
    <w:rsid w:val="3C8D359E"/>
    <w:rsid w:val="3C991F43"/>
    <w:rsid w:val="3CB13CE3"/>
    <w:rsid w:val="3CBB2F57"/>
    <w:rsid w:val="3CC66AB0"/>
    <w:rsid w:val="3CF03B2D"/>
    <w:rsid w:val="3CF17FD1"/>
    <w:rsid w:val="3D0F7C19"/>
    <w:rsid w:val="3D670293"/>
    <w:rsid w:val="3D712EC0"/>
    <w:rsid w:val="3D87623F"/>
    <w:rsid w:val="3D8E3A72"/>
    <w:rsid w:val="3DC01751"/>
    <w:rsid w:val="3DC76F84"/>
    <w:rsid w:val="3E173926"/>
    <w:rsid w:val="3E3C34CE"/>
    <w:rsid w:val="3E5A1CAD"/>
    <w:rsid w:val="3E686071"/>
    <w:rsid w:val="3E704F26"/>
    <w:rsid w:val="3E7F33BB"/>
    <w:rsid w:val="3E86299B"/>
    <w:rsid w:val="3E9B4698"/>
    <w:rsid w:val="3EAA7E28"/>
    <w:rsid w:val="3EAD617A"/>
    <w:rsid w:val="3EB63280"/>
    <w:rsid w:val="3F0868D9"/>
    <w:rsid w:val="3F185CE9"/>
    <w:rsid w:val="3F19380F"/>
    <w:rsid w:val="3F2D2E17"/>
    <w:rsid w:val="3F454604"/>
    <w:rsid w:val="3F980BD8"/>
    <w:rsid w:val="3FA07A8C"/>
    <w:rsid w:val="3FA45530"/>
    <w:rsid w:val="3FC217B1"/>
    <w:rsid w:val="3FF04570"/>
    <w:rsid w:val="401A15ED"/>
    <w:rsid w:val="402C30CE"/>
    <w:rsid w:val="407927B7"/>
    <w:rsid w:val="40AF442B"/>
    <w:rsid w:val="40CA3013"/>
    <w:rsid w:val="40E165AE"/>
    <w:rsid w:val="40FC6F44"/>
    <w:rsid w:val="415C79E3"/>
    <w:rsid w:val="418A09F4"/>
    <w:rsid w:val="41BE41FA"/>
    <w:rsid w:val="41F1637D"/>
    <w:rsid w:val="42220C2D"/>
    <w:rsid w:val="423B584A"/>
    <w:rsid w:val="42470693"/>
    <w:rsid w:val="4267663F"/>
    <w:rsid w:val="42772D26"/>
    <w:rsid w:val="427B2F05"/>
    <w:rsid w:val="42C426E2"/>
    <w:rsid w:val="42D62808"/>
    <w:rsid w:val="43012E27"/>
    <w:rsid w:val="43026A96"/>
    <w:rsid w:val="432F1853"/>
    <w:rsid w:val="43317379"/>
    <w:rsid w:val="436F39FE"/>
    <w:rsid w:val="43CD4BC8"/>
    <w:rsid w:val="43D30430"/>
    <w:rsid w:val="44134CD1"/>
    <w:rsid w:val="44B518E4"/>
    <w:rsid w:val="44DE708D"/>
    <w:rsid w:val="44EA2F48"/>
    <w:rsid w:val="450E5498"/>
    <w:rsid w:val="452E274E"/>
    <w:rsid w:val="45AF0A29"/>
    <w:rsid w:val="45C5024D"/>
    <w:rsid w:val="45F4643C"/>
    <w:rsid w:val="45FE550D"/>
    <w:rsid w:val="45FF60CC"/>
    <w:rsid w:val="4613720A"/>
    <w:rsid w:val="46333408"/>
    <w:rsid w:val="466871EB"/>
    <w:rsid w:val="467A2DE5"/>
    <w:rsid w:val="46A77952"/>
    <w:rsid w:val="46AE6F33"/>
    <w:rsid w:val="46D5626E"/>
    <w:rsid w:val="46E22739"/>
    <w:rsid w:val="470B7EE1"/>
    <w:rsid w:val="470E79D1"/>
    <w:rsid w:val="47266AC9"/>
    <w:rsid w:val="47372A84"/>
    <w:rsid w:val="474E7DCE"/>
    <w:rsid w:val="47B9793D"/>
    <w:rsid w:val="47C50090"/>
    <w:rsid w:val="47D429C9"/>
    <w:rsid w:val="482642B5"/>
    <w:rsid w:val="48284AC3"/>
    <w:rsid w:val="4840005F"/>
    <w:rsid w:val="48403BBB"/>
    <w:rsid w:val="484E4529"/>
    <w:rsid w:val="486D24D6"/>
    <w:rsid w:val="488E4926"/>
    <w:rsid w:val="48B30830"/>
    <w:rsid w:val="48CB2203"/>
    <w:rsid w:val="491017DF"/>
    <w:rsid w:val="491237A9"/>
    <w:rsid w:val="492E435B"/>
    <w:rsid w:val="494F67AB"/>
    <w:rsid w:val="4956761B"/>
    <w:rsid w:val="495711BC"/>
    <w:rsid w:val="496D09DF"/>
    <w:rsid w:val="49C01457"/>
    <w:rsid w:val="49D2118A"/>
    <w:rsid w:val="49F033BE"/>
    <w:rsid w:val="49FA5FEB"/>
    <w:rsid w:val="4A2319E6"/>
    <w:rsid w:val="4A4E6A63"/>
    <w:rsid w:val="4A6C0C97"/>
    <w:rsid w:val="4A7162AD"/>
    <w:rsid w:val="4A934476"/>
    <w:rsid w:val="4AA04DE4"/>
    <w:rsid w:val="4AB60164"/>
    <w:rsid w:val="4B123057"/>
    <w:rsid w:val="4B221C9D"/>
    <w:rsid w:val="4B5A0632"/>
    <w:rsid w:val="4B6D5CAC"/>
    <w:rsid w:val="4B8B7843"/>
    <w:rsid w:val="4BF57772"/>
    <w:rsid w:val="4C07336D"/>
    <w:rsid w:val="4C1415E6"/>
    <w:rsid w:val="4C404189"/>
    <w:rsid w:val="4C742085"/>
    <w:rsid w:val="4C7E1155"/>
    <w:rsid w:val="4CD15729"/>
    <w:rsid w:val="4CF11927"/>
    <w:rsid w:val="4CF136D5"/>
    <w:rsid w:val="4CFB27A6"/>
    <w:rsid w:val="4D007DBC"/>
    <w:rsid w:val="4D602609"/>
    <w:rsid w:val="4D8643E0"/>
    <w:rsid w:val="4DA93FB0"/>
    <w:rsid w:val="4DB0533F"/>
    <w:rsid w:val="4DBE3EFF"/>
    <w:rsid w:val="4DF0398D"/>
    <w:rsid w:val="4DFF1E22"/>
    <w:rsid w:val="4E296E9F"/>
    <w:rsid w:val="4E3E0B9C"/>
    <w:rsid w:val="4EA964BB"/>
    <w:rsid w:val="4EB430EA"/>
    <w:rsid w:val="4EB64BD7"/>
    <w:rsid w:val="4ED82D9F"/>
    <w:rsid w:val="4EEE4370"/>
    <w:rsid w:val="4F4B70A3"/>
    <w:rsid w:val="4F7505EE"/>
    <w:rsid w:val="4FA03191"/>
    <w:rsid w:val="4FAE12B9"/>
    <w:rsid w:val="4FE319FB"/>
    <w:rsid w:val="4FE70DC0"/>
    <w:rsid w:val="4FFD05E3"/>
    <w:rsid w:val="502A41CA"/>
    <w:rsid w:val="503A35E5"/>
    <w:rsid w:val="505446A7"/>
    <w:rsid w:val="506568B4"/>
    <w:rsid w:val="5068396C"/>
    <w:rsid w:val="50850DF8"/>
    <w:rsid w:val="50AD025B"/>
    <w:rsid w:val="50E27F05"/>
    <w:rsid w:val="514B42EC"/>
    <w:rsid w:val="51656440"/>
    <w:rsid w:val="518E62F0"/>
    <w:rsid w:val="51A056CA"/>
    <w:rsid w:val="51AC406F"/>
    <w:rsid w:val="51AE6039"/>
    <w:rsid w:val="522602C5"/>
    <w:rsid w:val="526E5D13"/>
    <w:rsid w:val="52701540"/>
    <w:rsid w:val="527E3C5D"/>
    <w:rsid w:val="528B1ED6"/>
    <w:rsid w:val="529214B7"/>
    <w:rsid w:val="5298268A"/>
    <w:rsid w:val="52D03D8D"/>
    <w:rsid w:val="52DB4C0C"/>
    <w:rsid w:val="52F05F4D"/>
    <w:rsid w:val="530D6D8F"/>
    <w:rsid w:val="531B14AC"/>
    <w:rsid w:val="53285977"/>
    <w:rsid w:val="53456529"/>
    <w:rsid w:val="536015B5"/>
    <w:rsid w:val="53D61877"/>
    <w:rsid w:val="53D77AC9"/>
    <w:rsid w:val="54065CB8"/>
    <w:rsid w:val="54181E8F"/>
    <w:rsid w:val="542C1497"/>
    <w:rsid w:val="54330A77"/>
    <w:rsid w:val="543A0058"/>
    <w:rsid w:val="54C3004D"/>
    <w:rsid w:val="54F75F49"/>
    <w:rsid w:val="550C37A2"/>
    <w:rsid w:val="55110DB9"/>
    <w:rsid w:val="55180399"/>
    <w:rsid w:val="555818F7"/>
    <w:rsid w:val="555962BC"/>
    <w:rsid w:val="555C03C6"/>
    <w:rsid w:val="555C7B5A"/>
    <w:rsid w:val="559564DF"/>
    <w:rsid w:val="55B41744"/>
    <w:rsid w:val="55BB2AD2"/>
    <w:rsid w:val="55CC2F32"/>
    <w:rsid w:val="55CC4CE0"/>
    <w:rsid w:val="55D43B94"/>
    <w:rsid w:val="55F85AD5"/>
    <w:rsid w:val="55FF6E63"/>
    <w:rsid w:val="560426CB"/>
    <w:rsid w:val="56440D1A"/>
    <w:rsid w:val="56503B63"/>
    <w:rsid w:val="565A053D"/>
    <w:rsid w:val="56E10C5F"/>
    <w:rsid w:val="56F73FDE"/>
    <w:rsid w:val="5714645E"/>
    <w:rsid w:val="571C57F3"/>
    <w:rsid w:val="57231723"/>
    <w:rsid w:val="577E46FF"/>
    <w:rsid w:val="577E64AD"/>
    <w:rsid w:val="57802226"/>
    <w:rsid w:val="579637F7"/>
    <w:rsid w:val="579D2DD8"/>
    <w:rsid w:val="57B43C7D"/>
    <w:rsid w:val="57C41BF1"/>
    <w:rsid w:val="57D74183"/>
    <w:rsid w:val="582708F3"/>
    <w:rsid w:val="58353010"/>
    <w:rsid w:val="5870229A"/>
    <w:rsid w:val="588B70D4"/>
    <w:rsid w:val="58DE5456"/>
    <w:rsid w:val="58E10AA2"/>
    <w:rsid w:val="5909243F"/>
    <w:rsid w:val="590E560F"/>
    <w:rsid w:val="592117E6"/>
    <w:rsid w:val="595A2602"/>
    <w:rsid w:val="596811C3"/>
    <w:rsid w:val="5991071A"/>
    <w:rsid w:val="59C363FA"/>
    <w:rsid w:val="59D16D68"/>
    <w:rsid w:val="59D32AE1"/>
    <w:rsid w:val="5A031FF5"/>
    <w:rsid w:val="5A071417"/>
    <w:rsid w:val="5A105AE3"/>
    <w:rsid w:val="5A142C26"/>
    <w:rsid w:val="5A2E7D17"/>
    <w:rsid w:val="5A3D43FE"/>
    <w:rsid w:val="5A4739E2"/>
    <w:rsid w:val="5A715E56"/>
    <w:rsid w:val="5A9B2ED2"/>
    <w:rsid w:val="5AC643F3"/>
    <w:rsid w:val="5B0647F0"/>
    <w:rsid w:val="5B184523"/>
    <w:rsid w:val="5B625AF5"/>
    <w:rsid w:val="5B70610D"/>
    <w:rsid w:val="5BAA5AC3"/>
    <w:rsid w:val="5BCA1CC1"/>
    <w:rsid w:val="5BF64864"/>
    <w:rsid w:val="5C272C70"/>
    <w:rsid w:val="5C341831"/>
    <w:rsid w:val="5C4A4BB0"/>
    <w:rsid w:val="5C645C72"/>
    <w:rsid w:val="5C742A6B"/>
    <w:rsid w:val="5CC02019"/>
    <w:rsid w:val="5CF05758"/>
    <w:rsid w:val="5D07484F"/>
    <w:rsid w:val="5D0C00B7"/>
    <w:rsid w:val="5D1449F4"/>
    <w:rsid w:val="5D4B0BE0"/>
    <w:rsid w:val="5DBB5D65"/>
    <w:rsid w:val="5DBE7604"/>
    <w:rsid w:val="5DD46E27"/>
    <w:rsid w:val="5DF43025"/>
    <w:rsid w:val="5E070FAB"/>
    <w:rsid w:val="5E1B624F"/>
    <w:rsid w:val="5E20206C"/>
    <w:rsid w:val="5E224037"/>
    <w:rsid w:val="5E361890"/>
    <w:rsid w:val="5E3E6996"/>
    <w:rsid w:val="5E734892"/>
    <w:rsid w:val="5E9F5687"/>
    <w:rsid w:val="5EA06D09"/>
    <w:rsid w:val="5EA52572"/>
    <w:rsid w:val="5EC92704"/>
    <w:rsid w:val="5EEA61D6"/>
    <w:rsid w:val="5F473629"/>
    <w:rsid w:val="5FA42829"/>
    <w:rsid w:val="5FDE5D3B"/>
    <w:rsid w:val="601259E5"/>
    <w:rsid w:val="60605AA9"/>
    <w:rsid w:val="606C77EB"/>
    <w:rsid w:val="608F34D9"/>
    <w:rsid w:val="609D5BF6"/>
    <w:rsid w:val="60D86C2E"/>
    <w:rsid w:val="60F638CC"/>
    <w:rsid w:val="60FF065F"/>
    <w:rsid w:val="614D13CA"/>
    <w:rsid w:val="614E5143"/>
    <w:rsid w:val="6155202D"/>
    <w:rsid w:val="61970898"/>
    <w:rsid w:val="619E191F"/>
    <w:rsid w:val="61A30FEA"/>
    <w:rsid w:val="61B74A96"/>
    <w:rsid w:val="61CF0031"/>
    <w:rsid w:val="62015D11"/>
    <w:rsid w:val="62065A1D"/>
    <w:rsid w:val="625114EB"/>
    <w:rsid w:val="6271733B"/>
    <w:rsid w:val="627806C9"/>
    <w:rsid w:val="62791D4B"/>
    <w:rsid w:val="62856942"/>
    <w:rsid w:val="62A36DC8"/>
    <w:rsid w:val="62B64D4D"/>
    <w:rsid w:val="62C31218"/>
    <w:rsid w:val="62C4283B"/>
    <w:rsid w:val="62E25B42"/>
    <w:rsid w:val="62E278F0"/>
    <w:rsid w:val="62EF200D"/>
    <w:rsid w:val="632E6FDA"/>
    <w:rsid w:val="63676048"/>
    <w:rsid w:val="63B15515"/>
    <w:rsid w:val="63D556A7"/>
    <w:rsid w:val="646627A3"/>
    <w:rsid w:val="646F78AA"/>
    <w:rsid w:val="64706B9D"/>
    <w:rsid w:val="64A439A6"/>
    <w:rsid w:val="64A83BFF"/>
    <w:rsid w:val="64FD4EB5"/>
    <w:rsid w:val="6519386E"/>
    <w:rsid w:val="65297A59"/>
    <w:rsid w:val="652E32C1"/>
    <w:rsid w:val="65336B29"/>
    <w:rsid w:val="653B7391"/>
    <w:rsid w:val="6569254B"/>
    <w:rsid w:val="65B37C6A"/>
    <w:rsid w:val="65BF660F"/>
    <w:rsid w:val="65F362B8"/>
    <w:rsid w:val="660404C6"/>
    <w:rsid w:val="66377F53"/>
    <w:rsid w:val="66613222"/>
    <w:rsid w:val="666845B1"/>
    <w:rsid w:val="666A657B"/>
    <w:rsid w:val="6707201B"/>
    <w:rsid w:val="675A65EF"/>
    <w:rsid w:val="67874F0A"/>
    <w:rsid w:val="67AF7FBD"/>
    <w:rsid w:val="67B57CC9"/>
    <w:rsid w:val="67C15585"/>
    <w:rsid w:val="67F24A7A"/>
    <w:rsid w:val="68150768"/>
    <w:rsid w:val="682C160E"/>
    <w:rsid w:val="687A681D"/>
    <w:rsid w:val="689C6793"/>
    <w:rsid w:val="68C1444C"/>
    <w:rsid w:val="68E87C2B"/>
    <w:rsid w:val="690F51B7"/>
    <w:rsid w:val="69382960"/>
    <w:rsid w:val="69470DF5"/>
    <w:rsid w:val="69733998"/>
    <w:rsid w:val="69747710"/>
    <w:rsid w:val="699D0A15"/>
    <w:rsid w:val="69A73642"/>
    <w:rsid w:val="6A246A40"/>
    <w:rsid w:val="6A5135AE"/>
    <w:rsid w:val="6A835E5D"/>
    <w:rsid w:val="6AD00976"/>
    <w:rsid w:val="6AEC1C54"/>
    <w:rsid w:val="6B431148"/>
    <w:rsid w:val="6B6F4633"/>
    <w:rsid w:val="6B7632CC"/>
    <w:rsid w:val="6B7F2843"/>
    <w:rsid w:val="6BA20565"/>
    <w:rsid w:val="6BE566A3"/>
    <w:rsid w:val="6C29094C"/>
    <w:rsid w:val="6C705F6D"/>
    <w:rsid w:val="6C731F01"/>
    <w:rsid w:val="6CA67BE1"/>
    <w:rsid w:val="6CB3461B"/>
    <w:rsid w:val="6CD429A0"/>
    <w:rsid w:val="6CDB1F80"/>
    <w:rsid w:val="6DA01667"/>
    <w:rsid w:val="6DA06D26"/>
    <w:rsid w:val="6DAF51BB"/>
    <w:rsid w:val="6DDD3AD6"/>
    <w:rsid w:val="6E160D96"/>
    <w:rsid w:val="6E3556C0"/>
    <w:rsid w:val="6E82340B"/>
    <w:rsid w:val="6ED963DF"/>
    <w:rsid w:val="6EDE7B06"/>
    <w:rsid w:val="6EDF73DA"/>
    <w:rsid w:val="6F225EF0"/>
    <w:rsid w:val="6F665E14"/>
    <w:rsid w:val="6F977CB5"/>
    <w:rsid w:val="6F9F1477"/>
    <w:rsid w:val="6FA32AFD"/>
    <w:rsid w:val="6FB70357"/>
    <w:rsid w:val="6FB97C2B"/>
    <w:rsid w:val="6FF84BF7"/>
    <w:rsid w:val="700215D2"/>
    <w:rsid w:val="701E2184"/>
    <w:rsid w:val="703D6AAE"/>
    <w:rsid w:val="704C7AE9"/>
    <w:rsid w:val="70716758"/>
    <w:rsid w:val="70891CF3"/>
    <w:rsid w:val="709B2013"/>
    <w:rsid w:val="70D311C0"/>
    <w:rsid w:val="70DF5DB7"/>
    <w:rsid w:val="70EC5DDE"/>
    <w:rsid w:val="713559D7"/>
    <w:rsid w:val="714300F4"/>
    <w:rsid w:val="7148395C"/>
    <w:rsid w:val="7152348D"/>
    <w:rsid w:val="71551BD5"/>
    <w:rsid w:val="71630796"/>
    <w:rsid w:val="71D40D4C"/>
    <w:rsid w:val="71EF202A"/>
    <w:rsid w:val="72240B8C"/>
    <w:rsid w:val="724D0AFE"/>
    <w:rsid w:val="72710C91"/>
    <w:rsid w:val="728E539F"/>
    <w:rsid w:val="72A42E14"/>
    <w:rsid w:val="72A9667D"/>
    <w:rsid w:val="72CC236B"/>
    <w:rsid w:val="72DD6326"/>
    <w:rsid w:val="73010267"/>
    <w:rsid w:val="735F6D3B"/>
    <w:rsid w:val="737C5B3F"/>
    <w:rsid w:val="744228E5"/>
    <w:rsid w:val="7443040B"/>
    <w:rsid w:val="74561EEC"/>
    <w:rsid w:val="745F3497"/>
    <w:rsid w:val="74E75290"/>
    <w:rsid w:val="7501454E"/>
    <w:rsid w:val="750626C0"/>
    <w:rsid w:val="75144B24"/>
    <w:rsid w:val="752124FA"/>
    <w:rsid w:val="75330480"/>
    <w:rsid w:val="754B7577"/>
    <w:rsid w:val="754C32EF"/>
    <w:rsid w:val="754E0E15"/>
    <w:rsid w:val="759E5483"/>
    <w:rsid w:val="75A471F3"/>
    <w:rsid w:val="75B07D22"/>
    <w:rsid w:val="75B72E5F"/>
    <w:rsid w:val="76373F9F"/>
    <w:rsid w:val="764A3CD3"/>
    <w:rsid w:val="76832D41"/>
    <w:rsid w:val="76966F18"/>
    <w:rsid w:val="76BD44A5"/>
    <w:rsid w:val="76C26935"/>
    <w:rsid w:val="76C770D1"/>
    <w:rsid w:val="76CE66B2"/>
    <w:rsid w:val="76DF266D"/>
    <w:rsid w:val="76F221C2"/>
    <w:rsid w:val="77277B70"/>
    <w:rsid w:val="77366005"/>
    <w:rsid w:val="774B1AB0"/>
    <w:rsid w:val="775355E2"/>
    <w:rsid w:val="777F36CE"/>
    <w:rsid w:val="778C3E77"/>
    <w:rsid w:val="77B91110"/>
    <w:rsid w:val="77F51A1C"/>
    <w:rsid w:val="77F71C38"/>
    <w:rsid w:val="780B7492"/>
    <w:rsid w:val="78306EF8"/>
    <w:rsid w:val="783A38D3"/>
    <w:rsid w:val="78A551F0"/>
    <w:rsid w:val="78BB4A14"/>
    <w:rsid w:val="78C064CE"/>
    <w:rsid w:val="78DD0E2E"/>
    <w:rsid w:val="79091C23"/>
    <w:rsid w:val="79444A09"/>
    <w:rsid w:val="796A25B9"/>
    <w:rsid w:val="79D20267"/>
    <w:rsid w:val="7A0D74F1"/>
    <w:rsid w:val="7A41363F"/>
    <w:rsid w:val="7A5A200A"/>
    <w:rsid w:val="7A884DCA"/>
    <w:rsid w:val="7A97325F"/>
    <w:rsid w:val="7AB94F83"/>
    <w:rsid w:val="7ACA7190"/>
    <w:rsid w:val="7AD149C3"/>
    <w:rsid w:val="7AFD3BEF"/>
    <w:rsid w:val="7B1C74E3"/>
    <w:rsid w:val="7B1D7C08"/>
    <w:rsid w:val="7B2E5971"/>
    <w:rsid w:val="7B42766E"/>
    <w:rsid w:val="7B5B24DE"/>
    <w:rsid w:val="7B6F1AE6"/>
    <w:rsid w:val="7BCD518A"/>
    <w:rsid w:val="7BDA78A7"/>
    <w:rsid w:val="7C6B04FF"/>
    <w:rsid w:val="7C9712F4"/>
    <w:rsid w:val="7CC16371"/>
    <w:rsid w:val="7CDD4C92"/>
    <w:rsid w:val="7CF404F4"/>
    <w:rsid w:val="7D0746CC"/>
    <w:rsid w:val="7D254B52"/>
    <w:rsid w:val="7D360B0D"/>
    <w:rsid w:val="7D376633"/>
    <w:rsid w:val="7D4A0A5C"/>
    <w:rsid w:val="7D951CD7"/>
    <w:rsid w:val="7DA261A2"/>
    <w:rsid w:val="7E1F3C97"/>
    <w:rsid w:val="7E631DD5"/>
    <w:rsid w:val="7E747B3F"/>
    <w:rsid w:val="7EA47CF8"/>
    <w:rsid w:val="7EB51F05"/>
    <w:rsid w:val="7EC16AFC"/>
    <w:rsid w:val="7EED169F"/>
    <w:rsid w:val="7F080287"/>
    <w:rsid w:val="7F0F7867"/>
    <w:rsid w:val="7F511C2E"/>
    <w:rsid w:val="7F572FBC"/>
    <w:rsid w:val="7F721F37"/>
    <w:rsid w:val="7FDD5BB8"/>
    <w:rsid w:val="7FE9630A"/>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2807</Words>
  <Characters>3416</Characters>
  <Lines>0</Lines>
  <Paragraphs>0</Paragraphs>
  <TotalTime>17</TotalTime>
  <ScaleCrop>false</ScaleCrop>
  <LinksUpToDate>false</LinksUpToDate>
  <CharactersWithSpaces>4067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lenovo</cp:lastModifiedBy>
  <dcterms:modified xsi:type="dcterms:W3CDTF">2025-06-06T10:48:49Z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06946533199F4BEB92F33B5BD34922B6_13</vt:lpwstr>
  </property>
  <property fmtid="{D5CDD505-2E9C-101B-9397-08002B2CF9AE}" pid="4" name="KSOTemplateDocerSaveRecord">
    <vt:lpwstr>eyJoZGlkIjoiYzZhYjZjMTdkYWI3Yjg0YzAxZmY2NDdjYWMyODYxZWQifQ==</vt:lpwstr>
  </property>
</Properties>
</file>