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highlight w:val="none"/>
          <w:lang w:val="en-US" w:eastAsia="zh-CN" w:bidi="ar-SA"/>
        </w:rPr>
      </w:pPr>
      <w:r>
        <w:rPr>
          <w:rFonts w:hint="eastAsia" w:ascii="Times New Roman" w:hAnsi="Times New Roman" w:eastAsia="宋体" w:cs="Times New Roman"/>
          <w:b/>
          <w:bCs/>
          <w:color w:val="auto"/>
          <w:kern w:val="44"/>
          <w:sz w:val="32"/>
          <w:szCs w:val="32"/>
          <w:highlight w:val="none"/>
          <w:lang w:val="en-US" w:eastAsia="zh-CN" w:bidi="ar-SA"/>
        </w:rPr>
        <w:t>货物类需求书</w:t>
      </w:r>
    </w:p>
    <w:p w14:paraId="447A51E9">
      <w:pPr>
        <w:autoSpaceDE w:val="0"/>
        <w:autoSpaceDN w:val="0"/>
        <w:adjustRightInd w:val="0"/>
        <w:spacing w:line="360" w:lineRule="auto"/>
        <w:jc w:val="left"/>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rPr>
        <w:t>一、项目信息</w:t>
      </w:r>
    </w:p>
    <w:p w14:paraId="31253E31">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highlight w:val="none"/>
          <w:lang w:val="en-US" w:eastAsia="zh-CN"/>
        </w:rPr>
      </w:pPr>
      <w:r>
        <w:rPr>
          <w:rFonts w:hint="eastAsia" w:ascii="宋体" w:hAnsi="宋体" w:eastAsia="宋体" w:cs="宋体"/>
          <w:color w:val="auto"/>
          <w:kern w:val="0"/>
          <w:sz w:val="24"/>
          <w:szCs w:val="21"/>
          <w:highlight w:val="none"/>
        </w:rPr>
        <w:t>1. 项目名称：东莞市寒溪河流域水质提升及排水管网提质增效项目(一期)第一阶段工程-大朗镇综合材料采购项目</w:t>
      </w:r>
    </w:p>
    <w:p w14:paraId="3A7CCCA7">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highlight w:val="none"/>
          <w:lang w:val="en-US" w:eastAsia="zh-CN" w:bidi="ar-SA"/>
        </w:rPr>
      </w:pPr>
      <w:r>
        <w:rPr>
          <w:rFonts w:hint="eastAsia" w:ascii="Times New Roman" w:hAnsi="Times New Roman" w:eastAsia="宋体" w:cs="Times New Roman"/>
          <w:color w:val="auto"/>
          <w:kern w:val="0"/>
          <w:sz w:val="24"/>
          <w:szCs w:val="21"/>
          <w:highlight w:val="none"/>
          <w:lang w:val="en-US" w:eastAsia="zh-CN" w:bidi="ar-SA"/>
        </w:rPr>
        <w:t>2、项目概况：</w:t>
      </w:r>
    </w:p>
    <w:p w14:paraId="20C1D6F7">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highlight w:val="none"/>
          <w:lang w:val="en-US" w:eastAsia="zh-CN" w:bidi="ar-SA"/>
        </w:rPr>
      </w:pPr>
      <w:r>
        <w:rPr>
          <w:rFonts w:hint="eastAsia" w:ascii="Times New Roman" w:hAnsi="Times New Roman" w:eastAsia="宋体" w:cs="Times New Roman"/>
          <w:color w:val="auto"/>
          <w:kern w:val="0"/>
          <w:sz w:val="24"/>
          <w:szCs w:val="21"/>
          <w:highlight w:val="none"/>
          <w:lang w:val="en-US" w:eastAsia="zh-CN" w:bidi="ar-SA"/>
        </w:rPr>
        <w:t>2.1、寒溪河流域水质提升及排水管网提质增效项目(一期)第一阶段工程，包括寒溪河流域项目的常平镇、大朗镇、松山湖、黄江镇进行第一阶段的管网査缺补漏、管网改造、源头雨污分流、截流系统改造、水环境治理、内涝点整治等工程，其中排水管网最大管径为DN2000，水环境治理和内涝点整治等工程内容中含涉水利建设内容。</w:t>
      </w:r>
    </w:p>
    <w:p w14:paraId="1D183376">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宋体" w:cs="Times New Roman"/>
          <w:b/>
          <w:color w:val="auto"/>
          <w:kern w:val="0"/>
          <w:sz w:val="24"/>
          <w:szCs w:val="21"/>
          <w:highlight w:val="none"/>
          <w:lang w:val="en-US" w:eastAsia="zh-CN" w:bidi="ar-SA"/>
        </w:rPr>
      </w:pPr>
      <w:r>
        <w:rPr>
          <w:rFonts w:hint="eastAsia" w:ascii="Times New Roman" w:hAnsi="Times New Roman" w:eastAsia="宋体" w:cs="Times New Roman"/>
          <w:color w:val="auto"/>
          <w:kern w:val="0"/>
          <w:sz w:val="24"/>
          <w:szCs w:val="21"/>
          <w:highlight w:val="none"/>
          <w:lang w:val="en-US" w:eastAsia="zh-CN" w:bidi="ar-SA"/>
        </w:rPr>
        <w:t>2.2、</w:t>
      </w:r>
      <w:r>
        <w:rPr>
          <w:rFonts w:hint="default" w:ascii="Times New Roman" w:hAnsi="Times New Roman" w:eastAsia="宋体" w:cs="Times New Roman"/>
          <w:color w:val="auto"/>
          <w:kern w:val="0"/>
          <w:sz w:val="24"/>
          <w:szCs w:val="21"/>
          <w:highlight w:val="none"/>
          <w:lang w:val="en-US" w:eastAsia="zh-CN" w:bidi="ar-SA"/>
        </w:rPr>
        <w:t>为了完善大朗镇内污水收集系统，消除城市建成区污水收集管网空白区，提高大朗镇污水收集率，提升污水处理厂进水浓度，工程实施后旱季松山湖南部污水处理厂进水浓度 BOD5 稳定达到 100mg/L 以上;以减少污水外溢，减少雨水进入污水系统，充分发挥污水处理厂效能，大朗镇内松木山水、松柏朗水、高英排渠、凤山水、黎贝岭排渠等河涌水质能达到V类水。拟建设内容主要为巷头巷尾片区现状河水管道至高英泵站的污水转输工程，针对解决巷头巷尾片区污水负荷需经泵站得升的调水方案。压力污水管道开挖段坑槽支护方式为槽钢支护，管底采用中粗砂回填，沟槽采用再生石粉回填，在压力管道适宜位置设置钢筋混凝土检查井(蝶阀井、排气阀井、消能井等)，路面恢复结构为沥青混凝土。本次需采购包括管底回填用中粗砂约400m3，沟槽回填用再生石粉约2500m3;检查井使用的光圆钢筋约12吨，带肋钢筋约51吨，现浇检查井钢筋混凝土用胶合板约1000m2，球墨铸铁重型井盖p700的17套、800的15套及配套使用的检查井踏步爬梯200个;交通疏导用锥筒2510个，防撞砂桶58个，水马95个，铁马123m，施工警示灯30套，导向标志42套，限速标志53套，用于悬挂施工标志牌的支架192个;蝶阀井配套使用的DN600、DN400电动蝶阀各2个、DN800的蝶阀2个、DN600的蝶阀5个、DN400的蝶阀4个及配套使用的伸缩接头13个，DN80排气阀4个，流量计4个，液位计4个，一体化水质检测设备3套，多功能法兰连接器(DN630)6个、DN600法兰盘9个、钢制弯头11个;恢复沥青混凝土路面5450m2(包括4cmAC13上面层，6cmAC20下面层及透层粘层油、土工格栅)及恢复花岗岩路缘石50m、花岗岩地砖60m2。</w:t>
      </w:r>
    </w:p>
    <w:p w14:paraId="43F28481">
      <w:pPr>
        <w:autoSpaceDE w:val="0"/>
        <w:autoSpaceDN w:val="0"/>
        <w:adjustRightInd w:val="0"/>
        <w:spacing w:line="360" w:lineRule="auto"/>
        <w:jc w:val="left"/>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lang w:val="en-US" w:eastAsia="zh-CN"/>
        </w:rPr>
        <w:t>二、物资</w:t>
      </w:r>
      <w:r>
        <w:rPr>
          <w:rFonts w:hint="eastAsia" w:ascii="宋体" w:hAnsi="宋体" w:eastAsia="宋体" w:cs="宋体"/>
          <w:b/>
          <w:color w:val="auto"/>
          <w:kern w:val="0"/>
          <w:sz w:val="24"/>
          <w:szCs w:val="21"/>
          <w:highlight w:val="none"/>
        </w:rPr>
        <w:t>需求</w:t>
      </w:r>
    </w:p>
    <w:p w14:paraId="0C8EC388">
      <w:pPr>
        <w:autoSpaceDE w:val="0"/>
        <w:autoSpaceDN w:val="0"/>
        <w:adjustRightInd w:val="0"/>
        <w:spacing w:line="360" w:lineRule="auto"/>
        <w:ind w:firstLine="566" w:firstLineChars="236"/>
        <w:jc w:val="left"/>
        <w:rPr>
          <w:rFonts w:hint="eastAsia" w:ascii="宋体" w:hAnsi="宋体" w:eastAsia="宋体" w:cs="宋体"/>
          <w:color w:val="auto"/>
          <w:highlight w:val="none"/>
        </w:rPr>
      </w:pPr>
      <w:r>
        <w:rPr>
          <w:rFonts w:hint="eastAsia" w:ascii="宋体" w:hAnsi="宋体" w:eastAsia="宋体" w:cs="宋体"/>
          <w:color w:val="auto"/>
          <w:kern w:val="0"/>
          <w:sz w:val="24"/>
          <w:szCs w:val="21"/>
          <w:highlight w:val="none"/>
          <w:lang w:val="en-US" w:eastAsia="zh-CN"/>
        </w:rPr>
        <w:t>物资</w:t>
      </w:r>
      <w:r>
        <w:rPr>
          <w:rFonts w:hint="eastAsia" w:ascii="宋体" w:hAnsi="宋体" w:eastAsia="宋体" w:cs="宋体"/>
          <w:color w:val="auto"/>
          <w:kern w:val="0"/>
          <w:sz w:val="24"/>
          <w:szCs w:val="21"/>
          <w:highlight w:val="none"/>
        </w:rPr>
        <w:t>情况，</w:t>
      </w:r>
      <w:r>
        <w:rPr>
          <w:rFonts w:hint="eastAsia" w:ascii="宋体" w:hAnsi="宋体" w:eastAsia="宋体" w:cs="宋体"/>
          <w:color w:val="auto"/>
          <w:kern w:val="0"/>
          <w:sz w:val="24"/>
          <w:szCs w:val="21"/>
          <w:highlight w:val="none"/>
          <w:lang w:val="en-US" w:eastAsia="zh-CN"/>
        </w:rPr>
        <w:t>详见附件1</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val="en-US" w:eastAsia="zh-CN"/>
        </w:rPr>
        <w:t>大朗镇综合材料采购清单</w:t>
      </w:r>
    </w:p>
    <w:p w14:paraId="649803C0">
      <w:pPr>
        <w:autoSpaceDE w:val="0"/>
        <w:autoSpaceDN w:val="0"/>
        <w:adjustRightInd w:val="0"/>
        <w:spacing w:line="360" w:lineRule="auto"/>
        <w:jc w:val="left"/>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三、交货要求</w:t>
      </w:r>
      <w:bookmarkStart w:id="0" w:name="_GoBack"/>
      <w:bookmarkEnd w:id="0"/>
    </w:p>
    <w:p w14:paraId="6CCD477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 交</w:t>
      </w:r>
      <w:r>
        <w:rPr>
          <w:rFonts w:hint="eastAsia" w:ascii="宋体" w:hAnsi="宋体" w:eastAsia="宋体" w:cs="宋体"/>
          <w:color w:val="auto"/>
          <w:kern w:val="0"/>
          <w:sz w:val="24"/>
          <w:szCs w:val="21"/>
          <w:highlight w:val="none"/>
          <w:lang w:val="en-US" w:eastAsia="zh-CN"/>
        </w:rPr>
        <w:t>货</w:t>
      </w:r>
      <w:r>
        <w:rPr>
          <w:rFonts w:hint="eastAsia" w:ascii="宋体" w:hAnsi="宋体" w:eastAsia="宋体" w:cs="宋体"/>
          <w:color w:val="auto"/>
          <w:kern w:val="0"/>
          <w:sz w:val="24"/>
          <w:szCs w:val="21"/>
          <w:highlight w:val="none"/>
        </w:rPr>
        <w:t>期：</w:t>
      </w:r>
      <w:r>
        <w:rPr>
          <w:rFonts w:hint="eastAsia" w:ascii="宋体" w:hAnsi="宋体" w:eastAsia="宋体" w:cs="宋体"/>
          <w:color w:val="auto"/>
          <w:kern w:val="0"/>
          <w:sz w:val="24"/>
          <w:szCs w:val="21"/>
          <w:highlight w:val="none"/>
          <w:lang w:val="en-US" w:eastAsia="zh-CN"/>
        </w:rPr>
        <w:t>2025年6月14日</w:t>
      </w:r>
      <w:r>
        <w:rPr>
          <w:rFonts w:hint="eastAsia" w:ascii="宋体" w:hAnsi="宋体" w:eastAsia="宋体" w:cs="宋体"/>
          <w:color w:val="auto"/>
          <w:kern w:val="0"/>
          <w:sz w:val="24"/>
          <w:szCs w:val="21"/>
          <w:highlight w:val="none"/>
          <w:lang w:val="en-US" w:eastAsia="zh-CN"/>
        </w:rPr>
        <w:t>前到货</w:t>
      </w:r>
      <w:r>
        <w:rPr>
          <w:rFonts w:hint="eastAsia" w:ascii="宋体" w:hAnsi="宋体" w:eastAsia="宋体" w:cs="宋体"/>
          <w:color w:val="auto"/>
          <w:kern w:val="0"/>
          <w:sz w:val="24"/>
          <w:szCs w:val="21"/>
          <w:highlight w:val="none"/>
        </w:rPr>
        <w:t>，对于部分货源不充足需要订购的</w:t>
      </w:r>
      <w:r>
        <w:rPr>
          <w:rFonts w:hint="eastAsia" w:ascii="宋体" w:hAnsi="宋体" w:eastAsia="宋体" w:cs="宋体"/>
          <w:color w:val="auto"/>
          <w:kern w:val="0"/>
          <w:sz w:val="24"/>
          <w:szCs w:val="21"/>
          <w:highlight w:val="none"/>
          <w:lang w:eastAsia="zh-CN"/>
        </w:rPr>
        <w:t>材料</w:t>
      </w:r>
      <w:r>
        <w:rPr>
          <w:rFonts w:hint="eastAsia" w:ascii="宋体" w:hAnsi="宋体" w:eastAsia="宋体" w:cs="宋体"/>
          <w:color w:val="auto"/>
          <w:kern w:val="0"/>
          <w:sz w:val="24"/>
          <w:szCs w:val="21"/>
          <w:highlight w:val="none"/>
        </w:rPr>
        <w:t>，报价人需跟采购人进行沟通并经采购人同意后，可延长交货期。</w:t>
      </w:r>
    </w:p>
    <w:p w14:paraId="7FBEC64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 交</w:t>
      </w:r>
      <w:r>
        <w:rPr>
          <w:rFonts w:hint="eastAsia" w:ascii="宋体" w:hAnsi="宋体" w:eastAsia="宋体" w:cs="宋体"/>
          <w:color w:val="auto"/>
          <w:kern w:val="0"/>
          <w:sz w:val="24"/>
          <w:szCs w:val="21"/>
          <w:highlight w:val="none"/>
          <w:lang w:val="en-US" w:eastAsia="zh-CN"/>
        </w:rPr>
        <w:t>货</w:t>
      </w:r>
      <w:r>
        <w:rPr>
          <w:rFonts w:hint="eastAsia" w:ascii="宋体" w:hAnsi="宋体" w:eastAsia="宋体" w:cs="宋体"/>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交</w:t>
            </w:r>
            <w:r>
              <w:rPr>
                <w:rFonts w:hint="eastAsia" w:ascii="宋体" w:hAnsi="宋体" w:eastAsia="宋体" w:cs="宋体"/>
                <w:b/>
                <w:color w:val="auto"/>
                <w:szCs w:val="21"/>
                <w:highlight w:val="none"/>
                <w:lang w:val="en-US" w:eastAsia="zh-CN"/>
              </w:rPr>
              <w:t>货</w:t>
            </w:r>
            <w:r>
              <w:rPr>
                <w:rFonts w:hint="eastAsia" w:ascii="宋体" w:hAnsi="宋体" w:eastAsia="宋体" w:cs="宋体"/>
                <w:b/>
                <w:color w:val="auto"/>
                <w:szCs w:val="21"/>
                <w:highlight w:val="none"/>
              </w:rPr>
              <w:t>地点</w:t>
            </w:r>
          </w:p>
        </w:tc>
        <w:tc>
          <w:tcPr>
            <w:tcW w:w="4280" w:type="dxa"/>
            <w:vAlign w:val="center"/>
          </w:tcPr>
          <w:p w14:paraId="3147DCCC">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324" w:type="dxa"/>
            <w:tcBorders>
              <w:right w:val="single" w:color="auto" w:sz="4" w:space="0"/>
            </w:tcBorders>
            <w:shd w:val="clear" w:color="auto" w:fill="auto"/>
            <w:vAlign w:val="center"/>
          </w:tcPr>
          <w:p w14:paraId="206876A1">
            <w:pPr>
              <w:widowControl/>
              <w:jc w:val="center"/>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eastAsia="zh-CN"/>
              </w:rPr>
              <w:t>东莞大朗镇</w:t>
            </w:r>
          </w:p>
        </w:tc>
        <w:tc>
          <w:tcPr>
            <w:tcW w:w="4280" w:type="dxa"/>
            <w:shd w:val="clear" w:color="auto" w:fill="auto"/>
            <w:vAlign w:val="center"/>
          </w:tcPr>
          <w:p w14:paraId="6D0D4D80">
            <w:pPr>
              <w:widowControl/>
              <w:tabs>
                <w:tab w:val="left" w:pos="669"/>
              </w:tabs>
              <w:jc w:val="center"/>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lang w:val="en-US" w:eastAsia="zh-CN"/>
              </w:rPr>
              <w:t>/</w:t>
            </w:r>
          </w:p>
        </w:tc>
        <w:tc>
          <w:tcPr>
            <w:tcW w:w="2467" w:type="dxa"/>
            <w:shd w:val="clear" w:color="auto" w:fill="auto"/>
            <w:vAlign w:val="center"/>
          </w:tcPr>
          <w:p w14:paraId="29B64B6B">
            <w:pPr>
              <w:widowControl/>
              <w:jc w:val="center"/>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lang w:val="en-US" w:eastAsia="zh-CN"/>
              </w:rPr>
              <w:t>/</w:t>
            </w:r>
          </w:p>
        </w:tc>
      </w:tr>
    </w:tbl>
    <w:p w14:paraId="4099A3D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14:paraId="678D0B7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 货物</w:t>
      </w:r>
      <w:r>
        <w:rPr>
          <w:rFonts w:hint="eastAsia" w:ascii="宋体" w:hAnsi="宋体" w:eastAsia="宋体" w:cs="宋体"/>
          <w:b w:val="0"/>
          <w:bCs w:val="0"/>
          <w:color w:val="auto"/>
          <w:kern w:val="0"/>
          <w:sz w:val="24"/>
          <w:szCs w:val="21"/>
          <w:highlight w:val="none"/>
        </w:rPr>
        <w:t>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数量超过本合同数量10%时，</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应当书面通知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项目部并及时报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成本进行确认和审核，经</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成本核准后方可供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，否则，</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对于超额供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的</w:t>
      </w:r>
      <w:r>
        <w:rPr>
          <w:rFonts w:hint="eastAsia" w:ascii="宋体" w:hAnsi="宋体" w:eastAsia="宋体" w:cs="宋体"/>
          <w:b w:val="0"/>
          <w:bCs w:val="0"/>
          <w:color w:val="auto"/>
          <w:kern w:val="0"/>
          <w:sz w:val="24"/>
          <w:szCs w:val="21"/>
          <w:highlight w:val="none"/>
          <w:lang w:val="en-US" w:eastAsia="zh-CN" w:bidi="ar-SA"/>
        </w:rPr>
        <w:t>货物</w:t>
      </w:r>
      <w:r>
        <w:rPr>
          <w:rFonts w:hint="eastAsia" w:ascii="宋体" w:hAnsi="宋体" w:eastAsia="宋体" w:cs="宋体"/>
          <w:b w:val="0"/>
          <w:bCs w:val="0"/>
          <w:color w:val="auto"/>
          <w:kern w:val="0"/>
          <w:sz w:val="24"/>
          <w:szCs w:val="21"/>
          <w:highlight w:val="none"/>
        </w:rPr>
        <w:t>不予确认和支付</w:t>
      </w:r>
      <w:r>
        <w:rPr>
          <w:rFonts w:hint="eastAsia" w:ascii="宋体" w:hAnsi="宋体" w:eastAsia="宋体" w:cs="宋体"/>
          <w:b w:val="0"/>
          <w:bCs w:val="0"/>
          <w:color w:val="auto"/>
          <w:kern w:val="0"/>
          <w:sz w:val="24"/>
          <w:szCs w:val="21"/>
          <w:highlight w:val="none"/>
          <w:lang w:val="en-US" w:eastAsia="zh-CN"/>
        </w:rPr>
        <w:t>款项</w:t>
      </w:r>
      <w:r>
        <w:rPr>
          <w:rFonts w:hint="eastAsia" w:ascii="宋体" w:hAnsi="宋体" w:eastAsia="宋体" w:cs="宋体"/>
          <w:b w:val="0"/>
          <w:bCs w:val="0"/>
          <w:color w:val="auto"/>
          <w:kern w:val="0"/>
          <w:sz w:val="24"/>
          <w:szCs w:val="21"/>
          <w:highlight w:val="none"/>
        </w:rPr>
        <w:t>，一切责任由</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自行承担</w:t>
      </w:r>
      <w:r>
        <w:rPr>
          <w:rFonts w:hint="eastAsia" w:ascii="宋体" w:hAnsi="宋体" w:eastAsia="宋体" w:cs="宋体"/>
          <w:b w:val="0"/>
          <w:bCs w:val="0"/>
          <w:color w:val="auto"/>
          <w:kern w:val="0"/>
          <w:sz w:val="24"/>
          <w:szCs w:val="21"/>
          <w:highlight w:val="none"/>
          <w:lang w:val="en-US" w:eastAsia="zh-CN" w:bidi="ar-SA"/>
        </w:rPr>
        <w:t>。</w:t>
      </w:r>
    </w:p>
    <w:p w14:paraId="3B399765">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2.3交付联系人：周智强；联系电话：18316021628。</w:t>
      </w:r>
    </w:p>
    <w:p w14:paraId="04CE7678">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四、技术要求</w:t>
      </w:r>
    </w:p>
    <w:p w14:paraId="7755685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五、质量与验收要求</w:t>
      </w:r>
    </w:p>
    <w:p w14:paraId="565600C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1.供方所供货物须符合国家现行有效的法律法规、行业规范及相关的质量标准并达到使用要求。 </w:t>
      </w:r>
    </w:p>
    <w:p w14:paraId="67D7261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供方提供的货物必须是原厂生产的、非组装的、全新的、未使用过的货物（含零部件、配件、随机工具等），随机配备的所有配件必须为原厂原配，表面无划伤、无碰撞的痕迹。有原厂包装的，应附有合格证、货物出厂质量合格证明书、技术说明等；如是加工制品应当按采购清单材料要求制作，提供相关材料的合格证、货物出厂质量合格证明书等相关证明资料，按国家相关法律法规的规定提供加工制品的出厂检验、检测报告等相关证明资料。</w:t>
      </w:r>
    </w:p>
    <w:p w14:paraId="100780B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3.供方提供的货物运输到达交货地点时的包装必须是完整的，由采购方签收后方可拆包安装。</w:t>
      </w:r>
    </w:p>
    <w:p w14:paraId="233F9B9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4.供方提供的货物保障须按备件出厂的标准包装，但应考虑到防漏、防潮、防震、防盗和可能会发生的野蛮装卸等运输及多次装卸之需要。货物开箱后，如采购方发现有任何质量问题（如外观有损伤），供方必须立即以同样型号的货物在采购方限定的时间内更换。</w:t>
      </w:r>
    </w:p>
    <w:p w14:paraId="48DDD47D">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六、质保期要求</w:t>
      </w:r>
    </w:p>
    <w:p w14:paraId="7E48AC7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none"/>
          <w:u w:val="single"/>
          <w:lang w:val="en-US" w:eastAsia="zh-CN" w:bidi="ar-SA"/>
        </w:rPr>
        <w:t xml:space="preserve">   /   </w:t>
      </w:r>
      <w:r>
        <w:rPr>
          <w:rFonts w:hint="eastAsia" w:ascii="宋体" w:hAnsi="宋体" w:eastAsia="宋体" w:cs="宋体"/>
          <w:b w:val="0"/>
          <w:bCs w:val="0"/>
          <w:color w:val="auto"/>
          <w:kern w:val="0"/>
          <w:sz w:val="24"/>
          <w:szCs w:val="21"/>
          <w:highlight w:val="none"/>
          <w:lang w:val="en-US" w:eastAsia="zh-CN" w:bidi="ar-SA"/>
        </w:rPr>
        <w:t>年，自验收合格之日起计算。</w:t>
      </w:r>
    </w:p>
    <w:p w14:paraId="69B6F942">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七、报价及款项支付</w:t>
      </w:r>
    </w:p>
    <w:p w14:paraId="4FE3815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1.费用范围</w:t>
      </w:r>
    </w:p>
    <w:p w14:paraId="35F98F4F">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本项目报价已包括但不限于标的物的售价、税费（增值税除外）、运输费、运输中的损耗费用、堆放整齐费、装卸费及交收前保管等所有费用。</w:t>
      </w:r>
    </w:p>
    <w:p w14:paraId="750DA16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2.付款方式</w:t>
      </w:r>
    </w:p>
    <w:p w14:paraId="6C76A50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2.1本合同下所有款项均使用人民币支付。</w:t>
      </w:r>
    </w:p>
    <w:p w14:paraId="316B0EA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2.2付款方式为：</w:t>
      </w:r>
    </w:p>
    <w:p w14:paraId="37E527C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b w:val="0"/>
          <w:bCs w:val="0"/>
          <w:color w:val="auto"/>
          <w:kern w:val="0"/>
          <w:sz w:val="24"/>
          <w:szCs w:val="21"/>
          <w:highlight w:val="none"/>
          <w:lang w:val="en-US" w:eastAsia="zh-CN" w:bidi="ar-SA"/>
        </w:rPr>
        <w:t>2.2.1</w:t>
      </w:r>
      <w:r>
        <w:rPr>
          <w:rFonts w:hint="eastAsia" w:ascii="宋体" w:hAnsi="宋体" w:eastAsia="宋体" w:cs="宋体"/>
          <w:color w:val="auto"/>
          <w:kern w:val="0"/>
          <w:sz w:val="24"/>
          <w:szCs w:val="21"/>
          <w:highlight w:val="none"/>
        </w:rPr>
        <w:t>预付款：本项目没有预付款；</w:t>
      </w:r>
    </w:p>
    <w:p w14:paraId="5BD3D649">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b w:val="0"/>
          <w:bCs w:val="0"/>
          <w:color w:val="auto"/>
          <w:kern w:val="0"/>
          <w:sz w:val="24"/>
          <w:szCs w:val="21"/>
          <w:highlight w:val="none"/>
          <w:lang w:val="en-US" w:eastAsia="zh-CN" w:bidi="ar-SA"/>
        </w:rPr>
        <w:t>2.2.2</w:t>
      </w:r>
      <w:r>
        <w:rPr>
          <w:rFonts w:hint="eastAsia" w:ascii="宋体" w:hAnsi="宋体" w:eastAsia="宋体" w:cs="宋体"/>
          <w:color w:val="auto"/>
          <w:kern w:val="0"/>
          <w:sz w:val="24"/>
          <w:szCs w:val="21"/>
          <w:highlight w:val="none"/>
        </w:rPr>
        <w:t>结算支付：</w:t>
      </w:r>
    </w:p>
    <w:p w14:paraId="17A5BD51">
      <w:pPr>
        <w:keepNext w:val="0"/>
        <w:keepLines w:val="0"/>
        <w:pageBreakBefore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0"/>
          <w:sz w:val="24"/>
          <w:szCs w:val="21"/>
          <w:highlight w:val="none"/>
          <w:lang w:val="en-US" w:eastAsia="zh-CN"/>
        </w:rPr>
      </w:pP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1</w:t>
      </w: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rPr>
        <w:t>货物经采购人验收合格后，采购人</w:t>
      </w:r>
      <w:r>
        <w:rPr>
          <w:rFonts w:hint="eastAsia" w:ascii="宋体" w:hAnsi="宋体" w:eastAsia="宋体" w:cs="宋体"/>
          <w:color w:val="auto"/>
          <w:kern w:val="0"/>
          <w:sz w:val="24"/>
          <w:szCs w:val="21"/>
          <w:highlight w:val="none"/>
          <w:lang w:val="en-US" w:eastAsia="zh-CN"/>
        </w:rPr>
        <w:t>分阶段且按不同支付比例</w:t>
      </w:r>
      <w:r>
        <w:rPr>
          <w:rFonts w:hint="eastAsia" w:ascii="宋体" w:hAnsi="宋体" w:eastAsia="宋体" w:cs="宋体"/>
          <w:color w:val="auto"/>
          <w:kern w:val="0"/>
          <w:sz w:val="24"/>
          <w:szCs w:val="21"/>
          <w:highlight w:val="none"/>
        </w:rPr>
        <w:t>支付上月实际的货</w:t>
      </w:r>
      <w:r>
        <w:rPr>
          <w:rFonts w:hint="eastAsia" w:ascii="宋体" w:hAnsi="宋体" w:eastAsia="宋体" w:cs="宋体"/>
          <w:color w:val="auto"/>
          <w:kern w:val="0"/>
          <w:sz w:val="24"/>
          <w:szCs w:val="21"/>
          <w:highlight w:val="none"/>
          <w:lang w:val="en-US" w:eastAsia="zh-CN"/>
        </w:rPr>
        <w:t>款</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val="en-US" w:eastAsia="zh-CN"/>
        </w:rPr>
        <w:t>因目前采购人所承接施工项目施工图预算暂未出具，在项目施工图预算出具之前，</w:t>
      </w:r>
      <w:r>
        <w:rPr>
          <w:rFonts w:hint="eastAsia" w:ascii="宋体" w:hAnsi="宋体" w:eastAsia="宋体" w:cs="宋体"/>
          <w:color w:val="auto"/>
          <w:kern w:val="0"/>
          <w:sz w:val="24"/>
          <w:szCs w:val="21"/>
          <w:highlight w:val="none"/>
        </w:rPr>
        <w:t>货</w:t>
      </w:r>
      <w:r>
        <w:rPr>
          <w:rFonts w:hint="eastAsia" w:ascii="宋体" w:hAnsi="宋体" w:eastAsia="宋体" w:cs="宋体"/>
          <w:color w:val="auto"/>
          <w:kern w:val="0"/>
          <w:sz w:val="24"/>
          <w:szCs w:val="21"/>
          <w:highlight w:val="none"/>
          <w:lang w:val="en-US" w:eastAsia="zh-CN"/>
        </w:rPr>
        <w:t>款按照80%进行支付；在项目施工图预算出具之后，</w:t>
      </w:r>
      <w:r>
        <w:rPr>
          <w:rFonts w:hint="eastAsia" w:ascii="宋体" w:hAnsi="宋体" w:eastAsia="宋体" w:cs="宋体"/>
          <w:color w:val="auto"/>
          <w:kern w:val="0"/>
          <w:sz w:val="24"/>
          <w:szCs w:val="21"/>
          <w:highlight w:val="none"/>
        </w:rPr>
        <w:t>货</w:t>
      </w:r>
      <w:r>
        <w:rPr>
          <w:rFonts w:hint="eastAsia" w:ascii="宋体" w:hAnsi="宋体" w:eastAsia="宋体" w:cs="宋体"/>
          <w:color w:val="auto"/>
          <w:kern w:val="0"/>
          <w:sz w:val="24"/>
          <w:szCs w:val="21"/>
          <w:highlight w:val="none"/>
          <w:lang w:val="en-US" w:eastAsia="zh-CN"/>
        </w:rPr>
        <w:t>款按照90%进行支付；剩余款项在双方办理完成最终结算后支付。</w:t>
      </w:r>
      <w:r>
        <w:rPr>
          <w:rFonts w:hint="eastAsia" w:ascii="宋体" w:hAnsi="宋体" w:eastAsia="宋体" w:cs="宋体"/>
          <w:color w:val="auto"/>
          <w:kern w:val="0"/>
          <w:sz w:val="24"/>
          <w:szCs w:val="21"/>
          <w:highlight w:val="none"/>
        </w:rPr>
        <w:t>供方</w:t>
      </w:r>
      <w:r>
        <w:rPr>
          <w:rFonts w:hint="eastAsia" w:ascii="宋体" w:hAnsi="宋体" w:eastAsia="宋体" w:cs="宋体"/>
          <w:color w:val="auto"/>
          <w:kern w:val="0"/>
          <w:sz w:val="24"/>
          <w:szCs w:val="21"/>
          <w:highlight w:val="none"/>
          <w:lang w:val="en-US" w:eastAsia="zh-CN"/>
        </w:rPr>
        <w:t>同意未足额支付部分的款项不计取任何违约金或者利息，且承诺无条件的同意上述支付方式，并不得采取包括但不限于断货、起诉等任何途径向</w:t>
      </w:r>
      <w:r>
        <w:rPr>
          <w:rFonts w:hint="eastAsia" w:ascii="宋体" w:hAnsi="宋体" w:eastAsia="宋体" w:cs="宋体"/>
          <w:color w:val="auto"/>
          <w:kern w:val="0"/>
          <w:sz w:val="24"/>
          <w:szCs w:val="21"/>
          <w:highlight w:val="none"/>
        </w:rPr>
        <w:t>采购</w:t>
      </w:r>
      <w:r>
        <w:rPr>
          <w:rFonts w:hint="eastAsia" w:ascii="宋体" w:hAnsi="宋体" w:eastAsia="宋体" w:cs="宋体"/>
          <w:color w:val="auto"/>
          <w:kern w:val="0"/>
          <w:sz w:val="24"/>
          <w:szCs w:val="21"/>
          <w:highlight w:val="none"/>
          <w:lang w:val="en-US" w:eastAsia="zh-CN"/>
        </w:rPr>
        <w:t>方提前索要未足额支付部分的款项。</w:t>
      </w:r>
    </w:p>
    <w:p w14:paraId="547B5AE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2</w:t>
      </w: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每次支付前，</w:t>
      </w:r>
      <w:r>
        <w:rPr>
          <w:rFonts w:hint="eastAsia" w:ascii="宋体" w:hAnsi="宋体" w:eastAsia="宋体" w:cs="宋体"/>
          <w:color w:val="auto"/>
          <w:kern w:val="0"/>
          <w:sz w:val="24"/>
          <w:szCs w:val="21"/>
          <w:highlight w:val="none"/>
        </w:rPr>
        <w:t>供方</w:t>
      </w:r>
      <w:r>
        <w:rPr>
          <w:rFonts w:hint="eastAsia" w:ascii="宋体" w:hAnsi="宋体" w:eastAsia="宋体" w:cs="宋体"/>
          <w:color w:val="auto"/>
          <w:kern w:val="0"/>
          <w:sz w:val="24"/>
          <w:szCs w:val="21"/>
          <w:highlight w:val="none"/>
          <w:lang w:val="en-US" w:eastAsia="zh-CN"/>
        </w:rPr>
        <w:t>均需</w:t>
      </w:r>
      <w:r>
        <w:rPr>
          <w:rFonts w:hint="eastAsia" w:ascii="宋体" w:hAnsi="宋体" w:eastAsia="宋体" w:cs="宋体"/>
          <w:color w:val="auto"/>
          <w:kern w:val="0"/>
          <w:sz w:val="24"/>
          <w:szCs w:val="21"/>
          <w:highlight w:val="none"/>
        </w:rPr>
        <w:t>按采购人要求提交请款报告等资料及合法的、有效的增值税专用发票，采购人在收到前述材料并确认无误后15个工作日内支付</w:t>
      </w:r>
      <w:r>
        <w:rPr>
          <w:rFonts w:hint="eastAsia" w:ascii="宋体" w:hAnsi="宋体" w:eastAsia="宋体" w:cs="宋体"/>
          <w:b w:val="0"/>
          <w:bCs w:val="0"/>
          <w:color w:val="auto"/>
          <w:kern w:val="0"/>
          <w:sz w:val="24"/>
          <w:szCs w:val="21"/>
          <w:highlight w:val="none"/>
        </w:rPr>
        <w:t>。</w:t>
      </w:r>
    </w:p>
    <w:p w14:paraId="6B3EC0C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021EFDF8">
      <w:pPr>
        <w:keepNext w:val="0"/>
        <w:keepLines w:val="0"/>
        <w:pageBreakBefore w:val="0"/>
        <w:tabs>
          <w:tab w:val="left" w:pos="5762"/>
        </w:tabs>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eastAsia="zh-CN"/>
        </w:rPr>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b w:val="0"/>
          <w:bCs w:val="0"/>
          <w:color w:val="auto"/>
          <w:kern w:val="0"/>
          <w:sz w:val="24"/>
          <w:szCs w:val="21"/>
          <w:highlight w:val="none"/>
          <w:lang w:eastAsia="zh-CN"/>
        </w:rPr>
        <w:tab/>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9"/>
        <w:gridCol w:w="1389"/>
        <w:gridCol w:w="2016"/>
        <w:gridCol w:w="1106"/>
        <w:gridCol w:w="1922"/>
        <w:gridCol w:w="1331"/>
        <w:gridCol w:w="1650"/>
        <w:gridCol w:w="1978"/>
      </w:tblGrid>
      <w:tr w14:paraId="0E198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2CB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CD7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628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规格</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6F6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品牌</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907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样式</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17F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A724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暂定数量</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F0F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备注</w:t>
            </w:r>
          </w:p>
        </w:tc>
      </w:tr>
      <w:tr w14:paraId="47B67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DA9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756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回填用砂</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173B3">
            <w:pPr>
              <w:jc w:val="left"/>
              <w:rPr>
                <w:rFonts w:hint="eastAsia" w:ascii="宋体" w:hAnsi="宋体" w:eastAsia="宋体" w:cs="宋体"/>
                <w:i w:val="0"/>
                <w:iCs w:val="0"/>
                <w:color w:val="auto"/>
                <w:sz w:val="18"/>
                <w:szCs w:val="18"/>
                <w:highlight w:val="none"/>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B48D7">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628B4">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3A5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1A8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568A">
            <w:pPr>
              <w:jc w:val="center"/>
              <w:rPr>
                <w:rFonts w:hint="eastAsia" w:ascii="宋体" w:hAnsi="宋体" w:eastAsia="宋体" w:cs="宋体"/>
                <w:i w:val="0"/>
                <w:iCs w:val="0"/>
                <w:color w:val="auto"/>
                <w:sz w:val="20"/>
                <w:szCs w:val="20"/>
                <w:highlight w:val="none"/>
                <w:u w:val="none"/>
              </w:rPr>
            </w:pPr>
          </w:p>
        </w:tc>
      </w:tr>
      <w:tr w14:paraId="049F2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9A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A4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再生石粉（砖渣）</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A542">
            <w:pPr>
              <w:jc w:val="left"/>
              <w:rPr>
                <w:rFonts w:hint="eastAsia" w:ascii="宋体" w:hAnsi="宋体" w:eastAsia="宋体" w:cs="宋体"/>
                <w:i w:val="0"/>
                <w:iCs w:val="0"/>
                <w:color w:val="auto"/>
                <w:sz w:val="18"/>
                <w:szCs w:val="18"/>
                <w:highlight w:val="none"/>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86337">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9F134">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4C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0A7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2500.00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205C">
            <w:pPr>
              <w:jc w:val="center"/>
              <w:rPr>
                <w:rFonts w:hint="eastAsia" w:ascii="宋体" w:hAnsi="宋体" w:eastAsia="宋体" w:cs="宋体"/>
                <w:i w:val="0"/>
                <w:iCs w:val="0"/>
                <w:color w:val="auto"/>
                <w:sz w:val="20"/>
                <w:szCs w:val="20"/>
                <w:highlight w:val="none"/>
                <w:u w:val="none"/>
              </w:rPr>
            </w:pPr>
          </w:p>
        </w:tc>
      </w:tr>
      <w:tr w14:paraId="742F0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AA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AF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3FD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1、名称、等级：光圆钢筋 HPB300                                 2、规格:φ8</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960B3">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AD3AA">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EAD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AD3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E5FE">
            <w:pPr>
              <w:jc w:val="center"/>
              <w:rPr>
                <w:rFonts w:hint="eastAsia" w:ascii="宋体" w:hAnsi="宋体" w:eastAsia="宋体" w:cs="宋体"/>
                <w:i w:val="0"/>
                <w:iCs w:val="0"/>
                <w:color w:val="auto"/>
                <w:sz w:val="20"/>
                <w:szCs w:val="20"/>
                <w:highlight w:val="none"/>
                <w:u w:val="none"/>
              </w:rPr>
            </w:pPr>
          </w:p>
        </w:tc>
      </w:tr>
      <w:tr w14:paraId="0640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0DB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50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985D">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1、名称、等级：光圆钢筋 HPB300                                 2、规格:φ28</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1ED5">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70496">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ED7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B7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F5C9">
            <w:pPr>
              <w:jc w:val="center"/>
              <w:rPr>
                <w:rFonts w:hint="eastAsia" w:ascii="宋体" w:hAnsi="宋体" w:eastAsia="宋体" w:cs="宋体"/>
                <w:i w:val="0"/>
                <w:iCs w:val="0"/>
                <w:color w:val="auto"/>
                <w:sz w:val="20"/>
                <w:szCs w:val="20"/>
                <w:highlight w:val="none"/>
                <w:u w:val="none"/>
              </w:rPr>
            </w:pPr>
          </w:p>
        </w:tc>
      </w:tr>
      <w:tr w14:paraId="152C6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2B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9DB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3A27">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1、名称、等级：光圆钢筋 HPB300                                 2、规格:φ30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4644D">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8C542">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520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3E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2678">
            <w:pPr>
              <w:jc w:val="center"/>
              <w:rPr>
                <w:rFonts w:hint="eastAsia" w:ascii="宋体" w:hAnsi="宋体" w:eastAsia="宋体" w:cs="宋体"/>
                <w:i w:val="0"/>
                <w:iCs w:val="0"/>
                <w:color w:val="auto"/>
                <w:sz w:val="20"/>
                <w:szCs w:val="20"/>
                <w:highlight w:val="none"/>
                <w:u w:val="none"/>
              </w:rPr>
            </w:pPr>
          </w:p>
        </w:tc>
      </w:tr>
      <w:tr w14:paraId="304AE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5BA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C47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803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1、名称、等级：带肋钢筋 HRB400                                 2、规格:φ8</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2FDBB">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8263C">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524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849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915A">
            <w:pPr>
              <w:jc w:val="center"/>
              <w:rPr>
                <w:rFonts w:hint="eastAsia" w:ascii="宋体" w:hAnsi="宋体" w:eastAsia="宋体" w:cs="宋体"/>
                <w:i w:val="0"/>
                <w:iCs w:val="0"/>
                <w:color w:val="auto"/>
                <w:sz w:val="20"/>
                <w:szCs w:val="20"/>
                <w:highlight w:val="none"/>
                <w:u w:val="none"/>
              </w:rPr>
            </w:pPr>
          </w:p>
        </w:tc>
      </w:tr>
      <w:tr w14:paraId="70482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65F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FD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D4968">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1、名称、等级：带肋钢筋 HRB400                                 2、规格:φ10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1BB09">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DF87">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AAA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3BF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9A80">
            <w:pPr>
              <w:jc w:val="center"/>
              <w:rPr>
                <w:rFonts w:hint="eastAsia" w:ascii="宋体" w:hAnsi="宋体" w:eastAsia="宋体" w:cs="宋体"/>
                <w:i w:val="0"/>
                <w:iCs w:val="0"/>
                <w:color w:val="auto"/>
                <w:sz w:val="20"/>
                <w:szCs w:val="20"/>
                <w:highlight w:val="none"/>
                <w:u w:val="none"/>
              </w:rPr>
            </w:pPr>
          </w:p>
        </w:tc>
      </w:tr>
      <w:tr w14:paraId="1828E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1C3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04D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8F11D">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1、名称、等级：带肋钢筋 HRB400                                 2、规格:φ12</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8B33">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78477">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85A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44E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19.50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5A98">
            <w:pPr>
              <w:jc w:val="center"/>
              <w:rPr>
                <w:rFonts w:hint="eastAsia" w:ascii="宋体" w:hAnsi="宋体" w:eastAsia="宋体" w:cs="宋体"/>
                <w:i w:val="0"/>
                <w:iCs w:val="0"/>
                <w:color w:val="auto"/>
                <w:sz w:val="20"/>
                <w:szCs w:val="20"/>
                <w:highlight w:val="none"/>
                <w:u w:val="none"/>
              </w:rPr>
            </w:pPr>
          </w:p>
        </w:tc>
      </w:tr>
      <w:tr w14:paraId="7E3A9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CCA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6EB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5B2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1、名称、等级：带肋钢筋 HRB400                                 2、规格:φ14</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C6DC0">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84995">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FF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EA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18.50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E17B">
            <w:pPr>
              <w:jc w:val="center"/>
              <w:rPr>
                <w:rFonts w:hint="eastAsia" w:ascii="宋体" w:hAnsi="宋体" w:eastAsia="宋体" w:cs="宋体"/>
                <w:i w:val="0"/>
                <w:iCs w:val="0"/>
                <w:color w:val="auto"/>
                <w:sz w:val="20"/>
                <w:szCs w:val="20"/>
                <w:highlight w:val="none"/>
                <w:u w:val="none"/>
              </w:rPr>
            </w:pPr>
          </w:p>
        </w:tc>
      </w:tr>
      <w:tr w14:paraId="238B8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52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A4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F3508">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1、名称、等级：带肋钢筋 HRB400                                 2、规格:φ16</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87F55">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D4CA">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FCB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D6C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B4E7">
            <w:pPr>
              <w:jc w:val="center"/>
              <w:rPr>
                <w:rFonts w:hint="eastAsia" w:ascii="宋体" w:hAnsi="宋体" w:eastAsia="宋体" w:cs="宋体"/>
                <w:i w:val="0"/>
                <w:iCs w:val="0"/>
                <w:color w:val="auto"/>
                <w:sz w:val="20"/>
                <w:szCs w:val="20"/>
                <w:highlight w:val="none"/>
                <w:u w:val="none"/>
              </w:rPr>
            </w:pPr>
          </w:p>
        </w:tc>
      </w:tr>
      <w:tr w14:paraId="552FD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41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B63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钢筋</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063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1、名称、等级：带肋钢筋 HRB400                                 2、规格:φ18</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98D6">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AA928">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BAB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79F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38437">
            <w:pPr>
              <w:jc w:val="center"/>
              <w:rPr>
                <w:rFonts w:hint="eastAsia" w:ascii="宋体" w:hAnsi="宋体" w:eastAsia="宋体" w:cs="宋体"/>
                <w:i w:val="0"/>
                <w:iCs w:val="0"/>
                <w:color w:val="auto"/>
                <w:sz w:val="20"/>
                <w:szCs w:val="20"/>
                <w:highlight w:val="none"/>
                <w:u w:val="none"/>
              </w:rPr>
            </w:pPr>
          </w:p>
        </w:tc>
      </w:tr>
      <w:tr w14:paraId="661C2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E53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C7E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模板采购</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DC3F">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1、名称：胶合板</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2、厚度：15mm</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3、使用完毕后由供货方回收，单价已扣减回收物价值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09DFA">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5A04F">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B0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B3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C7BC">
            <w:pPr>
              <w:jc w:val="center"/>
              <w:rPr>
                <w:rFonts w:hint="eastAsia" w:ascii="宋体" w:hAnsi="宋体" w:eastAsia="宋体" w:cs="宋体"/>
                <w:i w:val="0"/>
                <w:iCs w:val="0"/>
                <w:color w:val="auto"/>
                <w:sz w:val="20"/>
                <w:szCs w:val="20"/>
                <w:highlight w:val="none"/>
                <w:u w:val="none"/>
              </w:rPr>
            </w:pPr>
          </w:p>
        </w:tc>
      </w:tr>
      <w:tr w14:paraId="3FA13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9A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57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土工隔栅</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B54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1.材料品种、规格:玻纤土工隔栅 EGA1X1(50*50)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2AA2A">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8420">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DAE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18F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5450.00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B269">
            <w:pPr>
              <w:jc w:val="center"/>
              <w:rPr>
                <w:rFonts w:hint="eastAsia" w:ascii="宋体" w:hAnsi="宋体" w:eastAsia="宋体" w:cs="宋体"/>
                <w:b/>
                <w:bCs/>
                <w:i w:val="0"/>
                <w:iCs w:val="0"/>
                <w:color w:val="auto"/>
                <w:sz w:val="20"/>
                <w:szCs w:val="20"/>
                <w:highlight w:val="none"/>
                <w:u w:val="none"/>
              </w:rPr>
            </w:pPr>
          </w:p>
        </w:tc>
      </w:tr>
      <w:tr w14:paraId="40BE5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4E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279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沥青混凝土</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D556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1.沥青品种:沥青AC-20C</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2.厚度:6cm</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3620">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3D892">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4E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C1B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22DF">
            <w:pPr>
              <w:jc w:val="center"/>
              <w:rPr>
                <w:rFonts w:hint="eastAsia" w:ascii="宋体" w:hAnsi="宋体" w:eastAsia="宋体" w:cs="宋体"/>
                <w:b/>
                <w:bCs/>
                <w:i w:val="0"/>
                <w:iCs w:val="0"/>
                <w:color w:val="auto"/>
                <w:sz w:val="20"/>
                <w:szCs w:val="20"/>
                <w:highlight w:val="none"/>
                <w:u w:val="none"/>
              </w:rPr>
            </w:pPr>
          </w:p>
        </w:tc>
      </w:tr>
      <w:tr w14:paraId="7D93F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4F5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FB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沥青混凝土</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0B82">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1.沥青品种:沥青AC-13C</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2.厚度:4cm</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87A8">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71366">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05C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78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214.00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B7A7">
            <w:pPr>
              <w:jc w:val="center"/>
              <w:rPr>
                <w:rFonts w:hint="eastAsia" w:ascii="宋体" w:hAnsi="宋体" w:eastAsia="宋体" w:cs="宋体"/>
                <w:b/>
                <w:bCs/>
                <w:i w:val="0"/>
                <w:iCs w:val="0"/>
                <w:color w:val="auto"/>
                <w:sz w:val="20"/>
                <w:szCs w:val="20"/>
                <w:highlight w:val="none"/>
                <w:u w:val="none"/>
              </w:rPr>
            </w:pPr>
          </w:p>
        </w:tc>
      </w:tr>
      <w:tr w14:paraId="7C60D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597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2C5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透层、粘层</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723C">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1、材料品种:乳化沥青(PC-3)</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2、喷油量:0.3~0.6L/M、0.5L/M2</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02C9E">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BA2F">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E1E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D7B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10899.00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37CEC">
            <w:pPr>
              <w:jc w:val="center"/>
              <w:rPr>
                <w:rFonts w:hint="eastAsia" w:ascii="宋体" w:hAnsi="宋体" w:eastAsia="宋体" w:cs="宋体"/>
                <w:b/>
                <w:bCs/>
                <w:i w:val="0"/>
                <w:iCs w:val="0"/>
                <w:color w:val="auto"/>
                <w:sz w:val="20"/>
                <w:szCs w:val="20"/>
                <w:highlight w:val="none"/>
                <w:u w:val="none"/>
              </w:rPr>
            </w:pPr>
          </w:p>
        </w:tc>
      </w:tr>
      <w:tr w14:paraId="5C9B1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31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0D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花岗岩板砖</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300CE">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1.块料品种、规格:60x30x5cm花岗岩人行道砖</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A12C">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B8A4D">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71C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BC9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79B8">
            <w:pPr>
              <w:jc w:val="center"/>
              <w:rPr>
                <w:rFonts w:hint="eastAsia" w:ascii="宋体" w:hAnsi="宋体" w:eastAsia="宋体" w:cs="宋体"/>
                <w:b/>
                <w:bCs/>
                <w:i w:val="0"/>
                <w:iCs w:val="0"/>
                <w:color w:val="auto"/>
                <w:sz w:val="20"/>
                <w:szCs w:val="20"/>
                <w:highlight w:val="none"/>
                <w:u w:val="none"/>
              </w:rPr>
            </w:pPr>
          </w:p>
        </w:tc>
      </w:tr>
      <w:tr w14:paraId="379A4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DD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68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路缘石</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531B">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1.块料品种、规格:50*15*30cm花岗岩路缘石</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861AC">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8A05F">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8EB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0DE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5F8A">
            <w:pPr>
              <w:jc w:val="center"/>
              <w:rPr>
                <w:rFonts w:hint="eastAsia" w:ascii="宋体" w:hAnsi="宋体" w:eastAsia="宋体" w:cs="宋体"/>
                <w:b/>
                <w:bCs/>
                <w:i w:val="0"/>
                <w:iCs w:val="0"/>
                <w:color w:val="auto"/>
                <w:sz w:val="20"/>
                <w:szCs w:val="20"/>
                <w:highlight w:val="none"/>
                <w:u w:val="none"/>
              </w:rPr>
            </w:pPr>
          </w:p>
        </w:tc>
      </w:tr>
      <w:tr w14:paraId="6DEE2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407D">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19</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3A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锥形交通标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7B4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1、60*33*33cm                         2、使用完毕后由供货方回收，单价已扣减回收物价值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E247">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34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304165</wp:posOffset>
                  </wp:positionH>
                  <wp:positionV relativeFrom="paragraph">
                    <wp:posOffset>64770</wp:posOffset>
                  </wp:positionV>
                  <wp:extent cx="553085" cy="699135"/>
                  <wp:effectExtent l="0" t="0" r="8890" b="5715"/>
                  <wp:wrapNone/>
                  <wp:docPr id="6" name="图片_1"/>
                  <wp:cNvGraphicFramePr/>
                  <a:graphic xmlns:a="http://schemas.openxmlformats.org/drawingml/2006/main">
                    <a:graphicData uri="http://schemas.openxmlformats.org/drawingml/2006/picture">
                      <pic:pic xmlns:pic="http://schemas.openxmlformats.org/drawingml/2006/picture">
                        <pic:nvPicPr>
                          <pic:cNvPr id="6" name="图片_1"/>
                          <pic:cNvPicPr/>
                        </pic:nvPicPr>
                        <pic:blipFill>
                          <a:blip r:embed="rId5"/>
                          <a:stretch>
                            <a:fillRect/>
                          </a:stretch>
                        </pic:blipFill>
                        <pic:spPr>
                          <a:xfrm>
                            <a:off x="0" y="0"/>
                            <a:ext cx="553085" cy="699135"/>
                          </a:xfrm>
                          <a:prstGeom prst="rect">
                            <a:avLst/>
                          </a:prstGeom>
                          <a:noFill/>
                          <a:ln>
                            <a:noFill/>
                          </a:ln>
                        </pic:spPr>
                      </pic:pic>
                    </a:graphicData>
                  </a:graphic>
                </wp:anchor>
              </w:drawing>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8E2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05F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2510.00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6E07">
            <w:pPr>
              <w:jc w:val="center"/>
              <w:rPr>
                <w:rFonts w:hint="eastAsia" w:ascii="宋体" w:hAnsi="宋体" w:eastAsia="宋体" w:cs="宋体"/>
                <w:b/>
                <w:bCs/>
                <w:i w:val="0"/>
                <w:iCs w:val="0"/>
                <w:color w:val="auto"/>
                <w:sz w:val="20"/>
                <w:szCs w:val="20"/>
                <w:highlight w:val="none"/>
                <w:u w:val="none"/>
              </w:rPr>
            </w:pPr>
          </w:p>
        </w:tc>
      </w:tr>
      <w:tr w14:paraId="46748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2AF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2C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施工警告灯</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37A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213995</wp:posOffset>
                  </wp:positionH>
                  <wp:positionV relativeFrom="paragraph">
                    <wp:posOffset>41275</wp:posOffset>
                  </wp:positionV>
                  <wp:extent cx="786130" cy="936625"/>
                  <wp:effectExtent l="0" t="0" r="4445" b="6350"/>
                  <wp:wrapNone/>
                  <wp:docPr id="7" name="图片_2"/>
                  <wp:cNvGraphicFramePr/>
                  <a:graphic xmlns:a="http://schemas.openxmlformats.org/drawingml/2006/main">
                    <a:graphicData uri="http://schemas.openxmlformats.org/drawingml/2006/picture">
                      <pic:pic xmlns:pic="http://schemas.openxmlformats.org/drawingml/2006/picture">
                        <pic:nvPicPr>
                          <pic:cNvPr id="7" name="图片_2"/>
                          <pic:cNvPicPr/>
                        </pic:nvPicPr>
                        <pic:blipFill>
                          <a:blip r:embed="rId6"/>
                          <a:stretch>
                            <a:fillRect/>
                          </a:stretch>
                        </pic:blipFill>
                        <pic:spPr>
                          <a:xfrm>
                            <a:off x="0" y="0"/>
                            <a:ext cx="786130" cy="936625"/>
                          </a:xfrm>
                          <a:prstGeom prst="rect">
                            <a:avLst/>
                          </a:prstGeom>
                          <a:noFill/>
                          <a:ln>
                            <a:noFill/>
                          </a:ln>
                        </pic:spPr>
                      </pic:pic>
                    </a:graphicData>
                  </a:graphic>
                </wp:anchor>
              </w:drawing>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45A9">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7E1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109855</wp:posOffset>
                  </wp:positionH>
                  <wp:positionV relativeFrom="paragraph">
                    <wp:posOffset>76835</wp:posOffset>
                  </wp:positionV>
                  <wp:extent cx="900430" cy="904240"/>
                  <wp:effectExtent l="0" t="0" r="4445" b="635"/>
                  <wp:wrapNone/>
                  <wp:docPr id="8" name="图片_3"/>
                  <wp:cNvGraphicFramePr/>
                  <a:graphic xmlns:a="http://schemas.openxmlformats.org/drawingml/2006/main">
                    <a:graphicData uri="http://schemas.openxmlformats.org/drawingml/2006/picture">
                      <pic:pic xmlns:pic="http://schemas.openxmlformats.org/drawingml/2006/picture">
                        <pic:nvPicPr>
                          <pic:cNvPr id="8" name="图片_3"/>
                          <pic:cNvPicPr/>
                        </pic:nvPicPr>
                        <pic:blipFill>
                          <a:blip r:embed="rId7"/>
                          <a:stretch>
                            <a:fillRect/>
                          </a:stretch>
                        </pic:blipFill>
                        <pic:spPr>
                          <a:xfrm>
                            <a:off x="0" y="0"/>
                            <a:ext cx="900430" cy="904240"/>
                          </a:xfrm>
                          <a:prstGeom prst="rect">
                            <a:avLst/>
                          </a:prstGeom>
                          <a:noFill/>
                          <a:ln>
                            <a:noFill/>
                          </a:ln>
                        </pic:spPr>
                      </pic:pic>
                    </a:graphicData>
                  </a:graphic>
                </wp:anchor>
              </w:drawing>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C0C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2F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BA33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附带支架。使用完毕后由供货方回收，单价已扣减回收物价值</w:t>
            </w:r>
          </w:p>
        </w:tc>
      </w:tr>
      <w:tr w14:paraId="410B5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18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EA8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施工标志牌</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B227">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1、1.20*0.4m                           2、使用完毕后由供货方回收，单价已扣减回收物价值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CF2A">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00F6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详见设计图纸（道路-交通疏解设施结构图）</w:t>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1B9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D8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149.00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B9D5">
            <w:pPr>
              <w:jc w:val="center"/>
              <w:rPr>
                <w:rFonts w:hint="eastAsia" w:ascii="宋体" w:hAnsi="宋体" w:eastAsia="宋体" w:cs="宋体"/>
                <w:b/>
                <w:bCs/>
                <w:i w:val="0"/>
                <w:iCs w:val="0"/>
                <w:color w:val="auto"/>
                <w:sz w:val="20"/>
                <w:szCs w:val="20"/>
                <w:highlight w:val="none"/>
                <w:u w:val="none"/>
              </w:rPr>
            </w:pPr>
          </w:p>
        </w:tc>
      </w:tr>
      <w:tr w14:paraId="02E45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82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C1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导向标志牌</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466D4">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1、1.20*0.4m                           2、使用完毕后由供货方回收，单价已扣减回收物价值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96BF6">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05A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详见设计图纸（道路-交通疏解设施结构图）</w:t>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254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183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3EB2">
            <w:pPr>
              <w:jc w:val="center"/>
              <w:rPr>
                <w:rFonts w:hint="eastAsia" w:ascii="宋体" w:hAnsi="宋体" w:eastAsia="宋体" w:cs="宋体"/>
                <w:b/>
                <w:bCs/>
                <w:i w:val="0"/>
                <w:iCs w:val="0"/>
                <w:color w:val="auto"/>
                <w:sz w:val="20"/>
                <w:szCs w:val="20"/>
                <w:highlight w:val="none"/>
                <w:u w:val="none"/>
              </w:rPr>
            </w:pPr>
          </w:p>
        </w:tc>
      </w:tr>
      <w:tr w14:paraId="7A875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46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BB1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限速标志</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C5FC">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1、Ф800                                2、使用完毕后由供货方回收，单价已扣减回收物价值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2E313">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38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详见设计图纸（道路-交通疏解设施结构图）</w:t>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F9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6E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16B8">
            <w:pPr>
              <w:jc w:val="center"/>
              <w:rPr>
                <w:rFonts w:hint="eastAsia" w:ascii="宋体" w:hAnsi="宋体" w:eastAsia="宋体" w:cs="宋体"/>
                <w:b/>
                <w:bCs/>
                <w:i w:val="0"/>
                <w:iCs w:val="0"/>
                <w:color w:val="auto"/>
                <w:sz w:val="20"/>
                <w:szCs w:val="20"/>
                <w:highlight w:val="none"/>
                <w:u w:val="none"/>
              </w:rPr>
            </w:pPr>
          </w:p>
        </w:tc>
      </w:tr>
      <w:tr w14:paraId="1E001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0A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31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防撞沙桶</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43B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1、直径600mm，高度800mm              2、使用完毕后由供货方回收，单价已扣减回收物价值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B2D5">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73F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233680</wp:posOffset>
                  </wp:positionH>
                  <wp:positionV relativeFrom="paragraph">
                    <wp:posOffset>62230</wp:posOffset>
                  </wp:positionV>
                  <wp:extent cx="708660" cy="782320"/>
                  <wp:effectExtent l="0" t="0" r="5715" b="8255"/>
                  <wp:wrapNone/>
                  <wp:docPr id="9" name="图片_4"/>
                  <wp:cNvGraphicFramePr/>
                  <a:graphic xmlns:a="http://schemas.openxmlformats.org/drawingml/2006/main">
                    <a:graphicData uri="http://schemas.openxmlformats.org/drawingml/2006/picture">
                      <pic:pic xmlns:pic="http://schemas.openxmlformats.org/drawingml/2006/picture">
                        <pic:nvPicPr>
                          <pic:cNvPr id="9" name="图片_4"/>
                          <pic:cNvPicPr/>
                        </pic:nvPicPr>
                        <pic:blipFill>
                          <a:blip r:embed="rId8"/>
                          <a:stretch>
                            <a:fillRect/>
                          </a:stretch>
                        </pic:blipFill>
                        <pic:spPr>
                          <a:xfrm>
                            <a:off x="0" y="0"/>
                            <a:ext cx="708660" cy="782320"/>
                          </a:xfrm>
                          <a:prstGeom prst="rect">
                            <a:avLst/>
                          </a:prstGeom>
                          <a:noFill/>
                          <a:ln>
                            <a:noFill/>
                          </a:ln>
                        </pic:spPr>
                      </pic:pic>
                    </a:graphicData>
                  </a:graphic>
                </wp:anchor>
              </w:drawing>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0A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04D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58.00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44FD">
            <w:pPr>
              <w:jc w:val="center"/>
              <w:rPr>
                <w:rFonts w:hint="eastAsia" w:ascii="宋体" w:hAnsi="宋体" w:eastAsia="宋体" w:cs="宋体"/>
                <w:b/>
                <w:bCs/>
                <w:i w:val="0"/>
                <w:iCs w:val="0"/>
                <w:color w:val="auto"/>
                <w:sz w:val="20"/>
                <w:szCs w:val="20"/>
                <w:highlight w:val="none"/>
                <w:u w:val="none"/>
              </w:rPr>
            </w:pPr>
          </w:p>
        </w:tc>
      </w:tr>
      <w:tr w14:paraId="6E783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ED9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DE6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支架</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AF2F9">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1、用于悬挂施工标志牌             2、使用完毕后由供货方回收，单价已扣减回收物价值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7DFCE">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14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详见设计图纸（道路-交通疏解设施结构图）</w:t>
            </w: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19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7EF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192.00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872B8">
            <w:pPr>
              <w:jc w:val="center"/>
              <w:rPr>
                <w:rFonts w:hint="eastAsia" w:ascii="宋体" w:hAnsi="宋体" w:eastAsia="宋体" w:cs="宋体"/>
                <w:b/>
                <w:bCs/>
                <w:i w:val="0"/>
                <w:iCs w:val="0"/>
                <w:color w:val="auto"/>
                <w:sz w:val="20"/>
                <w:szCs w:val="20"/>
                <w:highlight w:val="none"/>
                <w:u w:val="none"/>
              </w:rPr>
            </w:pPr>
          </w:p>
        </w:tc>
      </w:tr>
      <w:tr w14:paraId="3AF2E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6E1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CB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施工围栏水马</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717C">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5"/>
                <w:szCs w:val="15"/>
                <w:highlight w:val="none"/>
                <w:u w:val="none"/>
                <w:lang w:val="en-US" w:eastAsia="zh-CN" w:bidi="ar"/>
              </w:rPr>
              <w:t>1.名称:水马</w:t>
            </w:r>
            <w:r>
              <w:rPr>
                <w:rFonts w:hint="eastAsia" w:ascii="宋体" w:hAnsi="宋体" w:eastAsia="宋体" w:cs="宋体"/>
                <w:i w:val="0"/>
                <w:iCs w:val="0"/>
                <w:color w:val="auto"/>
                <w:kern w:val="0"/>
                <w:sz w:val="15"/>
                <w:szCs w:val="15"/>
                <w:highlight w:val="none"/>
                <w:u w:val="none"/>
                <w:lang w:val="en-US" w:eastAsia="zh-CN" w:bidi="ar"/>
              </w:rPr>
              <w:br w:type="textWrapping"/>
            </w:r>
            <w:r>
              <w:rPr>
                <w:rFonts w:hint="eastAsia" w:ascii="宋体" w:hAnsi="宋体" w:eastAsia="宋体" w:cs="宋体"/>
                <w:i w:val="0"/>
                <w:iCs w:val="0"/>
                <w:color w:val="auto"/>
                <w:kern w:val="0"/>
                <w:sz w:val="15"/>
                <w:szCs w:val="15"/>
                <w:highlight w:val="none"/>
                <w:u w:val="none"/>
                <w:lang w:val="en-US" w:eastAsia="zh-CN" w:bidi="ar"/>
              </w:rPr>
              <w:t>2.规格:1.3x0.65m                       3、使用完毕后由供货方回收，单价已扣减回收物价值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C76EB">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CFFD">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687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86C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C926">
            <w:pPr>
              <w:jc w:val="center"/>
              <w:rPr>
                <w:rFonts w:hint="eastAsia" w:ascii="宋体" w:hAnsi="宋体" w:eastAsia="宋体" w:cs="宋体"/>
                <w:b/>
                <w:bCs/>
                <w:i w:val="0"/>
                <w:iCs w:val="0"/>
                <w:color w:val="auto"/>
                <w:sz w:val="20"/>
                <w:szCs w:val="20"/>
                <w:highlight w:val="none"/>
                <w:u w:val="none"/>
              </w:rPr>
            </w:pPr>
          </w:p>
        </w:tc>
      </w:tr>
      <w:tr w14:paraId="62F48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31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B9C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施工围栏</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431B">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1.名称:铁马</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2.材料种类、规格:1.52*1m                                3、使用完毕后由供货方回收，单价已扣减回收物价值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82863">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2197">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7A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77D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123.00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838F">
            <w:pPr>
              <w:jc w:val="center"/>
              <w:rPr>
                <w:rFonts w:hint="eastAsia" w:ascii="宋体" w:hAnsi="宋体" w:eastAsia="宋体" w:cs="宋体"/>
                <w:b/>
                <w:bCs/>
                <w:i w:val="0"/>
                <w:iCs w:val="0"/>
                <w:color w:val="auto"/>
                <w:sz w:val="20"/>
                <w:szCs w:val="20"/>
                <w:highlight w:val="none"/>
                <w:u w:val="none"/>
              </w:rPr>
            </w:pPr>
          </w:p>
        </w:tc>
      </w:tr>
      <w:tr w14:paraId="4DD93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4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E25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井盖</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15DF">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1、名称：防沉降井盖                   2、材质：球墨铸铁                                   3、规格：700*950*190mm，井座带有球墨铸铁防坠网，详见防沉降井盖设计图纸</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95D2C">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4EF21">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677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655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816DE">
            <w:pPr>
              <w:jc w:val="center"/>
              <w:rPr>
                <w:rFonts w:hint="eastAsia" w:ascii="宋体" w:hAnsi="宋体" w:eastAsia="宋体" w:cs="宋体"/>
                <w:b/>
                <w:bCs/>
                <w:i w:val="0"/>
                <w:iCs w:val="0"/>
                <w:color w:val="auto"/>
                <w:sz w:val="20"/>
                <w:szCs w:val="20"/>
                <w:highlight w:val="none"/>
                <w:u w:val="none"/>
              </w:rPr>
            </w:pPr>
          </w:p>
        </w:tc>
      </w:tr>
      <w:tr w14:paraId="5849A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C23F">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29</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F42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井盖</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B350">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5"/>
                <w:szCs w:val="15"/>
                <w:highlight w:val="none"/>
                <w:u w:val="none"/>
                <w:lang w:val="en-US" w:eastAsia="zh-CN" w:bidi="ar"/>
              </w:rPr>
              <w:t>1、名称：防沉降井盖                   2、材质：球墨铸铁                                   3、规格：800*1050*190mm，井座带有球墨铸铁防坠网，详见防沉降井盖设计图纸</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0180">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3A3A3">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153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84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A0C1">
            <w:pPr>
              <w:jc w:val="center"/>
              <w:rPr>
                <w:rFonts w:hint="eastAsia" w:ascii="宋体" w:hAnsi="宋体" w:eastAsia="宋体" w:cs="宋体"/>
                <w:b/>
                <w:bCs/>
                <w:i w:val="0"/>
                <w:iCs w:val="0"/>
                <w:color w:val="auto"/>
                <w:sz w:val="20"/>
                <w:szCs w:val="20"/>
                <w:highlight w:val="none"/>
                <w:u w:val="none"/>
              </w:rPr>
            </w:pPr>
          </w:p>
        </w:tc>
      </w:tr>
      <w:tr w14:paraId="12BB3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91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9C8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球墨铸铁踏步</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07F2E">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1、详见图集《20S515》334页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3800B">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77738">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38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326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72DD1">
            <w:pPr>
              <w:jc w:val="center"/>
              <w:rPr>
                <w:rFonts w:hint="eastAsia" w:ascii="宋体" w:hAnsi="宋体" w:eastAsia="宋体" w:cs="宋体"/>
                <w:b/>
                <w:bCs/>
                <w:i w:val="0"/>
                <w:iCs w:val="0"/>
                <w:color w:val="auto"/>
                <w:sz w:val="20"/>
                <w:szCs w:val="20"/>
                <w:highlight w:val="none"/>
                <w:u w:val="none"/>
              </w:rPr>
            </w:pPr>
          </w:p>
        </w:tc>
      </w:tr>
      <w:tr w14:paraId="5A3CA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C97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12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排气阀</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C6C9C">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1、名称：排气阀                  2、材质：球墨铸铁                                   3、规格：DN80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B7F0">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E26B">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A12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AD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7AC0">
            <w:pPr>
              <w:jc w:val="center"/>
              <w:rPr>
                <w:rFonts w:hint="eastAsia" w:ascii="宋体" w:hAnsi="宋体" w:eastAsia="宋体" w:cs="宋体"/>
                <w:b/>
                <w:bCs/>
                <w:i w:val="0"/>
                <w:iCs w:val="0"/>
                <w:color w:val="auto"/>
                <w:sz w:val="20"/>
                <w:szCs w:val="20"/>
                <w:highlight w:val="none"/>
                <w:u w:val="none"/>
              </w:rPr>
            </w:pPr>
          </w:p>
        </w:tc>
      </w:tr>
      <w:tr w14:paraId="47B59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2F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99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蝶阀</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F8B7">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1、名称：电动蝶阀                 2、材质：球墨铸铁                                   3、规格：DN600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D9B6C">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791D">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C56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431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32EB">
            <w:pPr>
              <w:jc w:val="center"/>
              <w:rPr>
                <w:rFonts w:hint="eastAsia" w:ascii="宋体" w:hAnsi="宋体" w:eastAsia="宋体" w:cs="宋体"/>
                <w:b/>
                <w:bCs/>
                <w:i w:val="0"/>
                <w:iCs w:val="0"/>
                <w:color w:val="auto"/>
                <w:sz w:val="20"/>
                <w:szCs w:val="20"/>
                <w:highlight w:val="none"/>
                <w:u w:val="none"/>
              </w:rPr>
            </w:pPr>
          </w:p>
        </w:tc>
      </w:tr>
      <w:tr w14:paraId="14889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FB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DB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蝶阀</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64A09">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1、名称：电动蝶阀                 2、材质：球墨铸铁                                   3、规格：DN400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A502B">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1F2B">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274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6E9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735F8">
            <w:pPr>
              <w:jc w:val="center"/>
              <w:rPr>
                <w:rFonts w:hint="eastAsia" w:ascii="宋体" w:hAnsi="宋体" w:eastAsia="宋体" w:cs="宋体"/>
                <w:b/>
                <w:bCs/>
                <w:i w:val="0"/>
                <w:iCs w:val="0"/>
                <w:color w:val="auto"/>
                <w:sz w:val="20"/>
                <w:szCs w:val="20"/>
                <w:highlight w:val="none"/>
                <w:u w:val="none"/>
              </w:rPr>
            </w:pPr>
          </w:p>
        </w:tc>
      </w:tr>
      <w:tr w14:paraId="36217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249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DF3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蝶阀</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D1FE3">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1、名称：蝶阀                 2、材质：球墨铸铁                                   3、规格：DN600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CB47">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5C5FC">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16C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501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9CEE">
            <w:pPr>
              <w:jc w:val="center"/>
              <w:rPr>
                <w:rFonts w:hint="eastAsia" w:ascii="宋体" w:hAnsi="宋体" w:eastAsia="宋体" w:cs="宋体"/>
                <w:b/>
                <w:bCs/>
                <w:i w:val="0"/>
                <w:iCs w:val="0"/>
                <w:color w:val="auto"/>
                <w:sz w:val="20"/>
                <w:szCs w:val="20"/>
                <w:highlight w:val="none"/>
                <w:u w:val="none"/>
              </w:rPr>
            </w:pPr>
          </w:p>
        </w:tc>
      </w:tr>
      <w:tr w14:paraId="2168A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72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9DF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蝶阀</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480D">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1、名称：蝶阀                 2、材质：球墨铸铁                                   3、规格：DN800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49C88">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3FAB8">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3D9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27E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53AA6">
            <w:pPr>
              <w:jc w:val="center"/>
              <w:rPr>
                <w:rFonts w:hint="eastAsia" w:ascii="宋体" w:hAnsi="宋体" w:eastAsia="宋体" w:cs="宋体"/>
                <w:b/>
                <w:bCs/>
                <w:i w:val="0"/>
                <w:iCs w:val="0"/>
                <w:color w:val="auto"/>
                <w:sz w:val="20"/>
                <w:szCs w:val="20"/>
                <w:highlight w:val="none"/>
                <w:u w:val="none"/>
              </w:rPr>
            </w:pPr>
          </w:p>
        </w:tc>
      </w:tr>
      <w:tr w14:paraId="5FEC0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3F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D4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蝶阀</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A06E">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1、名称：蝶阀                 2、材质：球墨铸铁                                   3、规格：DN400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A7904">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B135F">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134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15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DAE86">
            <w:pPr>
              <w:jc w:val="center"/>
              <w:rPr>
                <w:rFonts w:hint="eastAsia" w:ascii="宋体" w:hAnsi="宋体" w:eastAsia="宋体" w:cs="宋体"/>
                <w:b/>
                <w:bCs/>
                <w:i w:val="0"/>
                <w:iCs w:val="0"/>
                <w:color w:val="auto"/>
                <w:sz w:val="20"/>
                <w:szCs w:val="20"/>
                <w:highlight w:val="none"/>
                <w:u w:val="none"/>
              </w:rPr>
            </w:pPr>
          </w:p>
        </w:tc>
      </w:tr>
      <w:tr w14:paraId="54ED3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6F5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BFD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伸缩接头</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B485E">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1、名称：伸缩接头                 2、材质：球墨铸铁                                   3、规格：DN400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400E7">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FBCA">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16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3B3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A262E">
            <w:pPr>
              <w:jc w:val="center"/>
              <w:rPr>
                <w:rFonts w:hint="eastAsia" w:ascii="宋体" w:hAnsi="宋体" w:eastAsia="宋体" w:cs="宋体"/>
                <w:b/>
                <w:bCs/>
                <w:i w:val="0"/>
                <w:iCs w:val="0"/>
                <w:color w:val="auto"/>
                <w:sz w:val="20"/>
                <w:szCs w:val="20"/>
                <w:highlight w:val="none"/>
                <w:u w:val="none"/>
              </w:rPr>
            </w:pPr>
          </w:p>
        </w:tc>
      </w:tr>
      <w:tr w14:paraId="7EFAA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D0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E1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伸缩接头</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E0305">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1、名称：伸缩接头                 2、材质：球墨铸铁                                   3、规格：DN600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D0058">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4085">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1B4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6A6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AB22">
            <w:pPr>
              <w:jc w:val="center"/>
              <w:rPr>
                <w:rFonts w:hint="eastAsia" w:ascii="宋体" w:hAnsi="宋体" w:eastAsia="宋体" w:cs="宋体"/>
                <w:b/>
                <w:bCs/>
                <w:i w:val="0"/>
                <w:iCs w:val="0"/>
                <w:color w:val="auto"/>
                <w:sz w:val="20"/>
                <w:szCs w:val="20"/>
                <w:highlight w:val="none"/>
                <w:u w:val="none"/>
              </w:rPr>
            </w:pPr>
          </w:p>
        </w:tc>
      </w:tr>
      <w:tr w14:paraId="2B5BE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0B9F">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39</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20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流量计</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55D9">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1.流量计:DN400 PN1.0Mpa</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2.计量范围:0＜Q＜0.5m3/s</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4935D">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E0A3">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65E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1D1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5F7A3">
            <w:pPr>
              <w:jc w:val="center"/>
              <w:rPr>
                <w:rFonts w:hint="eastAsia" w:ascii="宋体" w:hAnsi="宋体" w:eastAsia="宋体" w:cs="宋体"/>
                <w:b/>
                <w:bCs/>
                <w:i w:val="0"/>
                <w:iCs w:val="0"/>
                <w:color w:val="auto"/>
                <w:sz w:val="20"/>
                <w:szCs w:val="20"/>
                <w:highlight w:val="none"/>
                <w:u w:val="none"/>
              </w:rPr>
            </w:pPr>
          </w:p>
        </w:tc>
      </w:tr>
      <w:tr w14:paraId="28B31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EF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00C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流量计</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26990">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1.流量计:DN600 PN1.0Mpa</w:t>
            </w:r>
            <w:r>
              <w:rPr>
                <w:rFonts w:hint="eastAsia" w:ascii="宋体" w:hAnsi="宋体" w:eastAsia="宋体" w:cs="宋体"/>
                <w:i w:val="0"/>
                <w:iCs w:val="0"/>
                <w:color w:val="auto"/>
                <w:kern w:val="0"/>
                <w:sz w:val="16"/>
                <w:szCs w:val="16"/>
                <w:highlight w:val="none"/>
                <w:u w:val="none"/>
                <w:lang w:val="en-US" w:eastAsia="zh-CN" w:bidi="ar"/>
              </w:rPr>
              <w:br w:type="textWrapping"/>
            </w:r>
            <w:r>
              <w:rPr>
                <w:rFonts w:hint="eastAsia" w:ascii="宋体" w:hAnsi="宋体" w:eastAsia="宋体" w:cs="宋体"/>
                <w:i w:val="0"/>
                <w:iCs w:val="0"/>
                <w:color w:val="auto"/>
                <w:kern w:val="0"/>
                <w:sz w:val="16"/>
                <w:szCs w:val="16"/>
                <w:highlight w:val="none"/>
                <w:u w:val="none"/>
                <w:lang w:val="en-US" w:eastAsia="zh-CN" w:bidi="ar"/>
              </w:rPr>
              <w:t>2.计量范围:0＜Q＜0.5m3/s</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8851">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A4056">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6C5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E9A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9F835">
            <w:pPr>
              <w:jc w:val="center"/>
              <w:rPr>
                <w:rFonts w:hint="eastAsia" w:ascii="宋体" w:hAnsi="宋体" w:eastAsia="宋体" w:cs="宋体"/>
                <w:b/>
                <w:bCs/>
                <w:i w:val="0"/>
                <w:iCs w:val="0"/>
                <w:color w:val="auto"/>
                <w:sz w:val="20"/>
                <w:szCs w:val="20"/>
                <w:highlight w:val="none"/>
                <w:u w:val="none"/>
              </w:rPr>
            </w:pPr>
          </w:p>
        </w:tc>
      </w:tr>
      <w:tr w14:paraId="0F312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15A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40C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液位计</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3053">
            <w:pPr>
              <w:keepNext w:val="0"/>
              <w:keepLines w:val="0"/>
              <w:widowControl/>
              <w:suppressLineNumbers w:val="0"/>
              <w:jc w:val="left"/>
              <w:textAlignment w:val="center"/>
              <w:rPr>
                <w:rFonts w:hint="eastAsia" w:ascii="宋体" w:hAnsi="宋体" w:eastAsia="宋体" w:cs="宋体"/>
                <w:i w:val="0"/>
                <w:iCs w:val="0"/>
                <w:color w:val="auto"/>
                <w:sz w:val="13"/>
                <w:szCs w:val="13"/>
                <w:highlight w:val="none"/>
                <w:u w:val="none"/>
              </w:rPr>
            </w:pPr>
            <w:r>
              <w:rPr>
                <w:rFonts w:hint="eastAsia" w:ascii="宋体" w:hAnsi="宋体" w:eastAsia="宋体" w:cs="宋体"/>
                <w:i w:val="0"/>
                <w:iCs w:val="0"/>
                <w:color w:val="auto"/>
                <w:kern w:val="0"/>
                <w:sz w:val="13"/>
                <w:szCs w:val="13"/>
                <w:highlight w:val="none"/>
                <w:u w:val="none"/>
                <w:lang w:val="en-US" w:eastAsia="zh-CN" w:bidi="ar"/>
              </w:rPr>
              <w:t>1、名称:超声波液位计</w:t>
            </w:r>
            <w:r>
              <w:rPr>
                <w:rFonts w:hint="eastAsia" w:ascii="宋体" w:hAnsi="宋体" w:eastAsia="宋体" w:cs="宋体"/>
                <w:i w:val="0"/>
                <w:iCs w:val="0"/>
                <w:color w:val="auto"/>
                <w:kern w:val="0"/>
                <w:sz w:val="13"/>
                <w:szCs w:val="13"/>
                <w:highlight w:val="none"/>
                <w:u w:val="none"/>
                <w:lang w:val="en-US" w:eastAsia="zh-CN" w:bidi="ar"/>
              </w:rPr>
              <w:br w:type="textWrapping"/>
            </w:r>
            <w:r>
              <w:rPr>
                <w:rFonts w:hint="eastAsia" w:ascii="宋体" w:hAnsi="宋体" w:eastAsia="宋体" w:cs="宋体"/>
                <w:i w:val="0"/>
                <w:iCs w:val="0"/>
                <w:color w:val="auto"/>
                <w:kern w:val="0"/>
                <w:sz w:val="13"/>
                <w:szCs w:val="13"/>
                <w:highlight w:val="none"/>
                <w:u w:val="none"/>
                <w:lang w:val="en-US" w:eastAsia="zh-CN" w:bidi="ar"/>
              </w:rPr>
              <w:t>2、规格:量程：0.3-8m，IP68，波束角不大于12°，螺纹连接塑料外壳传感器，传感器电缆15m</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402A9">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BB5B1">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01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6A3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1611C">
            <w:pPr>
              <w:jc w:val="center"/>
              <w:rPr>
                <w:rFonts w:hint="eastAsia" w:ascii="宋体" w:hAnsi="宋体" w:eastAsia="宋体" w:cs="宋体"/>
                <w:b/>
                <w:bCs/>
                <w:i w:val="0"/>
                <w:iCs w:val="0"/>
                <w:color w:val="auto"/>
                <w:sz w:val="20"/>
                <w:szCs w:val="20"/>
                <w:highlight w:val="none"/>
                <w:u w:val="none"/>
              </w:rPr>
            </w:pPr>
          </w:p>
        </w:tc>
      </w:tr>
      <w:tr w14:paraId="2AB43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E01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BE4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一体化水质检测设备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36BD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1、详见设计图纸中水质检测设施安装大样图</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E80C2">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B56BF">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3E9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B45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73F8">
            <w:pPr>
              <w:jc w:val="center"/>
              <w:rPr>
                <w:rFonts w:hint="eastAsia" w:ascii="宋体" w:hAnsi="宋体" w:eastAsia="宋体" w:cs="宋体"/>
                <w:i w:val="0"/>
                <w:iCs w:val="0"/>
                <w:color w:val="auto"/>
                <w:sz w:val="18"/>
                <w:szCs w:val="18"/>
                <w:highlight w:val="none"/>
                <w:u w:val="none"/>
              </w:rPr>
            </w:pPr>
          </w:p>
        </w:tc>
      </w:tr>
      <w:tr w14:paraId="66DA8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D83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3F4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多功能法兰连接器</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190A">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1、名称：多功能法兰连接器   2、材质：球墨铸铁               3、规格：DN630mm</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4DE3F">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6890">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6D3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25A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8768">
            <w:pPr>
              <w:jc w:val="center"/>
              <w:rPr>
                <w:rFonts w:hint="eastAsia" w:ascii="宋体" w:hAnsi="宋体" w:eastAsia="宋体" w:cs="宋体"/>
                <w:i w:val="0"/>
                <w:iCs w:val="0"/>
                <w:color w:val="auto"/>
                <w:sz w:val="18"/>
                <w:szCs w:val="18"/>
                <w:highlight w:val="none"/>
                <w:u w:val="none"/>
              </w:rPr>
            </w:pPr>
          </w:p>
        </w:tc>
      </w:tr>
      <w:tr w14:paraId="0B048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2E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4C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钢制弯头</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BD71">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1、名称：钢制弯头             2、材质：不锈钢                                  3、规格：DN600弯头90度，壁厚10mm</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17BD6">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71430">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B33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5B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08D2">
            <w:pPr>
              <w:jc w:val="center"/>
              <w:rPr>
                <w:rFonts w:hint="eastAsia" w:ascii="宋体" w:hAnsi="宋体" w:eastAsia="宋体" w:cs="宋体"/>
                <w:i w:val="0"/>
                <w:iCs w:val="0"/>
                <w:color w:val="auto"/>
                <w:sz w:val="18"/>
                <w:szCs w:val="18"/>
                <w:highlight w:val="none"/>
                <w:u w:val="none"/>
              </w:rPr>
            </w:pPr>
          </w:p>
        </w:tc>
      </w:tr>
      <w:tr w14:paraId="34AC9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5F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AE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钢制弯头</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5C470">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1、名称：钢制弯头             2、材质：不锈钢                                 3、规格：45度DN600，壁厚10mm</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33CE3">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0C863">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3D6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AB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9E2F6">
            <w:pPr>
              <w:jc w:val="center"/>
              <w:rPr>
                <w:rFonts w:hint="eastAsia" w:ascii="宋体" w:hAnsi="宋体" w:eastAsia="宋体" w:cs="宋体"/>
                <w:i w:val="0"/>
                <w:iCs w:val="0"/>
                <w:color w:val="auto"/>
                <w:sz w:val="18"/>
                <w:szCs w:val="18"/>
                <w:highlight w:val="none"/>
                <w:u w:val="none"/>
              </w:rPr>
            </w:pPr>
          </w:p>
        </w:tc>
      </w:tr>
      <w:tr w14:paraId="3D8F6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F4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56B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钢制弯头</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6CB17">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1、名称：钢制弯头             2、材质：不锈钢                                  3、22.5度DN600，壁厚10mm</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78C4C">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66D78">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22F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F22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6C073">
            <w:pPr>
              <w:jc w:val="center"/>
              <w:rPr>
                <w:rFonts w:hint="eastAsia" w:ascii="宋体" w:hAnsi="宋体" w:eastAsia="宋体" w:cs="宋体"/>
                <w:i w:val="0"/>
                <w:iCs w:val="0"/>
                <w:color w:val="auto"/>
                <w:sz w:val="18"/>
                <w:szCs w:val="18"/>
                <w:highlight w:val="none"/>
                <w:u w:val="none"/>
              </w:rPr>
            </w:pPr>
          </w:p>
        </w:tc>
      </w:tr>
      <w:tr w14:paraId="5CAB7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0DF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11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法兰盘</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A0D5">
            <w:pPr>
              <w:keepNext w:val="0"/>
              <w:keepLines w:val="0"/>
              <w:widowControl/>
              <w:suppressLineNumbers w:val="0"/>
              <w:jc w:val="left"/>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1、名称：法兰盘            2、材质：球墨铸铁                                             3、规格：DN600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D0926">
            <w:pPr>
              <w:jc w:val="center"/>
              <w:rPr>
                <w:rFonts w:hint="eastAsia" w:ascii="宋体" w:hAnsi="宋体" w:eastAsia="宋体" w:cs="宋体"/>
                <w:i w:val="0"/>
                <w:iCs w:val="0"/>
                <w:color w:val="auto"/>
                <w:sz w:val="20"/>
                <w:szCs w:val="20"/>
                <w:highlight w:val="none"/>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9AD1">
            <w:pPr>
              <w:jc w:val="center"/>
              <w:rPr>
                <w:rFonts w:hint="eastAsia" w:ascii="宋体" w:hAnsi="宋体" w:eastAsia="宋体" w:cs="宋体"/>
                <w:i w:val="0"/>
                <w:iCs w:val="0"/>
                <w:color w:val="auto"/>
                <w:sz w:val="20"/>
                <w:szCs w:val="20"/>
                <w:highlight w:val="none"/>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BB9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B6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DF23">
            <w:pPr>
              <w:jc w:val="center"/>
              <w:rPr>
                <w:rFonts w:hint="eastAsia" w:ascii="宋体" w:hAnsi="宋体" w:eastAsia="宋体" w:cs="宋体"/>
                <w:i w:val="0"/>
                <w:iCs w:val="0"/>
                <w:color w:val="auto"/>
                <w:sz w:val="18"/>
                <w:szCs w:val="18"/>
                <w:highlight w:val="none"/>
                <w:u w:val="none"/>
              </w:rPr>
            </w:pPr>
          </w:p>
        </w:tc>
      </w:tr>
    </w:tbl>
    <w:p w14:paraId="5A7FEB2C">
      <w:pPr>
        <w:keepNext w:val="0"/>
        <w:keepLines w:val="0"/>
        <w:pageBreakBefore w:val="0"/>
        <w:tabs>
          <w:tab w:val="left" w:pos="7676"/>
        </w:tabs>
        <w:kinsoku/>
        <w:wordWrap/>
        <w:overflowPunct/>
        <w:topLinePunct w:val="0"/>
        <w:bidi w:val="0"/>
        <w:snapToGrid/>
        <w:spacing w:line="360" w:lineRule="auto"/>
        <w:textAlignment w:val="auto"/>
        <w:rPr>
          <w:rFonts w:hint="eastAsia" w:ascii="宋体" w:hAnsi="宋体" w:eastAsia="宋体" w:cs="宋体"/>
          <w:b w:val="0"/>
          <w:bCs w:val="0"/>
          <w:color w:val="auto"/>
          <w:kern w:val="0"/>
          <w:sz w:val="24"/>
          <w:szCs w:val="21"/>
          <w:highlight w:val="none"/>
          <w:lang w:val="en-US" w:eastAsia="zh-CN"/>
        </w:rPr>
        <w:sectPr>
          <w:pgSz w:w="16838" w:h="11906" w:orient="landscape"/>
          <w:pgMar w:top="1080" w:right="1440" w:bottom="1080" w:left="1440" w:header="851" w:footer="992" w:gutter="0"/>
          <w:pgBorders>
            <w:top w:val="none" w:sz="0" w:space="0"/>
            <w:left w:val="none" w:sz="0" w:space="0"/>
            <w:bottom w:val="none" w:sz="0" w:space="0"/>
            <w:right w:val="none" w:sz="0" w:space="0"/>
          </w:pgBorders>
          <w:cols w:space="425" w:num="1"/>
          <w:docGrid w:type="lines" w:linePitch="312" w:charSpace="0"/>
        </w:sectPr>
      </w:pPr>
    </w:p>
    <w:p w14:paraId="111426B9">
      <w:pPr>
        <w:rPr>
          <w:color w:val="auto"/>
          <w:highlight w:val="none"/>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60288;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155351"/>
    <w:rsid w:val="00A641FB"/>
    <w:rsid w:val="00B46918"/>
    <w:rsid w:val="00DE1BE7"/>
    <w:rsid w:val="012313A8"/>
    <w:rsid w:val="01763164"/>
    <w:rsid w:val="01853E11"/>
    <w:rsid w:val="01A7647D"/>
    <w:rsid w:val="01BB5A85"/>
    <w:rsid w:val="01D9415D"/>
    <w:rsid w:val="02145195"/>
    <w:rsid w:val="02184C85"/>
    <w:rsid w:val="023A2E4D"/>
    <w:rsid w:val="027A76EE"/>
    <w:rsid w:val="028247F4"/>
    <w:rsid w:val="028265A2"/>
    <w:rsid w:val="02C31095"/>
    <w:rsid w:val="02C866AB"/>
    <w:rsid w:val="02D432A2"/>
    <w:rsid w:val="02EE3C38"/>
    <w:rsid w:val="0332621A"/>
    <w:rsid w:val="038A7E04"/>
    <w:rsid w:val="03A72764"/>
    <w:rsid w:val="03C277A9"/>
    <w:rsid w:val="03C350C4"/>
    <w:rsid w:val="03DB0660"/>
    <w:rsid w:val="03EC461B"/>
    <w:rsid w:val="04212517"/>
    <w:rsid w:val="043A5387"/>
    <w:rsid w:val="04A53192"/>
    <w:rsid w:val="04AE367F"/>
    <w:rsid w:val="04BD38C2"/>
    <w:rsid w:val="04C80BE4"/>
    <w:rsid w:val="04CB2483"/>
    <w:rsid w:val="04FB1E54"/>
    <w:rsid w:val="05017C52"/>
    <w:rsid w:val="0539563E"/>
    <w:rsid w:val="05720B50"/>
    <w:rsid w:val="05746676"/>
    <w:rsid w:val="05763A35"/>
    <w:rsid w:val="05791EDF"/>
    <w:rsid w:val="05882A67"/>
    <w:rsid w:val="05AC22B4"/>
    <w:rsid w:val="05CB200E"/>
    <w:rsid w:val="05E11832"/>
    <w:rsid w:val="06023C82"/>
    <w:rsid w:val="061E5855"/>
    <w:rsid w:val="06293905"/>
    <w:rsid w:val="0661309E"/>
    <w:rsid w:val="0667442D"/>
    <w:rsid w:val="06BF1B73"/>
    <w:rsid w:val="070B125C"/>
    <w:rsid w:val="071D689A"/>
    <w:rsid w:val="071F6AB6"/>
    <w:rsid w:val="07554285"/>
    <w:rsid w:val="07AF1BE8"/>
    <w:rsid w:val="07B90CB8"/>
    <w:rsid w:val="07D653C6"/>
    <w:rsid w:val="07F27D26"/>
    <w:rsid w:val="07F95559"/>
    <w:rsid w:val="081303C8"/>
    <w:rsid w:val="087C2EA8"/>
    <w:rsid w:val="08901A19"/>
    <w:rsid w:val="08C77405"/>
    <w:rsid w:val="08D062B9"/>
    <w:rsid w:val="08EC0C19"/>
    <w:rsid w:val="09652EA6"/>
    <w:rsid w:val="097529BD"/>
    <w:rsid w:val="09773D0A"/>
    <w:rsid w:val="09C851E3"/>
    <w:rsid w:val="09DE3D12"/>
    <w:rsid w:val="09EF6C13"/>
    <w:rsid w:val="0A40746F"/>
    <w:rsid w:val="0A4800D1"/>
    <w:rsid w:val="0A570314"/>
    <w:rsid w:val="0A8455AD"/>
    <w:rsid w:val="0AD007F3"/>
    <w:rsid w:val="0AD32091"/>
    <w:rsid w:val="0AD61B81"/>
    <w:rsid w:val="0AE24082"/>
    <w:rsid w:val="0AEB73DB"/>
    <w:rsid w:val="0B1306DF"/>
    <w:rsid w:val="0B183F48"/>
    <w:rsid w:val="0B1A381C"/>
    <w:rsid w:val="0B1B7594"/>
    <w:rsid w:val="0B260413"/>
    <w:rsid w:val="0B3F14D4"/>
    <w:rsid w:val="0B472137"/>
    <w:rsid w:val="0B642CE9"/>
    <w:rsid w:val="0B6B22C9"/>
    <w:rsid w:val="0B996E37"/>
    <w:rsid w:val="0BD75BB1"/>
    <w:rsid w:val="0BF70001"/>
    <w:rsid w:val="0C2A3F33"/>
    <w:rsid w:val="0C4072B2"/>
    <w:rsid w:val="0C7C4062"/>
    <w:rsid w:val="0C970E9C"/>
    <w:rsid w:val="0C9870EE"/>
    <w:rsid w:val="0CB90E13"/>
    <w:rsid w:val="0CE73BD2"/>
    <w:rsid w:val="0CF602B9"/>
    <w:rsid w:val="0D093B48"/>
    <w:rsid w:val="0D2070E4"/>
    <w:rsid w:val="0D305579"/>
    <w:rsid w:val="0D3F3A0E"/>
    <w:rsid w:val="0D447276"/>
    <w:rsid w:val="0D4728C2"/>
    <w:rsid w:val="0D70006B"/>
    <w:rsid w:val="0DA970D9"/>
    <w:rsid w:val="0DAD5C2D"/>
    <w:rsid w:val="0DBA12E6"/>
    <w:rsid w:val="0DC857B1"/>
    <w:rsid w:val="0DD203DE"/>
    <w:rsid w:val="0DD73C46"/>
    <w:rsid w:val="0DE620DB"/>
    <w:rsid w:val="0DF77E44"/>
    <w:rsid w:val="0E060087"/>
    <w:rsid w:val="0E4A08BC"/>
    <w:rsid w:val="0E4F24CC"/>
    <w:rsid w:val="0E63372C"/>
    <w:rsid w:val="0E8872E3"/>
    <w:rsid w:val="0ECE5049"/>
    <w:rsid w:val="0EDD4937"/>
    <w:rsid w:val="0EEA79A9"/>
    <w:rsid w:val="0F227143"/>
    <w:rsid w:val="0F28618C"/>
    <w:rsid w:val="0F421593"/>
    <w:rsid w:val="0F60262E"/>
    <w:rsid w:val="0F670FFA"/>
    <w:rsid w:val="0F781459"/>
    <w:rsid w:val="0F784FB5"/>
    <w:rsid w:val="0F7A2ADB"/>
    <w:rsid w:val="0F880A70"/>
    <w:rsid w:val="0FAB6960"/>
    <w:rsid w:val="0FD22917"/>
    <w:rsid w:val="0FF02D9D"/>
    <w:rsid w:val="10134CDE"/>
    <w:rsid w:val="10142F30"/>
    <w:rsid w:val="103A04BC"/>
    <w:rsid w:val="103A226A"/>
    <w:rsid w:val="103E1D5B"/>
    <w:rsid w:val="10914580"/>
    <w:rsid w:val="1097590F"/>
    <w:rsid w:val="10B60D4A"/>
    <w:rsid w:val="10C5247C"/>
    <w:rsid w:val="10D10E21"/>
    <w:rsid w:val="10E32902"/>
    <w:rsid w:val="110D277C"/>
    <w:rsid w:val="110D797F"/>
    <w:rsid w:val="110F7B9B"/>
    <w:rsid w:val="113D2012"/>
    <w:rsid w:val="115F467E"/>
    <w:rsid w:val="116B779F"/>
    <w:rsid w:val="11852C58"/>
    <w:rsid w:val="11934328"/>
    <w:rsid w:val="11A16A45"/>
    <w:rsid w:val="11AB3D34"/>
    <w:rsid w:val="11AE4CBE"/>
    <w:rsid w:val="11CE5360"/>
    <w:rsid w:val="11D566EF"/>
    <w:rsid w:val="121865DB"/>
    <w:rsid w:val="12224F37"/>
    <w:rsid w:val="12274A70"/>
    <w:rsid w:val="12486EC1"/>
    <w:rsid w:val="125A6F14"/>
    <w:rsid w:val="12802AFE"/>
    <w:rsid w:val="128F4AEF"/>
    <w:rsid w:val="12993BC0"/>
    <w:rsid w:val="129B16E6"/>
    <w:rsid w:val="12B427A8"/>
    <w:rsid w:val="12F157AA"/>
    <w:rsid w:val="1356560D"/>
    <w:rsid w:val="135B0E75"/>
    <w:rsid w:val="136715C8"/>
    <w:rsid w:val="139879D4"/>
    <w:rsid w:val="139B74C4"/>
    <w:rsid w:val="13B16360"/>
    <w:rsid w:val="13D84C23"/>
    <w:rsid w:val="13DC1FB6"/>
    <w:rsid w:val="13E26EA1"/>
    <w:rsid w:val="13FA68E0"/>
    <w:rsid w:val="1461426A"/>
    <w:rsid w:val="14627FE2"/>
    <w:rsid w:val="14671706"/>
    <w:rsid w:val="147070BD"/>
    <w:rsid w:val="148443FC"/>
    <w:rsid w:val="14847F58"/>
    <w:rsid w:val="14CF3EBF"/>
    <w:rsid w:val="14F25809"/>
    <w:rsid w:val="14F72E20"/>
    <w:rsid w:val="1528122B"/>
    <w:rsid w:val="153876C0"/>
    <w:rsid w:val="158216FD"/>
    <w:rsid w:val="1585667E"/>
    <w:rsid w:val="15915022"/>
    <w:rsid w:val="159863B1"/>
    <w:rsid w:val="15AF7257"/>
    <w:rsid w:val="15BF393E"/>
    <w:rsid w:val="15F31839"/>
    <w:rsid w:val="16117F11"/>
    <w:rsid w:val="161D68B6"/>
    <w:rsid w:val="165B2F3A"/>
    <w:rsid w:val="166E2C6E"/>
    <w:rsid w:val="168626AD"/>
    <w:rsid w:val="16922E00"/>
    <w:rsid w:val="169721C5"/>
    <w:rsid w:val="16EB0762"/>
    <w:rsid w:val="16EF0253"/>
    <w:rsid w:val="17035AAC"/>
    <w:rsid w:val="17215F32"/>
    <w:rsid w:val="177D53E4"/>
    <w:rsid w:val="17A50911"/>
    <w:rsid w:val="17C23271"/>
    <w:rsid w:val="17D31922"/>
    <w:rsid w:val="17F378CF"/>
    <w:rsid w:val="183F0D66"/>
    <w:rsid w:val="188A1CE0"/>
    <w:rsid w:val="188E3A9B"/>
    <w:rsid w:val="18DF7E53"/>
    <w:rsid w:val="18FF3A3A"/>
    <w:rsid w:val="190A3122"/>
    <w:rsid w:val="190B50EC"/>
    <w:rsid w:val="1917583F"/>
    <w:rsid w:val="19185113"/>
    <w:rsid w:val="191E097B"/>
    <w:rsid w:val="19355CC5"/>
    <w:rsid w:val="194A5C14"/>
    <w:rsid w:val="19921369"/>
    <w:rsid w:val="19B7465C"/>
    <w:rsid w:val="1A2024D1"/>
    <w:rsid w:val="1A473F02"/>
    <w:rsid w:val="1A5F56EF"/>
    <w:rsid w:val="1A78055F"/>
    <w:rsid w:val="1AFA0F74"/>
    <w:rsid w:val="1B326960"/>
    <w:rsid w:val="1B5763C6"/>
    <w:rsid w:val="1C0F4EF3"/>
    <w:rsid w:val="1C183DA8"/>
    <w:rsid w:val="1C1B5646"/>
    <w:rsid w:val="1C2E5379"/>
    <w:rsid w:val="1C6C7C4F"/>
    <w:rsid w:val="1C735482"/>
    <w:rsid w:val="1C8E7BC6"/>
    <w:rsid w:val="1C986C96"/>
    <w:rsid w:val="1C9B548E"/>
    <w:rsid w:val="1CD87093"/>
    <w:rsid w:val="1CF77E61"/>
    <w:rsid w:val="1CFF6D16"/>
    <w:rsid w:val="1D091942"/>
    <w:rsid w:val="1D1125A5"/>
    <w:rsid w:val="1D3A5FA0"/>
    <w:rsid w:val="1D411045"/>
    <w:rsid w:val="1D9031F9"/>
    <w:rsid w:val="1E57048B"/>
    <w:rsid w:val="1E5D1F46"/>
    <w:rsid w:val="1E935967"/>
    <w:rsid w:val="1F0B19A2"/>
    <w:rsid w:val="1F0C571A"/>
    <w:rsid w:val="1F130856"/>
    <w:rsid w:val="1F1D3483"/>
    <w:rsid w:val="1F226CEB"/>
    <w:rsid w:val="1F43738D"/>
    <w:rsid w:val="1F49071C"/>
    <w:rsid w:val="1F777037"/>
    <w:rsid w:val="1F7F7C9A"/>
    <w:rsid w:val="1FDA5F4A"/>
    <w:rsid w:val="200D799B"/>
    <w:rsid w:val="203B2D6E"/>
    <w:rsid w:val="20457135"/>
    <w:rsid w:val="205C7FDB"/>
    <w:rsid w:val="20625416"/>
    <w:rsid w:val="207D242B"/>
    <w:rsid w:val="20895274"/>
    <w:rsid w:val="20A43E5C"/>
    <w:rsid w:val="20B6593D"/>
    <w:rsid w:val="20C938C2"/>
    <w:rsid w:val="20DD2ECA"/>
    <w:rsid w:val="20DD736E"/>
    <w:rsid w:val="20E56222"/>
    <w:rsid w:val="20FD531A"/>
    <w:rsid w:val="21423675"/>
    <w:rsid w:val="21573B92"/>
    <w:rsid w:val="217F0425"/>
    <w:rsid w:val="21867A05"/>
    <w:rsid w:val="219F63D1"/>
    <w:rsid w:val="21A954A2"/>
    <w:rsid w:val="21C615AE"/>
    <w:rsid w:val="21EB1616"/>
    <w:rsid w:val="22034BB2"/>
    <w:rsid w:val="22097CEF"/>
    <w:rsid w:val="22237002"/>
    <w:rsid w:val="223E190D"/>
    <w:rsid w:val="2265761B"/>
    <w:rsid w:val="227C0724"/>
    <w:rsid w:val="22857CBD"/>
    <w:rsid w:val="228D26CE"/>
    <w:rsid w:val="2298179E"/>
    <w:rsid w:val="22D14CB0"/>
    <w:rsid w:val="231132FF"/>
    <w:rsid w:val="23250B58"/>
    <w:rsid w:val="234F5BD5"/>
    <w:rsid w:val="238D507B"/>
    <w:rsid w:val="23B46D28"/>
    <w:rsid w:val="23C87E61"/>
    <w:rsid w:val="23F21382"/>
    <w:rsid w:val="241430A6"/>
    <w:rsid w:val="241A4435"/>
    <w:rsid w:val="241F37F9"/>
    <w:rsid w:val="2426102C"/>
    <w:rsid w:val="24521E21"/>
    <w:rsid w:val="24BA5227"/>
    <w:rsid w:val="24CA5E5B"/>
    <w:rsid w:val="24E52C95"/>
    <w:rsid w:val="24EC7C2E"/>
    <w:rsid w:val="25162E4E"/>
    <w:rsid w:val="258C1362"/>
    <w:rsid w:val="25AE752B"/>
    <w:rsid w:val="25F3318F"/>
    <w:rsid w:val="260929B3"/>
    <w:rsid w:val="261C6242"/>
    <w:rsid w:val="265579A6"/>
    <w:rsid w:val="26591245"/>
    <w:rsid w:val="2670658E"/>
    <w:rsid w:val="26720558"/>
    <w:rsid w:val="268C2428"/>
    <w:rsid w:val="269C7383"/>
    <w:rsid w:val="26A83F7A"/>
    <w:rsid w:val="26BE19EF"/>
    <w:rsid w:val="26C07516"/>
    <w:rsid w:val="26C62652"/>
    <w:rsid w:val="26C85C4B"/>
    <w:rsid w:val="27233601"/>
    <w:rsid w:val="27313F6F"/>
    <w:rsid w:val="2734580E"/>
    <w:rsid w:val="27392E24"/>
    <w:rsid w:val="273D4376"/>
    <w:rsid w:val="274A6DDF"/>
    <w:rsid w:val="277A3B68"/>
    <w:rsid w:val="27840543"/>
    <w:rsid w:val="27B70919"/>
    <w:rsid w:val="27E86D24"/>
    <w:rsid w:val="28001620"/>
    <w:rsid w:val="28090A48"/>
    <w:rsid w:val="281D62A2"/>
    <w:rsid w:val="281F026C"/>
    <w:rsid w:val="28277120"/>
    <w:rsid w:val="28C52BC1"/>
    <w:rsid w:val="28E84B02"/>
    <w:rsid w:val="293E0BC6"/>
    <w:rsid w:val="29471828"/>
    <w:rsid w:val="296543A4"/>
    <w:rsid w:val="29B35110"/>
    <w:rsid w:val="29E057D9"/>
    <w:rsid w:val="2A05072C"/>
    <w:rsid w:val="2A420242"/>
    <w:rsid w:val="2A5561C7"/>
    <w:rsid w:val="2A6B1546"/>
    <w:rsid w:val="2A7A5C2D"/>
    <w:rsid w:val="2AFC4894"/>
    <w:rsid w:val="2B3B360F"/>
    <w:rsid w:val="2B3E6C5B"/>
    <w:rsid w:val="2B595843"/>
    <w:rsid w:val="2B5E72FD"/>
    <w:rsid w:val="2B7D7783"/>
    <w:rsid w:val="2B91322F"/>
    <w:rsid w:val="2BD63337"/>
    <w:rsid w:val="2BD80E5D"/>
    <w:rsid w:val="2BFC0FF0"/>
    <w:rsid w:val="2C016606"/>
    <w:rsid w:val="2C131E96"/>
    <w:rsid w:val="2C365B84"/>
    <w:rsid w:val="2C5A1872"/>
    <w:rsid w:val="2C907843"/>
    <w:rsid w:val="2CCD64E8"/>
    <w:rsid w:val="2CD23AFF"/>
    <w:rsid w:val="2D0F08AF"/>
    <w:rsid w:val="2D460049"/>
    <w:rsid w:val="2DEC6E42"/>
    <w:rsid w:val="2DF45CF7"/>
    <w:rsid w:val="2DF53F49"/>
    <w:rsid w:val="2E1168A9"/>
    <w:rsid w:val="2EAD4823"/>
    <w:rsid w:val="2EC40ADD"/>
    <w:rsid w:val="2F0361F1"/>
    <w:rsid w:val="2F2443BA"/>
    <w:rsid w:val="2F454A5C"/>
    <w:rsid w:val="2FA07EE4"/>
    <w:rsid w:val="2FB92D54"/>
    <w:rsid w:val="2FE14059"/>
    <w:rsid w:val="2FE75B13"/>
    <w:rsid w:val="2FEC3129"/>
    <w:rsid w:val="2FEC4ED7"/>
    <w:rsid w:val="2FF43998"/>
    <w:rsid w:val="301B57BD"/>
    <w:rsid w:val="303B7C0D"/>
    <w:rsid w:val="30662EDC"/>
    <w:rsid w:val="306A22A0"/>
    <w:rsid w:val="307B44AD"/>
    <w:rsid w:val="30850E88"/>
    <w:rsid w:val="30A13F14"/>
    <w:rsid w:val="30A6777C"/>
    <w:rsid w:val="30A81DCB"/>
    <w:rsid w:val="30B11C7D"/>
    <w:rsid w:val="30C857FB"/>
    <w:rsid w:val="31077AEF"/>
    <w:rsid w:val="315216B2"/>
    <w:rsid w:val="31853836"/>
    <w:rsid w:val="319B4849"/>
    <w:rsid w:val="31A0241D"/>
    <w:rsid w:val="32211D5F"/>
    <w:rsid w:val="324C6101"/>
    <w:rsid w:val="32546D64"/>
    <w:rsid w:val="325D20BC"/>
    <w:rsid w:val="333C7F24"/>
    <w:rsid w:val="33B977C6"/>
    <w:rsid w:val="33BA4B66"/>
    <w:rsid w:val="33BE6B8B"/>
    <w:rsid w:val="34036C94"/>
    <w:rsid w:val="341113B0"/>
    <w:rsid w:val="341E587B"/>
    <w:rsid w:val="34496D9C"/>
    <w:rsid w:val="34515C51"/>
    <w:rsid w:val="34684D49"/>
    <w:rsid w:val="349D49F2"/>
    <w:rsid w:val="34CC52D7"/>
    <w:rsid w:val="34CF3FD2"/>
    <w:rsid w:val="34D80120"/>
    <w:rsid w:val="34EE4E30"/>
    <w:rsid w:val="34F34F5A"/>
    <w:rsid w:val="3555351F"/>
    <w:rsid w:val="35610228"/>
    <w:rsid w:val="35647C06"/>
    <w:rsid w:val="35696FCA"/>
    <w:rsid w:val="357C0AAC"/>
    <w:rsid w:val="359F29EC"/>
    <w:rsid w:val="35B77D36"/>
    <w:rsid w:val="35F431F3"/>
    <w:rsid w:val="36372C24"/>
    <w:rsid w:val="36914A2B"/>
    <w:rsid w:val="36D05553"/>
    <w:rsid w:val="36D14E27"/>
    <w:rsid w:val="36E72988"/>
    <w:rsid w:val="37024FE0"/>
    <w:rsid w:val="37152F66"/>
    <w:rsid w:val="37270EEB"/>
    <w:rsid w:val="3748158D"/>
    <w:rsid w:val="375B2943"/>
    <w:rsid w:val="3772660A"/>
    <w:rsid w:val="377D0B0B"/>
    <w:rsid w:val="37AB38CA"/>
    <w:rsid w:val="37F24828"/>
    <w:rsid w:val="3821593A"/>
    <w:rsid w:val="3828316D"/>
    <w:rsid w:val="382F44FB"/>
    <w:rsid w:val="3836588A"/>
    <w:rsid w:val="384D5520"/>
    <w:rsid w:val="38726196"/>
    <w:rsid w:val="388E7474"/>
    <w:rsid w:val="38AA5930"/>
    <w:rsid w:val="38AF1198"/>
    <w:rsid w:val="38EA21D0"/>
    <w:rsid w:val="38F117B0"/>
    <w:rsid w:val="39184F8F"/>
    <w:rsid w:val="393F076E"/>
    <w:rsid w:val="39663F4D"/>
    <w:rsid w:val="398D772B"/>
    <w:rsid w:val="399D36E6"/>
    <w:rsid w:val="39CE38A0"/>
    <w:rsid w:val="39E76710"/>
    <w:rsid w:val="39FC040D"/>
    <w:rsid w:val="3A115D21"/>
    <w:rsid w:val="3A1F5EA9"/>
    <w:rsid w:val="3A26548A"/>
    <w:rsid w:val="3A541FF7"/>
    <w:rsid w:val="3A5913BB"/>
    <w:rsid w:val="3A647D60"/>
    <w:rsid w:val="3A95616C"/>
    <w:rsid w:val="3ACE7FFB"/>
    <w:rsid w:val="3B084B8F"/>
    <w:rsid w:val="3B3140E6"/>
    <w:rsid w:val="3B3616FD"/>
    <w:rsid w:val="3B4007CD"/>
    <w:rsid w:val="3B8561E0"/>
    <w:rsid w:val="3BE70C49"/>
    <w:rsid w:val="3C036812"/>
    <w:rsid w:val="3C11467B"/>
    <w:rsid w:val="3C153A08"/>
    <w:rsid w:val="3C4D13F4"/>
    <w:rsid w:val="3C4F6F1A"/>
    <w:rsid w:val="3C8C1F1C"/>
    <w:rsid w:val="3C8D359E"/>
    <w:rsid w:val="3CB13CE3"/>
    <w:rsid w:val="3CBB2F57"/>
    <w:rsid w:val="3CC66AB0"/>
    <w:rsid w:val="3CF17FD1"/>
    <w:rsid w:val="3D073351"/>
    <w:rsid w:val="3D0F7C19"/>
    <w:rsid w:val="3D2263DC"/>
    <w:rsid w:val="3D670293"/>
    <w:rsid w:val="3D712EC0"/>
    <w:rsid w:val="3D87623F"/>
    <w:rsid w:val="3DC01751"/>
    <w:rsid w:val="3DC76F84"/>
    <w:rsid w:val="3E0203F7"/>
    <w:rsid w:val="3E173926"/>
    <w:rsid w:val="3E1C107E"/>
    <w:rsid w:val="3E3F6B1A"/>
    <w:rsid w:val="3E5A3954"/>
    <w:rsid w:val="3E6F5651"/>
    <w:rsid w:val="3E704F26"/>
    <w:rsid w:val="3E7F33BB"/>
    <w:rsid w:val="3E86299B"/>
    <w:rsid w:val="3EAA61FD"/>
    <w:rsid w:val="3EAA7E28"/>
    <w:rsid w:val="3F0868D9"/>
    <w:rsid w:val="3F19380F"/>
    <w:rsid w:val="3F454604"/>
    <w:rsid w:val="3F980BD8"/>
    <w:rsid w:val="3FA45530"/>
    <w:rsid w:val="3FC217B1"/>
    <w:rsid w:val="3FDB0AC5"/>
    <w:rsid w:val="3FF027C2"/>
    <w:rsid w:val="3FF04570"/>
    <w:rsid w:val="401A15ED"/>
    <w:rsid w:val="402C30CE"/>
    <w:rsid w:val="407451A1"/>
    <w:rsid w:val="40AF442B"/>
    <w:rsid w:val="40CA3013"/>
    <w:rsid w:val="40DB5220"/>
    <w:rsid w:val="40DC4AF4"/>
    <w:rsid w:val="40E165AE"/>
    <w:rsid w:val="40FC6F44"/>
    <w:rsid w:val="415C79E3"/>
    <w:rsid w:val="418A09F4"/>
    <w:rsid w:val="418F1B67"/>
    <w:rsid w:val="41BE41FA"/>
    <w:rsid w:val="41F1637D"/>
    <w:rsid w:val="42220C2D"/>
    <w:rsid w:val="423B584A"/>
    <w:rsid w:val="42470693"/>
    <w:rsid w:val="4267663F"/>
    <w:rsid w:val="42772D26"/>
    <w:rsid w:val="427B2F05"/>
    <w:rsid w:val="42C426E2"/>
    <w:rsid w:val="42C90690"/>
    <w:rsid w:val="42CB4E20"/>
    <w:rsid w:val="42D62808"/>
    <w:rsid w:val="43026A96"/>
    <w:rsid w:val="432F1853"/>
    <w:rsid w:val="434D1CD9"/>
    <w:rsid w:val="436F39FE"/>
    <w:rsid w:val="437B2129"/>
    <w:rsid w:val="43AD4526"/>
    <w:rsid w:val="43D30430"/>
    <w:rsid w:val="44134CD1"/>
    <w:rsid w:val="441F5424"/>
    <w:rsid w:val="4447497A"/>
    <w:rsid w:val="444A7FC7"/>
    <w:rsid w:val="446C2633"/>
    <w:rsid w:val="44727C49"/>
    <w:rsid w:val="447B63D2"/>
    <w:rsid w:val="44B518E4"/>
    <w:rsid w:val="44B738AE"/>
    <w:rsid w:val="44BF09B5"/>
    <w:rsid w:val="44DE708D"/>
    <w:rsid w:val="44EA2F48"/>
    <w:rsid w:val="450E5498"/>
    <w:rsid w:val="45156827"/>
    <w:rsid w:val="452E274E"/>
    <w:rsid w:val="453C3DB3"/>
    <w:rsid w:val="456F5F37"/>
    <w:rsid w:val="45837C34"/>
    <w:rsid w:val="45E87A97"/>
    <w:rsid w:val="45FE550D"/>
    <w:rsid w:val="46110EB4"/>
    <w:rsid w:val="466871EB"/>
    <w:rsid w:val="467A2DE5"/>
    <w:rsid w:val="46A77952"/>
    <w:rsid w:val="46AE6F33"/>
    <w:rsid w:val="46BA3707"/>
    <w:rsid w:val="46C2478C"/>
    <w:rsid w:val="46E22739"/>
    <w:rsid w:val="470B7EE1"/>
    <w:rsid w:val="470E79D1"/>
    <w:rsid w:val="474E7DCE"/>
    <w:rsid w:val="478A7058"/>
    <w:rsid w:val="478B4B7E"/>
    <w:rsid w:val="47A93F6D"/>
    <w:rsid w:val="47B9793D"/>
    <w:rsid w:val="47D429C9"/>
    <w:rsid w:val="47F6293F"/>
    <w:rsid w:val="48284AC3"/>
    <w:rsid w:val="48403BBB"/>
    <w:rsid w:val="484E4529"/>
    <w:rsid w:val="485D29BF"/>
    <w:rsid w:val="488E4926"/>
    <w:rsid w:val="48A4239B"/>
    <w:rsid w:val="48B87BF5"/>
    <w:rsid w:val="491017DF"/>
    <w:rsid w:val="491237A9"/>
    <w:rsid w:val="491D3EFC"/>
    <w:rsid w:val="492E435B"/>
    <w:rsid w:val="4956761B"/>
    <w:rsid w:val="495711BC"/>
    <w:rsid w:val="49583186"/>
    <w:rsid w:val="495A6EFE"/>
    <w:rsid w:val="496D09DF"/>
    <w:rsid w:val="49C01457"/>
    <w:rsid w:val="49D2118A"/>
    <w:rsid w:val="49DC5B65"/>
    <w:rsid w:val="49E52C6C"/>
    <w:rsid w:val="49EB7B56"/>
    <w:rsid w:val="49F033BE"/>
    <w:rsid w:val="49FE1F7F"/>
    <w:rsid w:val="4A0B01F8"/>
    <w:rsid w:val="4A1B043B"/>
    <w:rsid w:val="4A2319E6"/>
    <w:rsid w:val="4A3B0D38"/>
    <w:rsid w:val="4A4A0D02"/>
    <w:rsid w:val="4A4E6A63"/>
    <w:rsid w:val="4A547DF1"/>
    <w:rsid w:val="4A657D4C"/>
    <w:rsid w:val="4A7162AD"/>
    <w:rsid w:val="4A934476"/>
    <w:rsid w:val="4AA04DE4"/>
    <w:rsid w:val="4AAD305D"/>
    <w:rsid w:val="4AB60164"/>
    <w:rsid w:val="4AD54A8E"/>
    <w:rsid w:val="4ADA6548"/>
    <w:rsid w:val="4AFF5FAF"/>
    <w:rsid w:val="4B123057"/>
    <w:rsid w:val="4B6D5CAC"/>
    <w:rsid w:val="4B7C7600"/>
    <w:rsid w:val="4B8B7843"/>
    <w:rsid w:val="4BD27220"/>
    <w:rsid w:val="4BF57772"/>
    <w:rsid w:val="4C07336D"/>
    <w:rsid w:val="4C1415E6"/>
    <w:rsid w:val="4C404189"/>
    <w:rsid w:val="4C9B3AB5"/>
    <w:rsid w:val="4CCE5C39"/>
    <w:rsid w:val="4CD15729"/>
    <w:rsid w:val="4CF11927"/>
    <w:rsid w:val="4CFB27A6"/>
    <w:rsid w:val="4D007DBC"/>
    <w:rsid w:val="4D602609"/>
    <w:rsid w:val="4D8643E0"/>
    <w:rsid w:val="4DA150FB"/>
    <w:rsid w:val="4DA93FB0"/>
    <w:rsid w:val="4DAB5F7A"/>
    <w:rsid w:val="4DAE15C6"/>
    <w:rsid w:val="4DB0533F"/>
    <w:rsid w:val="4DBE3EFF"/>
    <w:rsid w:val="4DF0398D"/>
    <w:rsid w:val="4DF571F5"/>
    <w:rsid w:val="4E296E9F"/>
    <w:rsid w:val="4E353A96"/>
    <w:rsid w:val="4E3E0B9C"/>
    <w:rsid w:val="4E467A51"/>
    <w:rsid w:val="4E5E4D9B"/>
    <w:rsid w:val="4E850579"/>
    <w:rsid w:val="4EA964BB"/>
    <w:rsid w:val="4EAC1FAA"/>
    <w:rsid w:val="4EB430EA"/>
    <w:rsid w:val="4EB64BD7"/>
    <w:rsid w:val="4ED82D9F"/>
    <w:rsid w:val="4EEE4370"/>
    <w:rsid w:val="4F4B70A3"/>
    <w:rsid w:val="4F7505EE"/>
    <w:rsid w:val="4FA03191"/>
    <w:rsid w:val="4FA669F9"/>
    <w:rsid w:val="4FAE12B9"/>
    <w:rsid w:val="4FBA4253"/>
    <w:rsid w:val="4FDD6193"/>
    <w:rsid w:val="4FE319FB"/>
    <w:rsid w:val="4FE70DC0"/>
    <w:rsid w:val="4FF57980"/>
    <w:rsid w:val="502A41CA"/>
    <w:rsid w:val="502F4C40"/>
    <w:rsid w:val="5038161B"/>
    <w:rsid w:val="503A35E5"/>
    <w:rsid w:val="505446A7"/>
    <w:rsid w:val="5068396C"/>
    <w:rsid w:val="506F14E1"/>
    <w:rsid w:val="50AB003F"/>
    <w:rsid w:val="50AD025B"/>
    <w:rsid w:val="50E27F05"/>
    <w:rsid w:val="511B51C5"/>
    <w:rsid w:val="514B42EC"/>
    <w:rsid w:val="51656440"/>
    <w:rsid w:val="517D5E7F"/>
    <w:rsid w:val="518E62F0"/>
    <w:rsid w:val="51A056CA"/>
    <w:rsid w:val="51FF6894"/>
    <w:rsid w:val="522602C5"/>
    <w:rsid w:val="523A5B1F"/>
    <w:rsid w:val="52481FEA"/>
    <w:rsid w:val="526E5D13"/>
    <w:rsid w:val="52701540"/>
    <w:rsid w:val="529214B7"/>
    <w:rsid w:val="5298268A"/>
    <w:rsid w:val="52AA4A52"/>
    <w:rsid w:val="52D7511B"/>
    <w:rsid w:val="530D6D8F"/>
    <w:rsid w:val="531B14AC"/>
    <w:rsid w:val="532760A3"/>
    <w:rsid w:val="53456529"/>
    <w:rsid w:val="53AE0572"/>
    <w:rsid w:val="53D61877"/>
    <w:rsid w:val="53D77AC9"/>
    <w:rsid w:val="53EB5322"/>
    <w:rsid w:val="53F7208A"/>
    <w:rsid w:val="54065CB8"/>
    <w:rsid w:val="540957A8"/>
    <w:rsid w:val="5411465D"/>
    <w:rsid w:val="5414351A"/>
    <w:rsid w:val="5415239F"/>
    <w:rsid w:val="542C1497"/>
    <w:rsid w:val="54330A77"/>
    <w:rsid w:val="543A0058"/>
    <w:rsid w:val="543F741C"/>
    <w:rsid w:val="54C3004D"/>
    <w:rsid w:val="54F75F49"/>
    <w:rsid w:val="550C37A2"/>
    <w:rsid w:val="550F5041"/>
    <w:rsid w:val="55180399"/>
    <w:rsid w:val="555962BC"/>
    <w:rsid w:val="559A7000"/>
    <w:rsid w:val="55BB2AD2"/>
    <w:rsid w:val="55CC2F32"/>
    <w:rsid w:val="55CC4CE0"/>
    <w:rsid w:val="55D43B94"/>
    <w:rsid w:val="560426CB"/>
    <w:rsid w:val="560A5808"/>
    <w:rsid w:val="563034C0"/>
    <w:rsid w:val="56440D1A"/>
    <w:rsid w:val="56503B63"/>
    <w:rsid w:val="565A053D"/>
    <w:rsid w:val="567C6706"/>
    <w:rsid w:val="56D77DE0"/>
    <w:rsid w:val="56E10C5F"/>
    <w:rsid w:val="56ED13B1"/>
    <w:rsid w:val="56F73FDE"/>
    <w:rsid w:val="5714645E"/>
    <w:rsid w:val="574216FD"/>
    <w:rsid w:val="577E46FF"/>
    <w:rsid w:val="577E64AD"/>
    <w:rsid w:val="5794182D"/>
    <w:rsid w:val="579D2DD8"/>
    <w:rsid w:val="57B43C7D"/>
    <w:rsid w:val="57E24C8E"/>
    <w:rsid w:val="58331046"/>
    <w:rsid w:val="58353010"/>
    <w:rsid w:val="5870229A"/>
    <w:rsid w:val="588B70D4"/>
    <w:rsid w:val="58DE5456"/>
    <w:rsid w:val="58E10AA2"/>
    <w:rsid w:val="5909243F"/>
    <w:rsid w:val="590B3D71"/>
    <w:rsid w:val="590E560F"/>
    <w:rsid w:val="592117E6"/>
    <w:rsid w:val="595A2602"/>
    <w:rsid w:val="5991071A"/>
    <w:rsid w:val="59AF294E"/>
    <w:rsid w:val="59C04B5B"/>
    <w:rsid w:val="59D16D68"/>
    <w:rsid w:val="59D32AE1"/>
    <w:rsid w:val="5A031FF5"/>
    <w:rsid w:val="5A105AE3"/>
    <w:rsid w:val="5A142C26"/>
    <w:rsid w:val="5A3D43FE"/>
    <w:rsid w:val="5A3E2B3C"/>
    <w:rsid w:val="5A407A4A"/>
    <w:rsid w:val="5A4739E2"/>
    <w:rsid w:val="5A8A55C5"/>
    <w:rsid w:val="5A9304C2"/>
    <w:rsid w:val="5A9B2ED2"/>
    <w:rsid w:val="5AC4067B"/>
    <w:rsid w:val="5AC643F3"/>
    <w:rsid w:val="5ACD5782"/>
    <w:rsid w:val="5AF70A51"/>
    <w:rsid w:val="5B294982"/>
    <w:rsid w:val="5B503CBD"/>
    <w:rsid w:val="5B70610D"/>
    <w:rsid w:val="5BAA5AC3"/>
    <w:rsid w:val="5BCA1CC1"/>
    <w:rsid w:val="5BF64864"/>
    <w:rsid w:val="5C272C70"/>
    <w:rsid w:val="5C341831"/>
    <w:rsid w:val="5C4A4BB0"/>
    <w:rsid w:val="5C645C72"/>
    <w:rsid w:val="5C742A6B"/>
    <w:rsid w:val="5CA00C74"/>
    <w:rsid w:val="5CC02019"/>
    <w:rsid w:val="5CD821BC"/>
    <w:rsid w:val="5D07484F"/>
    <w:rsid w:val="5D0C00B7"/>
    <w:rsid w:val="5D184CAE"/>
    <w:rsid w:val="5D4B0BE0"/>
    <w:rsid w:val="5D5061F6"/>
    <w:rsid w:val="5DBB5D65"/>
    <w:rsid w:val="5DBE7604"/>
    <w:rsid w:val="5DD46E27"/>
    <w:rsid w:val="5DD813D8"/>
    <w:rsid w:val="5DF43025"/>
    <w:rsid w:val="5E007C1C"/>
    <w:rsid w:val="5E1B624F"/>
    <w:rsid w:val="5E224037"/>
    <w:rsid w:val="5E2733FB"/>
    <w:rsid w:val="5E361890"/>
    <w:rsid w:val="5E3E6996"/>
    <w:rsid w:val="5E4D2736"/>
    <w:rsid w:val="5E9F5687"/>
    <w:rsid w:val="5EA06D09"/>
    <w:rsid w:val="5EA52572"/>
    <w:rsid w:val="5EC92704"/>
    <w:rsid w:val="5ECC5D50"/>
    <w:rsid w:val="5EEA61D6"/>
    <w:rsid w:val="5F2416E8"/>
    <w:rsid w:val="5FA42829"/>
    <w:rsid w:val="5FA8056B"/>
    <w:rsid w:val="5FC53A18"/>
    <w:rsid w:val="5FDA4E5B"/>
    <w:rsid w:val="601259E5"/>
    <w:rsid w:val="606C77EB"/>
    <w:rsid w:val="606D70BF"/>
    <w:rsid w:val="608F34D9"/>
    <w:rsid w:val="60B8658C"/>
    <w:rsid w:val="60BE791B"/>
    <w:rsid w:val="60F638CC"/>
    <w:rsid w:val="60FD0443"/>
    <w:rsid w:val="60FF065F"/>
    <w:rsid w:val="614E5143"/>
    <w:rsid w:val="6155202D"/>
    <w:rsid w:val="61772B87"/>
    <w:rsid w:val="619E0BB2"/>
    <w:rsid w:val="61A30FEA"/>
    <w:rsid w:val="61B74A96"/>
    <w:rsid w:val="61EE5FDE"/>
    <w:rsid w:val="625114EB"/>
    <w:rsid w:val="6271733B"/>
    <w:rsid w:val="62791D4B"/>
    <w:rsid w:val="62A36DC8"/>
    <w:rsid w:val="62B611F1"/>
    <w:rsid w:val="62BB6808"/>
    <w:rsid w:val="62C31218"/>
    <w:rsid w:val="62C4283B"/>
    <w:rsid w:val="62E278F0"/>
    <w:rsid w:val="62E93375"/>
    <w:rsid w:val="62EE2739"/>
    <w:rsid w:val="631321A0"/>
    <w:rsid w:val="63133F4E"/>
    <w:rsid w:val="632E6FDA"/>
    <w:rsid w:val="635F53E5"/>
    <w:rsid w:val="6361115D"/>
    <w:rsid w:val="63676048"/>
    <w:rsid w:val="6370314E"/>
    <w:rsid w:val="638B7F88"/>
    <w:rsid w:val="639F3A33"/>
    <w:rsid w:val="63AB23D8"/>
    <w:rsid w:val="63B15515"/>
    <w:rsid w:val="63D556A7"/>
    <w:rsid w:val="640D6BEF"/>
    <w:rsid w:val="646F78AA"/>
    <w:rsid w:val="64706B9D"/>
    <w:rsid w:val="6497295D"/>
    <w:rsid w:val="64A439A6"/>
    <w:rsid w:val="64A83BFF"/>
    <w:rsid w:val="64B61035"/>
    <w:rsid w:val="64D26340"/>
    <w:rsid w:val="64E33DF4"/>
    <w:rsid w:val="6519386E"/>
    <w:rsid w:val="652E32C1"/>
    <w:rsid w:val="65336B29"/>
    <w:rsid w:val="653B7391"/>
    <w:rsid w:val="65493C57"/>
    <w:rsid w:val="65654809"/>
    <w:rsid w:val="65B37C6A"/>
    <w:rsid w:val="65BF660F"/>
    <w:rsid w:val="660404C6"/>
    <w:rsid w:val="66377F53"/>
    <w:rsid w:val="66410DD2"/>
    <w:rsid w:val="66613222"/>
    <w:rsid w:val="666845B1"/>
    <w:rsid w:val="666A657B"/>
    <w:rsid w:val="666F593F"/>
    <w:rsid w:val="66FD73EF"/>
    <w:rsid w:val="6707201B"/>
    <w:rsid w:val="674566A0"/>
    <w:rsid w:val="6751773B"/>
    <w:rsid w:val="67874F0A"/>
    <w:rsid w:val="67B57CC9"/>
    <w:rsid w:val="67C15585"/>
    <w:rsid w:val="67D068B1"/>
    <w:rsid w:val="67DD2D7C"/>
    <w:rsid w:val="67E73BFB"/>
    <w:rsid w:val="68282249"/>
    <w:rsid w:val="682C160E"/>
    <w:rsid w:val="686142B9"/>
    <w:rsid w:val="68975621"/>
    <w:rsid w:val="689C6793"/>
    <w:rsid w:val="68C1444C"/>
    <w:rsid w:val="68E87C2B"/>
    <w:rsid w:val="690F51B7"/>
    <w:rsid w:val="69382960"/>
    <w:rsid w:val="69470DF5"/>
    <w:rsid w:val="69733998"/>
    <w:rsid w:val="69847953"/>
    <w:rsid w:val="69A73642"/>
    <w:rsid w:val="6A1A3E14"/>
    <w:rsid w:val="6A246A40"/>
    <w:rsid w:val="6AD00976"/>
    <w:rsid w:val="6AEC1C54"/>
    <w:rsid w:val="6AF91C7B"/>
    <w:rsid w:val="6B1B7E43"/>
    <w:rsid w:val="6B4F21E3"/>
    <w:rsid w:val="6B6F4633"/>
    <w:rsid w:val="6B7F2843"/>
    <w:rsid w:val="6B916358"/>
    <w:rsid w:val="6BA20565"/>
    <w:rsid w:val="6C180827"/>
    <w:rsid w:val="6C29094C"/>
    <w:rsid w:val="6C3D028D"/>
    <w:rsid w:val="6C6677E4"/>
    <w:rsid w:val="6C705F6D"/>
    <w:rsid w:val="6C731F01"/>
    <w:rsid w:val="6CA67BE1"/>
    <w:rsid w:val="6CA83959"/>
    <w:rsid w:val="6CB3461B"/>
    <w:rsid w:val="6CD429A0"/>
    <w:rsid w:val="6CF52916"/>
    <w:rsid w:val="6D08089B"/>
    <w:rsid w:val="6D0D5EB2"/>
    <w:rsid w:val="6D12171A"/>
    <w:rsid w:val="6D635AD2"/>
    <w:rsid w:val="6D6A6E60"/>
    <w:rsid w:val="6D8A305E"/>
    <w:rsid w:val="6D8D0DA1"/>
    <w:rsid w:val="6DA01667"/>
    <w:rsid w:val="6DA06D26"/>
    <w:rsid w:val="6DC02F24"/>
    <w:rsid w:val="6DC5678C"/>
    <w:rsid w:val="6DDD3AD6"/>
    <w:rsid w:val="6DF36E56"/>
    <w:rsid w:val="6DFB21AE"/>
    <w:rsid w:val="6E160D96"/>
    <w:rsid w:val="6E207C9E"/>
    <w:rsid w:val="6E3556C0"/>
    <w:rsid w:val="6E62222D"/>
    <w:rsid w:val="6E82340B"/>
    <w:rsid w:val="6E891568"/>
    <w:rsid w:val="6EBA3E17"/>
    <w:rsid w:val="6EBC193D"/>
    <w:rsid w:val="6ECF78C3"/>
    <w:rsid w:val="6EDE7B06"/>
    <w:rsid w:val="6EDF73DA"/>
    <w:rsid w:val="6EE42C42"/>
    <w:rsid w:val="6F4B1580"/>
    <w:rsid w:val="6F665E14"/>
    <w:rsid w:val="6F977CB5"/>
    <w:rsid w:val="6FA04DBB"/>
    <w:rsid w:val="6FA32AFD"/>
    <w:rsid w:val="6FF84BF7"/>
    <w:rsid w:val="700215D2"/>
    <w:rsid w:val="701B2694"/>
    <w:rsid w:val="701E2184"/>
    <w:rsid w:val="702C0A00"/>
    <w:rsid w:val="704C7AE9"/>
    <w:rsid w:val="70716758"/>
    <w:rsid w:val="70891CF3"/>
    <w:rsid w:val="709C1A26"/>
    <w:rsid w:val="70DC0CFB"/>
    <w:rsid w:val="70DF5DB7"/>
    <w:rsid w:val="70EE5FFA"/>
    <w:rsid w:val="70F76C5D"/>
    <w:rsid w:val="711C66C3"/>
    <w:rsid w:val="711D41EA"/>
    <w:rsid w:val="713559D7"/>
    <w:rsid w:val="714300F4"/>
    <w:rsid w:val="7152348D"/>
    <w:rsid w:val="71551BD5"/>
    <w:rsid w:val="71663DE2"/>
    <w:rsid w:val="71793B16"/>
    <w:rsid w:val="718B3849"/>
    <w:rsid w:val="71D40D4C"/>
    <w:rsid w:val="71DE7E1D"/>
    <w:rsid w:val="71EF202A"/>
    <w:rsid w:val="71FD64F5"/>
    <w:rsid w:val="72071122"/>
    <w:rsid w:val="721E0F14"/>
    <w:rsid w:val="72240B8C"/>
    <w:rsid w:val="72710C91"/>
    <w:rsid w:val="728E539F"/>
    <w:rsid w:val="72936E59"/>
    <w:rsid w:val="72A66B8C"/>
    <w:rsid w:val="72A9667D"/>
    <w:rsid w:val="72CC236B"/>
    <w:rsid w:val="72DD6326"/>
    <w:rsid w:val="73217FC1"/>
    <w:rsid w:val="73440153"/>
    <w:rsid w:val="734E2D80"/>
    <w:rsid w:val="737C5B3F"/>
    <w:rsid w:val="73DB2866"/>
    <w:rsid w:val="742F2BB2"/>
    <w:rsid w:val="743E4BA3"/>
    <w:rsid w:val="7443040B"/>
    <w:rsid w:val="745F3497"/>
    <w:rsid w:val="74634609"/>
    <w:rsid w:val="74A52E74"/>
    <w:rsid w:val="74BB61F3"/>
    <w:rsid w:val="74CB0B2C"/>
    <w:rsid w:val="74D80B53"/>
    <w:rsid w:val="750626C0"/>
    <w:rsid w:val="75144B24"/>
    <w:rsid w:val="751D2A0A"/>
    <w:rsid w:val="752124FA"/>
    <w:rsid w:val="75330480"/>
    <w:rsid w:val="754C32EF"/>
    <w:rsid w:val="754E0E15"/>
    <w:rsid w:val="75A471F3"/>
    <w:rsid w:val="75B07D22"/>
    <w:rsid w:val="75B710B1"/>
    <w:rsid w:val="760360A4"/>
    <w:rsid w:val="762878B8"/>
    <w:rsid w:val="76373F9F"/>
    <w:rsid w:val="76832D41"/>
    <w:rsid w:val="76966F18"/>
    <w:rsid w:val="76B455F0"/>
    <w:rsid w:val="76BD44A5"/>
    <w:rsid w:val="76C26935"/>
    <w:rsid w:val="76C770D1"/>
    <w:rsid w:val="76F221C2"/>
    <w:rsid w:val="774B1AB0"/>
    <w:rsid w:val="775355E2"/>
    <w:rsid w:val="778356EE"/>
    <w:rsid w:val="778C3E77"/>
    <w:rsid w:val="77B91110"/>
    <w:rsid w:val="77F51A1C"/>
    <w:rsid w:val="77F71C38"/>
    <w:rsid w:val="782347DB"/>
    <w:rsid w:val="78994A9D"/>
    <w:rsid w:val="78C064CE"/>
    <w:rsid w:val="78EE6B97"/>
    <w:rsid w:val="79091C23"/>
    <w:rsid w:val="79202AC9"/>
    <w:rsid w:val="79444A09"/>
    <w:rsid w:val="795A247F"/>
    <w:rsid w:val="796A25B9"/>
    <w:rsid w:val="797F1EE5"/>
    <w:rsid w:val="799040F2"/>
    <w:rsid w:val="79A67472"/>
    <w:rsid w:val="79AD6FDF"/>
    <w:rsid w:val="79B17BC5"/>
    <w:rsid w:val="79DC2E94"/>
    <w:rsid w:val="7A0B3779"/>
    <w:rsid w:val="7A0D74F1"/>
    <w:rsid w:val="7A41363F"/>
    <w:rsid w:val="7A884DCA"/>
    <w:rsid w:val="7A97325F"/>
    <w:rsid w:val="7AB94F83"/>
    <w:rsid w:val="7ADD0E32"/>
    <w:rsid w:val="7B1C74E3"/>
    <w:rsid w:val="7B2A40D3"/>
    <w:rsid w:val="7B2E5971"/>
    <w:rsid w:val="7B6F1AE6"/>
    <w:rsid w:val="7B7F7F7B"/>
    <w:rsid w:val="7BCD518A"/>
    <w:rsid w:val="7BDA78A7"/>
    <w:rsid w:val="7C0B180E"/>
    <w:rsid w:val="7C2A25DC"/>
    <w:rsid w:val="7C5331B5"/>
    <w:rsid w:val="7C6D071B"/>
    <w:rsid w:val="7CC16371"/>
    <w:rsid w:val="7CF404F4"/>
    <w:rsid w:val="7D0746CC"/>
    <w:rsid w:val="7D3F7937"/>
    <w:rsid w:val="7D951CD7"/>
    <w:rsid w:val="7E5F5E41"/>
    <w:rsid w:val="7E631DD5"/>
    <w:rsid w:val="7E747B3F"/>
    <w:rsid w:val="7EA47CF8"/>
    <w:rsid w:val="7EC16AFC"/>
    <w:rsid w:val="7EED169F"/>
    <w:rsid w:val="7F0215EE"/>
    <w:rsid w:val="7F0F7867"/>
    <w:rsid w:val="7F2F75B4"/>
    <w:rsid w:val="7F4514DB"/>
    <w:rsid w:val="7F511C2E"/>
    <w:rsid w:val="7F531E4A"/>
    <w:rsid w:val="7F572FBC"/>
    <w:rsid w:val="7F6A2CF0"/>
    <w:rsid w:val="7F721F37"/>
    <w:rsid w:val="7FCA19E0"/>
    <w:rsid w:val="7FCC5758"/>
    <w:rsid w:val="7FE9630A"/>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3514</Words>
  <Characters>4262</Characters>
  <Lines>0</Lines>
  <Paragraphs>0</Paragraphs>
  <TotalTime>0</TotalTime>
  <ScaleCrop>false</ScaleCrop>
  <LinksUpToDate>false</LinksUpToDate>
  <CharactersWithSpaces>5520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Lenovo</cp:lastModifiedBy>
  <dcterms:modified xsi:type="dcterms:W3CDTF">2025-05-29T09:48:22Z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1F4FD259362D495985C4B5D0DFAD5E59_13</vt:lpwstr>
  </property>
  <property fmtid="{D5CDD505-2E9C-101B-9397-08002B2CF9AE}" pid="4" name="KSOTemplateDocerSaveRecord">
    <vt:lpwstr>eyJoZGlkIjoiNWZlMmUwNzI4NjBjMGRiNzk3OTNlODQ3YzQxNmViMjIiLCJ1c2VySWQiOiIxNDc3OTk4NzQ3In0=</vt:lpwstr>
  </property>
</Properties>
</file>