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FA1019">
      <w:pPr>
        <w:jc w:val="center"/>
        <w:rPr>
          <w:rFonts w:hint="eastAsia" w:ascii="黑体" w:eastAsia="黑体"/>
          <w:color w:val="000000"/>
          <w:sz w:val="52"/>
          <w:szCs w:val="52"/>
        </w:rPr>
      </w:pPr>
    </w:p>
    <w:p w14:paraId="6B71A108">
      <w:pPr>
        <w:jc w:val="center"/>
        <w:rPr>
          <w:rFonts w:hint="eastAsia" w:ascii="黑体" w:eastAsia="黑体"/>
          <w:color w:val="000000"/>
          <w:sz w:val="52"/>
          <w:szCs w:val="52"/>
        </w:rPr>
      </w:pPr>
    </w:p>
    <w:p w14:paraId="482D970F">
      <w:pPr>
        <w:spacing w:line="360" w:lineRule="auto"/>
        <w:jc w:val="center"/>
        <w:rPr>
          <w:rFonts w:hint="eastAsia" w:ascii="华康简标题宋" w:eastAsia="华康简标题宋"/>
          <w:b w:val="0"/>
          <w:bCs w:val="0"/>
          <w:color w:val="000000"/>
          <w:sz w:val="84"/>
        </w:rPr>
      </w:pPr>
      <w:r>
        <w:rPr>
          <w:rFonts w:hint="eastAsia" w:ascii="华康简标题宋" w:eastAsia="华康简标题宋"/>
          <w:b w:val="0"/>
          <w:bCs w:val="0"/>
          <w:color w:val="000000"/>
          <w:sz w:val="84"/>
        </w:rPr>
        <w:t xml:space="preserve">采  购 </w:t>
      </w:r>
      <w:r>
        <w:rPr>
          <w:rFonts w:ascii="华康简标题宋" w:eastAsia="华康简标题宋"/>
          <w:b w:val="0"/>
          <w:bCs w:val="0"/>
          <w:color w:val="000000"/>
          <w:sz w:val="84"/>
        </w:rPr>
        <w:t xml:space="preserve"> </w:t>
      </w:r>
      <w:r>
        <w:rPr>
          <w:rFonts w:hint="eastAsia" w:ascii="华康简标题宋" w:eastAsia="华康简标题宋"/>
          <w:b w:val="0"/>
          <w:bCs w:val="0"/>
          <w:color w:val="000000"/>
          <w:sz w:val="84"/>
        </w:rPr>
        <w:t xml:space="preserve">文 </w:t>
      </w:r>
      <w:r>
        <w:rPr>
          <w:rFonts w:ascii="华康简标题宋" w:eastAsia="华康简标题宋"/>
          <w:b w:val="0"/>
          <w:bCs w:val="0"/>
          <w:color w:val="000000"/>
          <w:sz w:val="84"/>
        </w:rPr>
        <w:t xml:space="preserve"> </w:t>
      </w:r>
      <w:r>
        <w:rPr>
          <w:rFonts w:hint="eastAsia" w:ascii="华康简标题宋" w:eastAsia="华康简标题宋"/>
          <w:b w:val="0"/>
          <w:bCs w:val="0"/>
          <w:color w:val="000000"/>
          <w:sz w:val="84"/>
        </w:rPr>
        <w:t>件</w:t>
      </w:r>
    </w:p>
    <w:p w14:paraId="3EB144CD">
      <w:pPr>
        <w:keepNext w:val="0"/>
        <w:keepLines w:val="0"/>
        <w:pageBreakBefore w:val="0"/>
        <w:widowControl w:val="0"/>
        <w:kinsoku/>
        <w:wordWrap/>
        <w:overflowPunct/>
        <w:topLinePunct w:val="0"/>
        <w:autoSpaceDE/>
        <w:autoSpaceDN/>
        <w:bidi w:val="0"/>
        <w:adjustRightInd/>
        <w:snapToGrid/>
        <w:spacing w:line="1000" w:lineRule="exact"/>
        <w:textAlignment w:val="auto"/>
        <w:rPr>
          <w:rFonts w:hint="eastAsia" w:ascii="黑体" w:eastAsia="黑体"/>
          <w:color w:val="000000"/>
          <w:sz w:val="52"/>
          <w:szCs w:val="52"/>
        </w:rPr>
      </w:pPr>
    </w:p>
    <w:p w14:paraId="3EE0DC1B">
      <w:pPr>
        <w:keepNext w:val="0"/>
        <w:keepLines w:val="0"/>
        <w:pageBreakBefore w:val="0"/>
        <w:widowControl w:val="0"/>
        <w:kinsoku/>
        <w:wordWrap/>
        <w:overflowPunct/>
        <w:topLinePunct w:val="0"/>
        <w:autoSpaceDE/>
        <w:autoSpaceDN/>
        <w:bidi w:val="0"/>
        <w:adjustRightInd/>
        <w:snapToGrid/>
        <w:spacing w:line="1600" w:lineRule="exact"/>
        <w:jc w:val="center"/>
        <w:textAlignment w:val="auto"/>
        <w:rPr>
          <w:rFonts w:hint="eastAsia" w:ascii="仿宋_GB2312" w:hAnsi="宋体" w:eastAsia="仿宋_GB2312"/>
          <w:bCs/>
          <w:color w:val="000000"/>
          <w:sz w:val="36"/>
          <w:szCs w:val="36"/>
          <w:lang w:eastAsia="zh-CN"/>
        </w:rPr>
      </w:pPr>
      <w:r>
        <w:rPr>
          <w:rFonts w:hint="eastAsia" w:ascii="宋体" w:hAnsi="宋体" w:cs="宋体"/>
          <w:b/>
          <w:color w:val="000000"/>
          <w:sz w:val="36"/>
          <w:szCs w:val="36"/>
          <w:lang w:val="en-US" w:eastAsia="zh-CN"/>
        </w:rPr>
        <w:t>东莞市应急消防救援训练基地（新建）</w:t>
      </w:r>
      <w:r>
        <w:rPr>
          <w:rFonts w:hint="eastAsia" w:ascii="宋体" w:hAnsi="宋体" w:eastAsia="仿宋_GB2312" w:cs="宋体"/>
          <w:b/>
          <w:color w:val="000000"/>
          <w:sz w:val="36"/>
          <w:szCs w:val="36"/>
          <w:lang w:val="en-US" w:eastAsia="zh-CN"/>
        </w:rPr>
        <w:t>-</w:t>
      </w:r>
      <w:r>
        <w:rPr>
          <w:rFonts w:hint="eastAsia" w:ascii="宋体" w:hAnsi="宋体" w:eastAsia="仿宋_GB2312" w:cs="宋体"/>
          <w:b/>
          <w:color w:val="000000"/>
          <w:sz w:val="36"/>
          <w:szCs w:val="36"/>
          <w:lang w:eastAsia="zh-CN"/>
        </w:rPr>
        <w:t>工程检测服务</w:t>
      </w:r>
    </w:p>
    <w:p w14:paraId="2F360698">
      <w:pPr>
        <w:keepNext w:val="0"/>
        <w:keepLines w:val="0"/>
        <w:pageBreakBefore w:val="0"/>
        <w:widowControl w:val="0"/>
        <w:kinsoku/>
        <w:wordWrap/>
        <w:overflowPunct/>
        <w:topLinePunct w:val="0"/>
        <w:autoSpaceDE/>
        <w:autoSpaceDN/>
        <w:bidi w:val="0"/>
        <w:adjustRightInd/>
        <w:snapToGrid/>
        <w:spacing w:line="1600" w:lineRule="exact"/>
        <w:jc w:val="center"/>
        <w:textAlignment w:val="auto"/>
        <w:rPr>
          <w:rFonts w:hint="eastAsia" w:ascii="仿宋_GB2312" w:hAnsi="宋体" w:eastAsia="仿宋_GB2312"/>
          <w:bCs/>
          <w:color w:val="000000"/>
          <w:sz w:val="32"/>
          <w:u w:val="single"/>
          <w:lang w:val="en-US" w:eastAsia="zh-CN"/>
        </w:rPr>
      </w:pPr>
      <w:r>
        <w:rPr>
          <w:rFonts w:hint="eastAsia" w:ascii="仿宋_GB2312" w:hAnsi="宋体" w:eastAsia="仿宋_GB2312"/>
          <w:bCs/>
          <w:color w:val="000000"/>
          <w:sz w:val="32"/>
        </w:rPr>
        <w:t>项目编号：</w:t>
      </w:r>
      <w:r>
        <w:rPr>
          <w:rFonts w:hint="eastAsia" w:ascii="仿宋_GB2312" w:hAnsi="宋体" w:eastAsia="仿宋_GB2312"/>
          <w:bCs/>
          <w:color w:val="000000"/>
          <w:sz w:val="32"/>
          <w:u w:val="single"/>
        </w:rPr>
        <w:t xml:space="preserve"> ZBCG-</w:t>
      </w:r>
      <w:r>
        <w:rPr>
          <w:rFonts w:hint="eastAsia" w:ascii="仿宋_GB2312" w:hAnsi="宋体" w:eastAsia="仿宋_GB2312"/>
          <w:bCs/>
          <w:color w:val="000000"/>
          <w:sz w:val="32"/>
          <w:u w:val="single"/>
          <w:lang w:eastAsia="zh-CN"/>
        </w:rPr>
        <w:t>2025-146</w:t>
      </w:r>
    </w:p>
    <w:p w14:paraId="5C55319A">
      <w:pPr>
        <w:pStyle w:val="10"/>
        <w:rPr>
          <w:rFonts w:hint="eastAsia"/>
          <w:color w:val="000000"/>
        </w:rPr>
      </w:pPr>
      <w:r>
        <w:rPr>
          <w:rFonts w:hint="eastAsia" w:ascii="黑体" w:eastAsia="黑体"/>
          <w:color w:val="000000"/>
          <w:sz w:val="36"/>
          <w:szCs w:val="36"/>
        </w:rPr>
        <w:t xml:space="preserve"> </w:t>
      </w:r>
    </w:p>
    <w:p w14:paraId="095F7385">
      <w:pPr>
        <w:spacing w:line="360" w:lineRule="auto"/>
        <w:rPr>
          <w:rFonts w:hint="eastAsia" w:ascii="仿宋_GB2312" w:hAnsi="宋体" w:eastAsia="仿宋_GB2312"/>
          <w:bCs/>
          <w:color w:val="000000"/>
          <w:sz w:val="32"/>
        </w:rPr>
      </w:pPr>
    </w:p>
    <w:p w14:paraId="4F187E85">
      <w:pPr>
        <w:spacing w:line="360" w:lineRule="auto"/>
        <w:rPr>
          <w:rFonts w:hint="eastAsia" w:ascii="仿宋_GB2312" w:hAnsi="宋体" w:eastAsia="仿宋_GB2312"/>
          <w:bCs/>
          <w:color w:val="000000"/>
          <w:sz w:val="32"/>
        </w:rPr>
      </w:pPr>
    </w:p>
    <w:p w14:paraId="4F1F923A">
      <w:pPr>
        <w:spacing w:line="360" w:lineRule="auto"/>
        <w:rPr>
          <w:rFonts w:hint="eastAsia" w:ascii="仿宋_GB2312" w:hAnsi="宋体" w:eastAsia="仿宋_GB2312"/>
          <w:bCs/>
          <w:color w:val="000000"/>
          <w:sz w:val="32"/>
        </w:rPr>
      </w:pPr>
    </w:p>
    <w:p w14:paraId="63E01084">
      <w:pPr>
        <w:spacing w:line="360" w:lineRule="auto"/>
        <w:rPr>
          <w:rFonts w:hint="eastAsia" w:ascii="仿宋_GB2312" w:hAnsi="宋体" w:eastAsia="仿宋_GB2312"/>
          <w:bCs/>
          <w:color w:val="000000"/>
          <w:sz w:val="32"/>
        </w:rPr>
      </w:pPr>
    </w:p>
    <w:p w14:paraId="5E65D5C6">
      <w:pPr>
        <w:spacing w:line="360" w:lineRule="auto"/>
        <w:rPr>
          <w:rFonts w:hint="eastAsia" w:ascii="仿宋_GB2312" w:hAnsi="宋体" w:eastAsia="仿宋_GB2312"/>
          <w:bCs/>
          <w:color w:val="000000"/>
          <w:sz w:val="32"/>
        </w:rPr>
      </w:pPr>
    </w:p>
    <w:p w14:paraId="5DAF2A48">
      <w:pPr>
        <w:spacing w:line="360" w:lineRule="auto"/>
        <w:ind w:left="538"/>
        <w:jc w:val="center"/>
        <w:rPr>
          <w:rFonts w:hint="eastAsia" w:ascii="仿宋_GB2312" w:hAnsi="宋体" w:eastAsia="仿宋_GB2312"/>
          <w:bCs/>
          <w:color w:val="000000"/>
          <w:sz w:val="32"/>
          <w:lang w:eastAsia="zh-CN"/>
        </w:rPr>
      </w:pPr>
      <w:r>
        <w:rPr>
          <w:rFonts w:hint="eastAsia" w:ascii="仿宋_GB2312" w:hAnsi="宋体" w:eastAsia="仿宋_GB2312"/>
          <w:bCs/>
          <w:color w:val="000000"/>
          <w:sz w:val="32"/>
          <w:lang w:eastAsia="zh-CN"/>
        </w:rPr>
        <w:t>东莞市城市工程建设集团有限公司</w:t>
      </w:r>
    </w:p>
    <w:p w14:paraId="67806C70">
      <w:pPr>
        <w:spacing w:line="360" w:lineRule="auto"/>
        <w:ind w:left="538"/>
        <w:jc w:val="center"/>
        <w:rPr>
          <w:rFonts w:ascii="仿宋_GB2312" w:hAnsi="宋体" w:eastAsia="仿宋_GB2312"/>
          <w:bCs/>
          <w:color w:val="000000"/>
          <w:sz w:val="32"/>
        </w:rPr>
        <w:sectPr>
          <w:pgSz w:w="11906" w:h="16838"/>
          <w:pgMar w:top="1134" w:right="1418" w:bottom="1134" w:left="1418" w:header="851" w:footer="992" w:gutter="0"/>
          <w:cols w:space="720" w:num="1"/>
          <w:docGrid w:type="lines" w:linePitch="312" w:charSpace="0"/>
        </w:sectPr>
      </w:pPr>
      <w:r>
        <w:rPr>
          <w:rFonts w:hint="eastAsia" w:ascii="仿宋_GB2312" w:hAnsi="宋体" w:eastAsia="仿宋_GB2312"/>
          <w:bCs/>
          <w:color w:val="000000"/>
          <w:sz w:val="32"/>
        </w:rPr>
        <w:t>202</w:t>
      </w:r>
      <w:r>
        <w:rPr>
          <w:rFonts w:hint="eastAsia" w:ascii="仿宋_GB2312" w:hAnsi="宋体" w:eastAsia="仿宋_GB2312"/>
          <w:bCs/>
          <w:color w:val="000000"/>
          <w:sz w:val="32"/>
          <w:lang w:val="en-US" w:eastAsia="zh-CN"/>
        </w:rPr>
        <w:t>5</w:t>
      </w:r>
      <w:r>
        <w:rPr>
          <w:rFonts w:hint="eastAsia" w:ascii="仿宋_GB2312" w:hAnsi="宋体" w:eastAsia="仿宋_GB2312"/>
          <w:bCs/>
          <w:color w:val="000000"/>
          <w:sz w:val="32"/>
        </w:rPr>
        <w:t>年</w:t>
      </w:r>
      <w:r>
        <w:rPr>
          <w:rFonts w:hint="eastAsia" w:ascii="仿宋_GB2312" w:hAnsi="宋体" w:eastAsia="仿宋_GB2312"/>
          <w:bCs/>
          <w:color w:val="000000"/>
          <w:sz w:val="32"/>
          <w:lang w:val="en-US" w:eastAsia="zh-CN"/>
        </w:rPr>
        <w:t>5</w:t>
      </w:r>
      <w:r>
        <w:rPr>
          <w:rFonts w:hint="eastAsia" w:ascii="仿宋_GB2312" w:hAnsi="宋体" w:eastAsia="仿宋_GB2312"/>
          <w:bCs/>
          <w:color w:val="000000"/>
          <w:sz w:val="32"/>
        </w:rPr>
        <w:t>月</w:t>
      </w:r>
    </w:p>
    <w:p w14:paraId="022013B2">
      <w:pPr>
        <w:tabs>
          <w:tab w:val="left" w:pos="210"/>
        </w:tabs>
        <w:jc w:val="center"/>
        <w:rPr>
          <w:rFonts w:hint="eastAsia" w:eastAsia="黑体"/>
          <w:b w:val="0"/>
          <w:bCs w:val="0"/>
          <w:color w:val="000000"/>
          <w:sz w:val="32"/>
        </w:rPr>
      </w:pPr>
      <w:r>
        <w:rPr>
          <w:rFonts w:hint="eastAsia" w:eastAsia="黑体"/>
          <w:b w:val="0"/>
          <w:bCs w:val="0"/>
          <w:color w:val="000000"/>
          <w:sz w:val="32"/>
        </w:rPr>
        <w:t>第一部分 采购公告</w:t>
      </w:r>
    </w:p>
    <w:p w14:paraId="7DA9A612">
      <w:pPr>
        <w:keepNext w:val="0"/>
        <w:keepLines w:val="0"/>
        <w:pageBreakBefore w:val="0"/>
        <w:widowControl/>
        <w:kinsoku/>
        <w:overflowPunct/>
        <w:topLinePunct w:val="0"/>
        <w:autoSpaceDE/>
        <w:autoSpaceDN/>
        <w:bidi w:val="0"/>
        <w:adjustRightInd/>
        <w:snapToGrid/>
        <w:spacing w:line="360" w:lineRule="auto"/>
        <w:ind w:firstLine="420" w:firstLineChars="200"/>
        <w:textAlignment w:val="auto"/>
        <w:rPr>
          <w:rFonts w:hint="eastAsia" w:ascii="宋体" w:hAnsi="宋体"/>
          <w:color w:val="000000"/>
          <w:kern w:val="0"/>
          <w:szCs w:val="21"/>
        </w:rPr>
      </w:pPr>
      <w:r>
        <w:rPr>
          <w:rFonts w:hint="eastAsia" w:ascii="宋体" w:hAnsi="宋体"/>
          <w:color w:val="000000"/>
          <w:kern w:val="0"/>
          <w:szCs w:val="21"/>
        </w:rPr>
        <w:t>至：投标人</w:t>
      </w:r>
    </w:p>
    <w:p w14:paraId="27428628">
      <w:pPr>
        <w:keepNext w:val="0"/>
        <w:keepLines w:val="0"/>
        <w:pageBreakBefore w:val="0"/>
        <w:widowControl/>
        <w:kinsoku/>
        <w:overflowPunct/>
        <w:topLinePunct w:val="0"/>
        <w:autoSpaceDE/>
        <w:autoSpaceDN/>
        <w:bidi w:val="0"/>
        <w:adjustRightInd/>
        <w:snapToGrid/>
        <w:spacing w:line="360" w:lineRule="auto"/>
        <w:ind w:firstLine="420" w:firstLineChars="200"/>
        <w:textAlignment w:val="auto"/>
        <w:rPr>
          <w:rFonts w:hint="eastAsia" w:ascii="宋体" w:hAnsi="宋体"/>
          <w:color w:val="000000"/>
          <w:kern w:val="0"/>
          <w:szCs w:val="21"/>
        </w:rPr>
      </w:pPr>
      <w:r>
        <w:rPr>
          <w:rFonts w:hint="eastAsia" w:ascii="宋体" w:hAnsi="宋体"/>
          <w:color w:val="000000"/>
          <w:kern w:val="0"/>
          <w:szCs w:val="21"/>
        </w:rPr>
        <w:t xml:space="preserve">   </w:t>
      </w:r>
      <w:r>
        <w:rPr>
          <w:rFonts w:hint="eastAsia" w:ascii="宋体" w:hAnsi="宋体"/>
          <w:color w:val="000000"/>
          <w:kern w:val="0"/>
          <w:szCs w:val="21"/>
          <w:lang w:eastAsia="zh-CN"/>
        </w:rPr>
        <w:t>东莞市城市工程建设集团有限公司</w:t>
      </w:r>
      <w:r>
        <w:rPr>
          <w:rFonts w:hint="eastAsia" w:ascii="宋体" w:hAnsi="宋体"/>
          <w:color w:val="000000"/>
          <w:kern w:val="0"/>
          <w:szCs w:val="21"/>
        </w:rPr>
        <w:t>就</w:t>
      </w:r>
      <w:r>
        <w:rPr>
          <w:rFonts w:hint="eastAsia" w:ascii="宋体" w:hAnsi="宋体"/>
          <w:color w:val="000000"/>
          <w:kern w:val="0"/>
          <w:szCs w:val="21"/>
          <w:u w:val="single"/>
        </w:rPr>
        <w:t xml:space="preserve"> </w:t>
      </w:r>
      <w:r>
        <w:rPr>
          <w:rFonts w:hint="eastAsia" w:ascii="宋体" w:hAnsi="宋体"/>
          <w:color w:val="000000"/>
          <w:kern w:val="0"/>
          <w:szCs w:val="21"/>
          <w:u w:val="single"/>
          <w:lang w:eastAsia="zh-CN"/>
        </w:rPr>
        <w:t>东莞市应急消防救援训练基地（新建）-工程检测服务</w:t>
      </w:r>
      <w:r>
        <w:rPr>
          <w:rFonts w:hint="eastAsia" w:ascii="宋体" w:hAnsi="宋体"/>
          <w:color w:val="000000"/>
          <w:kern w:val="0"/>
          <w:szCs w:val="21"/>
          <w:u w:val="single"/>
        </w:rPr>
        <w:t xml:space="preserve"> </w:t>
      </w:r>
      <w:r>
        <w:rPr>
          <w:rFonts w:hint="eastAsia" w:ascii="宋体" w:hAnsi="宋体"/>
          <w:color w:val="000000"/>
          <w:kern w:val="0"/>
          <w:szCs w:val="21"/>
        </w:rPr>
        <w:t>进行</w:t>
      </w:r>
      <w:r>
        <w:rPr>
          <w:rFonts w:hint="eastAsia" w:ascii="宋体" w:hAnsi="宋体"/>
          <w:color w:val="000000"/>
          <w:kern w:val="0"/>
          <w:szCs w:val="21"/>
          <w:u w:val="single"/>
          <w:lang w:val="en-US" w:eastAsia="zh-CN"/>
        </w:rPr>
        <w:t>公开</w:t>
      </w:r>
      <w:r>
        <w:rPr>
          <w:rFonts w:hint="eastAsia" w:ascii="宋体" w:hAnsi="宋体"/>
          <w:color w:val="000000"/>
          <w:kern w:val="0"/>
          <w:szCs w:val="21"/>
          <w:u w:val="single"/>
        </w:rPr>
        <w:t>采购</w:t>
      </w:r>
      <w:r>
        <w:rPr>
          <w:rFonts w:hint="eastAsia" w:ascii="宋体" w:hAnsi="宋体"/>
          <w:color w:val="000000"/>
          <w:kern w:val="0"/>
          <w:szCs w:val="21"/>
        </w:rPr>
        <w:t>现将有关事项说明如下：</w:t>
      </w:r>
    </w:p>
    <w:p w14:paraId="11C8D2B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olor w:val="000000"/>
          <w:kern w:val="0"/>
          <w:szCs w:val="21"/>
          <w:u w:val="single"/>
        </w:rPr>
      </w:pPr>
      <w:r>
        <w:rPr>
          <w:rFonts w:hint="eastAsia" w:ascii="宋体" w:hAnsi="宋体"/>
          <w:color w:val="000000"/>
          <w:kern w:val="0"/>
          <w:szCs w:val="21"/>
        </w:rPr>
        <w:t>一、项目名称：</w:t>
      </w:r>
      <w:r>
        <w:rPr>
          <w:rFonts w:hint="eastAsia" w:ascii="宋体" w:hAnsi="宋体"/>
          <w:color w:val="000000"/>
          <w:kern w:val="0"/>
          <w:szCs w:val="21"/>
          <w:u w:val="single"/>
        </w:rPr>
        <w:t xml:space="preserve"> </w:t>
      </w:r>
      <w:r>
        <w:rPr>
          <w:rFonts w:hint="eastAsia" w:ascii="宋体" w:hAnsi="宋体"/>
          <w:color w:val="000000"/>
          <w:kern w:val="0"/>
          <w:szCs w:val="21"/>
          <w:u w:val="single"/>
          <w:lang w:eastAsia="zh-CN"/>
        </w:rPr>
        <w:t>东莞市应急消防救援训练基地（新建）-工程检测服务</w:t>
      </w:r>
      <w:r>
        <w:rPr>
          <w:rFonts w:hint="eastAsia" w:ascii="宋体" w:hAnsi="宋体"/>
          <w:color w:val="000000"/>
          <w:kern w:val="0"/>
          <w:szCs w:val="21"/>
          <w:u w:val="single"/>
        </w:rPr>
        <w:t xml:space="preserve"> </w:t>
      </w:r>
    </w:p>
    <w:p w14:paraId="251239E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color w:val="000000"/>
          <w:kern w:val="0"/>
          <w:szCs w:val="21"/>
          <w:u w:val="single"/>
        </w:rPr>
      </w:pPr>
      <w:r>
        <w:rPr>
          <w:rFonts w:hint="eastAsia" w:ascii="宋体" w:hAnsi="宋体"/>
          <w:color w:val="000000"/>
          <w:kern w:val="0"/>
          <w:szCs w:val="21"/>
        </w:rPr>
        <w:t>二、项目编号：</w:t>
      </w:r>
      <w:r>
        <w:rPr>
          <w:rFonts w:hint="eastAsia" w:ascii="宋体" w:hAnsi="宋体"/>
          <w:color w:val="000000"/>
          <w:kern w:val="0"/>
          <w:szCs w:val="21"/>
          <w:u w:val="single"/>
        </w:rPr>
        <w:t xml:space="preserve">    </w:t>
      </w:r>
      <w:r>
        <w:rPr>
          <w:rFonts w:ascii="宋体" w:hAnsi="宋体"/>
          <w:color w:val="000000"/>
          <w:kern w:val="0"/>
          <w:szCs w:val="21"/>
          <w:u w:val="single"/>
        </w:rPr>
        <w:t xml:space="preserve"> </w:t>
      </w:r>
      <w:r>
        <w:rPr>
          <w:rFonts w:hint="eastAsia" w:ascii="宋体" w:hAnsi="宋体"/>
          <w:color w:val="000000"/>
          <w:kern w:val="0"/>
          <w:szCs w:val="21"/>
          <w:u w:val="single"/>
        </w:rPr>
        <w:t xml:space="preserve"> ZBCG-</w:t>
      </w:r>
      <w:r>
        <w:rPr>
          <w:rFonts w:hint="eastAsia" w:ascii="宋体" w:hAnsi="宋体"/>
          <w:color w:val="000000"/>
          <w:kern w:val="0"/>
          <w:szCs w:val="21"/>
          <w:u w:val="single"/>
          <w:lang w:eastAsia="zh-CN"/>
        </w:rPr>
        <w:t>2025-146</w:t>
      </w:r>
      <w:r>
        <w:rPr>
          <w:rFonts w:hint="eastAsia" w:ascii="宋体" w:hAnsi="宋体"/>
          <w:color w:val="000000"/>
          <w:kern w:val="0"/>
          <w:szCs w:val="21"/>
          <w:u w:val="single"/>
        </w:rPr>
        <w:t xml:space="preserve">  </w:t>
      </w:r>
      <w:r>
        <w:rPr>
          <w:rFonts w:ascii="宋体" w:hAnsi="宋体"/>
          <w:color w:val="000000"/>
          <w:kern w:val="0"/>
          <w:szCs w:val="21"/>
          <w:u w:val="single"/>
        </w:rPr>
        <w:t xml:space="preserve"> </w:t>
      </w:r>
      <w:r>
        <w:rPr>
          <w:rFonts w:hint="eastAsia" w:ascii="宋体" w:hAnsi="宋体"/>
          <w:color w:val="000000"/>
          <w:kern w:val="0"/>
          <w:szCs w:val="21"/>
          <w:u w:val="single"/>
        </w:rPr>
        <w:t xml:space="preserve">  </w:t>
      </w:r>
    </w:p>
    <w:p w14:paraId="36FAD07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color w:val="000000"/>
          <w:kern w:val="0"/>
          <w:szCs w:val="21"/>
          <w:u w:val="single"/>
        </w:rPr>
      </w:pPr>
      <w:r>
        <w:rPr>
          <w:rFonts w:hint="eastAsia" w:ascii="宋体" w:hAnsi="宋体"/>
          <w:color w:val="000000"/>
          <w:kern w:val="0"/>
          <w:szCs w:val="21"/>
        </w:rPr>
        <w:t>三、工程地点：</w:t>
      </w:r>
      <w:r>
        <w:rPr>
          <w:rFonts w:hint="eastAsia" w:ascii="宋体" w:hAnsi="宋体"/>
          <w:color w:val="000000"/>
          <w:kern w:val="0"/>
          <w:szCs w:val="21"/>
          <w:u w:val="single"/>
        </w:rPr>
        <w:t xml:space="preserve"> </w:t>
      </w:r>
      <w:r>
        <w:rPr>
          <w:rFonts w:hint="eastAsia" w:ascii="宋体" w:hAnsi="宋体"/>
          <w:b w:val="0"/>
          <w:bCs w:val="0"/>
          <w:color w:val="000000"/>
          <w:kern w:val="0"/>
          <w:szCs w:val="21"/>
          <w:u w:val="single"/>
          <w:lang w:val="en-US" w:eastAsia="zh-CN"/>
        </w:rPr>
        <w:t>东莞市万江街道</w:t>
      </w:r>
      <w:r>
        <w:rPr>
          <w:rFonts w:hint="eastAsia" w:ascii="宋体" w:hAnsi="宋体"/>
          <w:b w:val="0"/>
          <w:bCs w:val="0"/>
          <w:color w:val="auto"/>
          <w:kern w:val="0"/>
          <w:szCs w:val="21"/>
          <w:highlight w:val="none"/>
          <w:u w:val="single"/>
          <w:lang w:val="en-US" w:eastAsia="zh-CN"/>
        </w:rPr>
        <w:t>汾溪片区</w:t>
      </w:r>
      <w:r>
        <w:rPr>
          <w:rFonts w:ascii="宋体" w:hAnsi="宋体"/>
          <w:b/>
          <w:bCs/>
          <w:color w:val="auto"/>
          <w:kern w:val="0"/>
          <w:szCs w:val="21"/>
          <w:u w:val="single"/>
        </w:rPr>
        <w:t xml:space="preserve"> </w:t>
      </w:r>
    </w:p>
    <w:p w14:paraId="043A30B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kern w:val="0"/>
          <w:szCs w:val="21"/>
          <w:lang w:val="en-US" w:eastAsia="zh-CN"/>
        </w:rPr>
      </w:pPr>
      <w:r>
        <w:rPr>
          <w:rFonts w:hint="eastAsia" w:ascii="宋体" w:hAnsi="宋体"/>
          <w:color w:val="000000"/>
          <w:kern w:val="0"/>
          <w:szCs w:val="21"/>
        </w:rPr>
        <w:t>四、</w:t>
      </w:r>
      <w:r>
        <w:rPr>
          <w:rFonts w:hint="eastAsia" w:ascii="宋体" w:hAnsi="宋体"/>
          <w:color w:val="000000"/>
          <w:kern w:val="0"/>
          <w:szCs w:val="21"/>
          <w:lang w:val="en-US" w:eastAsia="zh-CN"/>
        </w:rPr>
        <w:t>本</w:t>
      </w:r>
      <w:r>
        <w:rPr>
          <w:rFonts w:hint="eastAsia" w:ascii="宋体" w:hAnsi="宋体" w:eastAsia="宋体" w:cs="Times New Roman"/>
          <w:color w:val="000000"/>
          <w:kern w:val="0"/>
          <w:szCs w:val="21"/>
          <w:lang w:val="en-US" w:eastAsia="zh-CN"/>
        </w:rPr>
        <w:t>项目采购限价为：¥602,798.40元；根据《市检测中心检测项目及送检要求（2025年）》检测基准价合计：¥1,339,552.00元；收费系数：0.45；检测费即采购限价为：¥602,798.40元（含6%税）。</w:t>
      </w:r>
    </w:p>
    <w:p w14:paraId="1BED75E9">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b w:val="0"/>
          <w:bCs w:val="0"/>
          <w:strike w:val="0"/>
          <w:dstrike w:val="0"/>
          <w:color w:val="auto"/>
          <w:kern w:val="0"/>
          <w:szCs w:val="21"/>
          <w:lang w:val="en-US" w:eastAsia="zh-CN"/>
        </w:rPr>
      </w:pPr>
      <w:r>
        <w:rPr>
          <w:rFonts w:hint="eastAsia" w:ascii="宋体" w:hAnsi="宋体" w:eastAsia="宋体" w:cs="Times New Roman"/>
          <w:color w:val="000000"/>
          <w:kern w:val="0"/>
          <w:szCs w:val="21"/>
        </w:rPr>
        <w:t>五、</w:t>
      </w:r>
      <w:r>
        <w:rPr>
          <w:rFonts w:hint="eastAsia" w:ascii="宋体" w:hAnsi="宋体" w:eastAsia="宋体" w:cs="Times New Roman"/>
          <w:b w:val="0"/>
          <w:bCs w:val="0"/>
          <w:strike w:val="0"/>
          <w:dstrike w:val="0"/>
          <w:color w:val="auto"/>
          <w:kern w:val="0"/>
          <w:szCs w:val="21"/>
          <w:lang w:val="en-US" w:eastAsia="zh-CN"/>
        </w:rPr>
        <w:t>检测内容：本项目检测</w:t>
      </w:r>
      <w:r>
        <w:rPr>
          <w:rFonts w:hint="eastAsia" w:ascii="宋体" w:hAnsi="宋体" w:cs="Times New Roman"/>
          <w:b w:val="0"/>
          <w:bCs w:val="0"/>
          <w:strike w:val="0"/>
          <w:dstrike w:val="0"/>
          <w:color w:val="auto"/>
          <w:kern w:val="0"/>
          <w:szCs w:val="21"/>
          <w:lang w:val="en-US" w:eastAsia="zh-CN"/>
        </w:rPr>
        <w:t>项目</w:t>
      </w:r>
      <w:r>
        <w:rPr>
          <w:rFonts w:hint="eastAsia" w:ascii="宋体" w:hAnsi="宋体" w:eastAsia="宋体" w:cs="Times New Roman"/>
          <w:b w:val="0"/>
          <w:bCs w:val="0"/>
          <w:strike w:val="0"/>
          <w:dstrike w:val="0"/>
          <w:color w:val="auto"/>
          <w:kern w:val="0"/>
          <w:szCs w:val="21"/>
          <w:lang w:val="en-US" w:eastAsia="zh-CN"/>
        </w:rPr>
        <w:t>包含建筑</w:t>
      </w:r>
      <w:r>
        <w:rPr>
          <w:rFonts w:hint="eastAsia" w:ascii="宋体" w:hAnsi="宋体" w:cs="Times New Roman"/>
          <w:b w:val="0"/>
          <w:bCs w:val="0"/>
          <w:strike w:val="0"/>
          <w:dstrike w:val="0"/>
          <w:color w:val="auto"/>
          <w:kern w:val="0"/>
          <w:szCs w:val="21"/>
          <w:lang w:val="en-US" w:eastAsia="zh-CN"/>
        </w:rPr>
        <w:t>装饰装修(饰面砖粘结强度、外墙节能构造、砌筑砂浆抗压强度现场检测)，</w:t>
      </w:r>
      <w:r>
        <w:rPr>
          <w:rFonts w:hint="eastAsia" w:ascii="宋体" w:hAnsi="宋体" w:eastAsia="宋体" w:cs="Times New Roman"/>
          <w:b w:val="0"/>
          <w:bCs w:val="0"/>
          <w:strike w:val="0"/>
          <w:dstrike w:val="0"/>
          <w:color w:val="auto"/>
          <w:kern w:val="0"/>
          <w:szCs w:val="21"/>
          <w:lang w:val="en-US" w:eastAsia="zh-CN"/>
        </w:rPr>
        <w:t>钢结构</w:t>
      </w:r>
      <w:r>
        <w:rPr>
          <w:rFonts w:hint="eastAsia" w:ascii="宋体" w:hAnsi="宋体" w:cs="Times New Roman"/>
          <w:b w:val="0"/>
          <w:bCs w:val="0"/>
          <w:strike w:val="0"/>
          <w:dstrike w:val="0"/>
          <w:color w:val="auto"/>
          <w:kern w:val="0"/>
          <w:szCs w:val="21"/>
          <w:lang w:val="en-US" w:eastAsia="zh-CN"/>
        </w:rPr>
        <w:t>（钢结构</w:t>
      </w:r>
      <w:r>
        <w:rPr>
          <w:rFonts w:hint="eastAsia" w:ascii="宋体" w:hAnsi="宋体" w:eastAsia="宋体" w:cs="Times New Roman"/>
          <w:b w:val="0"/>
          <w:bCs w:val="0"/>
          <w:strike w:val="0"/>
          <w:dstrike w:val="0"/>
          <w:color w:val="auto"/>
          <w:kern w:val="0"/>
          <w:szCs w:val="21"/>
          <w:lang w:val="en-US" w:eastAsia="zh-CN"/>
        </w:rPr>
        <w:t>现场检测、钢结构用高强度螺栓及副连接、钢网架构件</w:t>
      </w:r>
      <w:r>
        <w:rPr>
          <w:rFonts w:hint="eastAsia" w:ascii="宋体" w:hAnsi="宋体" w:cs="Times New Roman"/>
          <w:b w:val="0"/>
          <w:bCs w:val="0"/>
          <w:strike w:val="0"/>
          <w:dstrike w:val="0"/>
          <w:color w:val="auto"/>
          <w:kern w:val="0"/>
          <w:szCs w:val="21"/>
          <w:lang w:val="en-US" w:eastAsia="zh-CN"/>
        </w:rPr>
        <w:t>等），</w:t>
      </w:r>
      <w:r>
        <w:rPr>
          <w:rFonts w:hint="eastAsia" w:ascii="宋体" w:hAnsi="宋体" w:eastAsia="宋体" w:cs="Times New Roman"/>
          <w:b w:val="0"/>
          <w:bCs w:val="0"/>
          <w:strike w:val="0"/>
          <w:dstrike w:val="0"/>
          <w:color w:val="auto"/>
          <w:kern w:val="0"/>
          <w:szCs w:val="21"/>
          <w:lang w:val="en-US" w:eastAsia="zh-CN"/>
        </w:rPr>
        <w:t>建筑材料检测(水泥、建筑用沙、建筑用石、钢材及钢筋、钢材及钢筋焊接接头、钢筋机械连接、钢管、外加剂、混凝土混合材、砂浆、混凝土、砌墙砖、砌块、陶瓷砖、建筑涂料、防水涂料、防水卷材、建筑外窗、铝合金型材、建筑幕墙、建筑用密封胶等)</w:t>
      </w:r>
      <w:r>
        <w:rPr>
          <w:rFonts w:hint="eastAsia" w:ascii="宋体" w:hAnsi="宋体" w:cs="Times New Roman"/>
          <w:b w:val="0"/>
          <w:bCs w:val="0"/>
          <w:strike w:val="0"/>
          <w:dstrike w:val="0"/>
          <w:color w:val="auto"/>
          <w:kern w:val="0"/>
          <w:szCs w:val="21"/>
          <w:lang w:val="en-US" w:eastAsia="zh-CN"/>
        </w:rPr>
        <w:t>，</w:t>
      </w:r>
      <w:r>
        <w:rPr>
          <w:rFonts w:hint="eastAsia" w:ascii="宋体" w:hAnsi="宋体" w:eastAsia="宋体" w:cs="Times New Roman"/>
          <w:b w:val="0"/>
          <w:bCs w:val="0"/>
          <w:strike w:val="0"/>
          <w:dstrike w:val="0"/>
          <w:color w:val="auto"/>
          <w:kern w:val="0"/>
          <w:szCs w:val="21"/>
          <w:lang w:val="en-US" w:eastAsia="zh-CN"/>
        </w:rPr>
        <w:t>水电材料检测(电线电缆、开关插座、塑料管材管件、波纹管、电缆导管、混凝土管等)</w:t>
      </w:r>
      <w:r>
        <w:rPr>
          <w:rFonts w:hint="eastAsia" w:ascii="宋体" w:hAnsi="宋体" w:cs="Times New Roman"/>
          <w:b w:val="0"/>
          <w:bCs w:val="0"/>
          <w:strike w:val="0"/>
          <w:dstrike w:val="0"/>
          <w:color w:val="auto"/>
          <w:kern w:val="0"/>
          <w:szCs w:val="21"/>
          <w:lang w:val="en-US" w:eastAsia="zh-CN"/>
        </w:rPr>
        <w:t>；</w:t>
      </w:r>
      <w:r>
        <w:rPr>
          <w:rFonts w:hint="eastAsia" w:ascii="宋体" w:hAnsi="宋体" w:eastAsia="宋体" w:cs="Times New Roman"/>
          <w:b w:val="0"/>
          <w:bCs w:val="0"/>
          <w:strike w:val="0"/>
          <w:dstrike w:val="0"/>
          <w:color w:val="auto"/>
          <w:kern w:val="0"/>
          <w:szCs w:val="21"/>
          <w:lang w:val="en-US" w:eastAsia="zh-CN"/>
        </w:rPr>
        <w:t>安全防护类(钢管脚手架扣件、构件、支架构件等)</w:t>
      </w:r>
      <w:r>
        <w:rPr>
          <w:rFonts w:hint="eastAsia" w:ascii="宋体" w:hAnsi="宋体" w:cs="Times New Roman"/>
          <w:b w:val="0"/>
          <w:bCs w:val="0"/>
          <w:strike w:val="0"/>
          <w:dstrike w:val="0"/>
          <w:color w:val="auto"/>
          <w:kern w:val="0"/>
          <w:szCs w:val="21"/>
          <w:lang w:val="en-US" w:eastAsia="zh-CN"/>
        </w:rPr>
        <w:t>；室内环境类(室内环境空气检测、土壤中、放射性等)，防雷检测等，具体检测项目按检测需求通知单为准。</w:t>
      </w:r>
    </w:p>
    <w:p w14:paraId="6FE60EE2">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仿宋_GB2312" w:hAnsi="仿宋_GB2312" w:eastAsia="仿宋_GB2312" w:cs="仿宋_GB2312"/>
          <w:b w:val="0"/>
          <w:bCs w:val="0"/>
          <w:color w:val="auto"/>
          <w:sz w:val="28"/>
          <w:szCs w:val="28"/>
        </w:rPr>
      </w:pPr>
      <w:r>
        <w:rPr>
          <w:rFonts w:hint="eastAsia" w:ascii="宋体" w:hAnsi="宋体"/>
          <w:b w:val="0"/>
          <w:bCs w:val="0"/>
          <w:strike w:val="0"/>
          <w:dstrike w:val="0"/>
          <w:color w:val="auto"/>
          <w:kern w:val="0"/>
          <w:szCs w:val="21"/>
        </w:rPr>
        <w:t>六、工程范围：</w:t>
      </w:r>
      <w:r>
        <w:rPr>
          <w:rFonts w:hint="eastAsia" w:ascii="宋体" w:hAnsi="宋体" w:cs="Times New Roman"/>
          <w:b w:val="0"/>
          <w:bCs w:val="0"/>
          <w:strike w:val="0"/>
          <w:dstrike w:val="0"/>
          <w:color w:val="auto"/>
          <w:kern w:val="0"/>
          <w:szCs w:val="21"/>
          <w:lang w:val="en-US" w:eastAsia="zh-CN"/>
        </w:rPr>
        <w:t>东莞市应急消防救援训练基地（新建）</w:t>
      </w:r>
      <w:r>
        <w:rPr>
          <w:rFonts w:hint="eastAsia" w:ascii="宋体" w:hAnsi="宋体" w:eastAsia="宋体" w:cs="Times New Roman"/>
          <w:b w:val="0"/>
          <w:bCs w:val="0"/>
          <w:strike w:val="0"/>
          <w:dstrike w:val="0"/>
          <w:color w:val="auto"/>
          <w:kern w:val="0"/>
          <w:szCs w:val="21"/>
          <w:lang w:val="en-US" w:eastAsia="zh-CN"/>
        </w:rPr>
        <w:t>-工程检测服务包含本项目范围内及其他为实现合同目的所涉及的承包范围，含项目采购的材料、工程实体检测、工程设备检验试验检测，具体的检测项目、数量及检测参数</w:t>
      </w:r>
      <w:r>
        <w:rPr>
          <w:rFonts w:hint="eastAsia" w:ascii="宋体" w:hAnsi="宋体" w:cs="Times New Roman"/>
          <w:b w:val="0"/>
          <w:bCs w:val="0"/>
          <w:strike w:val="0"/>
          <w:dstrike w:val="0"/>
          <w:color w:val="auto"/>
          <w:kern w:val="0"/>
          <w:szCs w:val="21"/>
          <w:lang w:val="en-US" w:eastAsia="zh-CN"/>
        </w:rPr>
        <w:t>，以现场实际检测需求为准</w:t>
      </w:r>
      <w:r>
        <w:rPr>
          <w:rFonts w:hint="eastAsia" w:ascii="宋体" w:hAnsi="宋体" w:eastAsia="宋体" w:cs="Times New Roman"/>
          <w:b w:val="0"/>
          <w:bCs w:val="0"/>
          <w:strike w:val="0"/>
          <w:dstrike w:val="0"/>
          <w:color w:val="auto"/>
          <w:kern w:val="0"/>
          <w:szCs w:val="21"/>
          <w:lang w:val="en-US" w:eastAsia="zh-CN"/>
        </w:rPr>
        <w:t>。</w:t>
      </w:r>
    </w:p>
    <w:p w14:paraId="67F72594">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strike w:val="0"/>
          <w:dstrike w:val="0"/>
          <w:color w:val="000000"/>
          <w:kern w:val="0"/>
          <w:szCs w:val="21"/>
          <w:lang w:val="en-US" w:eastAsia="zh-CN"/>
        </w:rPr>
      </w:pPr>
      <w:r>
        <w:rPr>
          <w:rFonts w:hint="eastAsia" w:ascii="宋体" w:hAnsi="宋体"/>
          <w:strike w:val="0"/>
          <w:dstrike w:val="0"/>
          <w:color w:val="000000"/>
          <w:kern w:val="0"/>
          <w:szCs w:val="21"/>
          <w:lang w:val="en-US" w:eastAsia="zh-CN"/>
        </w:rPr>
        <w:t>七、服务期限：合同生效之日起至合同范围内检测项目全部完成之日止。</w:t>
      </w:r>
    </w:p>
    <w:p w14:paraId="02E5AEB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kern w:val="0"/>
          <w:szCs w:val="21"/>
        </w:rPr>
      </w:pPr>
      <w:r>
        <w:rPr>
          <w:rFonts w:hint="eastAsia" w:ascii="宋体" w:hAnsi="宋体"/>
          <w:color w:val="auto"/>
          <w:kern w:val="0"/>
          <w:szCs w:val="21"/>
        </w:rPr>
        <w:t>八、投标文件的递交时间为：以密封形式于</w:t>
      </w:r>
      <w:r>
        <w:rPr>
          <w:rFonts w:hint="eastAsia" w:ascii="宋体" w:hAnsi="宋体"/>
          <w:color w:val="auto"/>
          <w:kern w:val="0"/>
          <w:szCs w:val="21"/>
          <w:u w:val="single"/>
        </w:rPr>
        <w:t xml:space="preserve"> 202</w:t>
      </w:r>
      <w:r>
        <w:rPr>
          <w:rFonts w:hint="eastAsia" w:ascii="宋体" w:hAnsi="宋体"/>
          <w:color w:val="auto"/>
          <w:kern w:val="0"/>
          <w:szCs w:val="21"/>
          <w:u w:val="single"/>
          <w:lang w:val="en-US" w:eastAsia="zh-CN"/>
        </w:rPr>
        <w:t>5</w:t>
      </w:r>
      <w:r>
        <w:rPr>
          <w:rFonts w:hint="eastAsia" w:ascii="宋体" w:hAnsi="宋体"/>
          <w:color w:val="auto"/>
          <w:kern w:val="0"/>
          <w:szCs w:val="21"/>
          <w:u w:val="single"/>
        </w:rPr>
        <w:t xml:space="preserve"> </w:t>
      </w:r>
      <w:r>
        <w:rPr>
          <w:rFonts w:hint="eastAsia" w:ascii="宋体" w:hAnsi="宋体"/>
          <w:color w:val="auto"/>
          <w:kern w:val="0"/>
          <w:szCs w:val="21"/>
        </w:rPr>
        <w:t>年</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 xml:space="preserve">  </w:t>
      </w:r>
      <w:r>
        <w:rPr>
          <w:rFonts w:hint="eastAsia" w:ascii="宋体" w:hAnsi="宋体"/>
          <w:color w:val="auto"/>
          <w:kern w:val="0"/>
          <w:szCs w:val="21"/>
          <w:u w:val="single"/>
        </w:rPr>
        <w:t xml:space="preserve"> </w:t>
      </w:r>
      <w:r>
        <w:rPr>
          <w:rFonts w:hint="eastAsia" w:ascii="宋体" w:hAnsi="宋体"/>
          <w:color w:val="auto"/>
          <w:kern w:val="0"/>
          <w:szCs w:val="21"/>
        </w:rPr>
        <w:t>月</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 xml:space="preserve"> </w:t>
      </w:r>
      <w:r>
        <w:rPr>
          <w:rFonts w:hint="eastAsia" w:ascii="宋体" w:hAnsi="宋体"/>
          <w:color w:val="auto"/>
          <w:kern w:val="0"/>
          <w:szCs w:val="21"/>
          <w:u w:val="single"/>
        </w:rPr>
        <w:t xml:space="preserve"> </w:t>
      </w:r>
      <w:r>
        <w:rPr>
          <w:rFonts w:hint="eastAsia" w:ascii="宋体" w:hAnsi="宋体"/>
          <w:color w:val="auto"/>
          <w:kern w:val="0"/>
          <w:szCs w:val="21"/>
        </w:rPr>
        <w:t>日</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 xml:space="preserve">  </w:t>
      </w:r>
      <w:r>
        <w:rPr>
          <w:rFonts w:hint="eastAsia" w:ascii="宋体" w:hAnsi="宋体"/>
          <w:color w:val="auto"/>
          <w:kern w:val="0"/>
          <w:szCs w:val="21"/>
        </w:rPr>
        <w:t>时</w:t>
      </w:r>
      <w:r>
        <w:rPr>
          <w:rFonts w:hint="eastAsia" w:ascii="宋体" w:hAnsi="宋体"/>
          <w:color w:val="auto"/>
          <w:kern w:val="0"/>
          <w:szCs w:val="21"/>
          <w:u w:val="single"/>
          <w:lang w:val="en-US" w:eastAsia="zh-CN"/>
        </w:rPr>
        <w:t xml:space="preserve">    </w:t>
      </w:r>
      <w:r>
        <w:rPr>
          <w:rFonts w:hint="eastAsia" w:ascii="宋体" w:hAnsi="宋体"/>
          <w:color w:val="auto"/>
          <w:kern w:val="0"/>
          <w:szCs w:val="21"/>
          <w:u w:val="single"/>
        </w:rPr>
        <w:t xml:space="preserve"> </w:t>
      </w:r>
      <w:r>
        <w:rPr>
          <w:rFonts w:hint="eastAsia" w:ascii="宋体" w:hAnsi="宋体"/>
          <w:color w:val="auto"/>
          <w:kern w:val="0"/>
          <w:szCs w:val="21"/>
        </w:rPr>
        <w:t>分前递交，截止时间为</w:t>
      </w:r>
      <w:r>
        <w:rPr>
          <w:rFonts w:hint="eastAsia" w:ascii="宋体" w:hAnsi="宋体"/>
          <w:color w:val="auto"/>
          <w:kern w:val="0"/>
          <w:szCs w:val="21"/>
          <w:u w:val="single"/>
        </w:rPr>
        <w:t xml:space="preserve"> 202</w:t>
      </w:r>
      <w:r>
        <w:rPr>
          <w:rFonts w:hint="eastAsia" w:ascii="宋体" w:hAnsi="宋体"/>
          <w:color w:val="auto"/>
          <w:kern w:val="0"/>
          <w:szCs w:val="21"/>
          <w:u w:val="single"/>
          <w:lang w:val="en-US" w:eastAsia="zh-CN"/>
        </w:rPr>
        <w:t>5</w:t>
      </w:r>
      <w:r>
        <w:rPr>
          <w:rFonts w:hint="eastAsia" w:ascii="宋体" w:hAnsi="宋体"/>
          <w:color w:val="auto"/>
          <w:kern w:val="0"/>
          <w:szCs w:val="21"/>
          <w:u w:val="single"/>
        </w:rPr>
        <w:t xml:space="preserve"> </w:t>
      </w:r>
      <w:r>
        <w:rPr>
          <w:rFonts w:hint="eastAsia" w:ascii="宋体" w:hAnsi="宋体"/>
          <w:color w:val="auto"/>
          <w:kern w:val="0"/>
          <w:szCs w:val="21"/>
        </w:rPr>
        <w:t>年</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 xml:space="preserve">   </w:t>
      </w:r>
      <w:r>
        <w:rPr>
          <w:rFonts w:hint="eastAsia" w:ascii="宋体" w:hAnsi="宋体"/>
          <w:color w:val="auto"/>
          <w:kern w:val="0"/>
          <w:szCs w:val="21"/>
          <w:u w:val="single"/>
        </w:rPr>
        <w:t xml:space="preserve"> </w:t>
      </w:r>
      <w:r>
        <w:rPr>
          <w:rFonts w:hint="eastAsia" w:ascii="宋体" w:hAnsi="宋体"/>
          <w:color w:val="auto"/>
          <w:kern w:val="0"/>
          <w:szCs w:val="21"/>
        </w:rPr>
        <w:t>月</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 xml:space="preserve">   </w:t>
      </w:r>
      <w:r>
        <w:rPr>
          <w:rFonts w:hint="eastAsia" w:ascii="宋体" w:hAnsi="宋体"/>
          <w:color w:val="auto"/>
          <w:kern w:val="0"/>
          <w:szCs w:val="21"/>
          <w:u w:val="single"/>
        </w:rPr>
        <w:t xml:space="preserve"> </w:t>
      </w:r>
      <w:r>
        <w:rPr>
          <w:rFonts w:hint="eastAsia" w:ascii="宋体" w:hAnsi="宋体"/>
          <w:color w:val="auto"/>
          <w:kern w:val="0"/>
          <w:szCs w:val="21"/>
        </w:rPr>
        <w:t>日</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 xml:space="preserve">   </w:t>
      </w:r>
      <w:r>
        <w:rPr>
          <w:rFonts w:hint="eastAsia" w:ascii="宋体" w:hAnsi="宋体" w:eastAsia="宋体" w:cs="Times New Roman"/>
          <w:color w:val="000000"/>
          <w:kern w:val="0"/>
          <w:szCs w:val="21"/>
        </w:rPr>
        <w:t>时</w:t>
      </w:r>
      <w:r>
        <w:rPr>
          <w:rFonts w:hint="eastAsia" w:ascii="宋体" w:hAnsi="宋体" w:eastAsia="宋体" w:cs="Times New Roman"/>
          <w:color w:val="000000"/>
          <w:kern w:val="0"/>
          <w:szCs w:val="21"/>
          <w:u w:val="single"/>
          <w:lang w:val="en-US" w:eastAsia="zh-CN"/>
        </w:rPr>
        <w:t xml:space="preserve"> </w:t>
      </w:r>
      <w:r>
        <w:rPr>
          <w:rFonts w:hint="eastAsia" w:ascii="宋体" w:hAnsi="宋体" w:cs="Times New Roman"/>
          <w:color w:val="000000"/>
          <w:kern w:val="0"/>
          <w:szCs w:val="21"/>
          <w:u w:val="single"/>
          <w:lang w:val="en-US" w:eastAsia="zh-CN"/>
        </w:rPr>
        <w:t xml:space="preserve">   </w:t>
      </w:r>
      <w:r>
        <w:rPr>
          <w:rFonts w:hint="eastAsia" w:ascii="宋体" w:hAnsi="宋体" w:eastAsia="宋体" w:cs="Times New Roman"/>
          <w:color w:val="000000"/>
          <w:kern w:val="0"/>
          <w:szCs w:val="21"/>
          <w:u w:val="single"/>
        </w:rPr>
        <w:t xml:space="preserve"> </w:t>
      </w:r>
      <w:r>
        <w:rPr>
          <w:rFonts w:hint="eastAsia" w:ascii="宋体" w:hAnsi="宋体" w:eastAsia="宋体" w:cs="Times New Roman"/>
          <w:color w:val="000000"/>
          <w:kern w:val="0"/>
          <w:szCs w:val="21"/>
        </w:rPr>
        <w:t>分，所有应答文件必须在规定的应答截止时间前按规定地址送达采购方，逾期恕不接受。</w:t>
      </w:r>
    </w:p>
    <w:p w14:paraId="59BE03B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kern w:val="0"/>
          <w:szCs w:val="21"/>
        </w:rPr>
      </w:pPr>
      <w:r>
        <w:rPr>
          <w:rFonts w:hint="eastAsia" w:ascii="宋体" w:hAnsi="宋体" w:eastAsia="宋体" w:cs="Times New Roman"/>
          <w:color w:val="000000"/>
          <w:kern w:val="0"/>
          <w:szCs w:val="21"/>
        </w:rPr>
        <w:t>开标地址：东莞市南城街道城市风景街</w:t>
      </w:r>
      <w:r>
        <w:rPr>
          <w:rFonts w:hint="eastAsia" w:ascii="宋体" w:hAnsi="宋体" w:cs="Times New Roman"/>
          <w:color w:val="000000"/>
          <w:kern w:val="0"/>
          <w:szCs w:val="21"/>
          <w:lang w:val="en-US" w:eastAsia="zh-CN"/>
        </w:rPr>
        <w:t>8</w:t>
      </w:r>
      <w:r>
        <w:rPr>
          <w:rFonts w:hint="eastAsia" w:ascii="宋体" w:hAnsi="宋体" w:eastAsia="宋体" w:cs="Times New Roman"/>
          <w:color w:val="000000"/>
          <w:kern w:val="0"/>
          <w:szCs w:val="21"/>
        </w:rPr>
        <w:t>栋</w:t>
      </w:r>
      <w:r>
        <w:rPr>
          <w:rFonts w:hint="eastAsia" w:ascii="宋体" w:hAnsi="宋体" w:eastAsia="宋体" w:cs="Times New Roman"/>
          <w:color w:val="000000"/>
          <w:kern w:val="0"/>
          <w:szCs w:val="21"/>
          <w:lang w:val="en-US" w:eastAsia="zh-CN"/>
        </w:rPr>
        <w:t>3</w:t>
      </w:r>
      <w:r>
        <w:rPr>
          <w:rFonts w:hint="eastAsia" w:ascii="宋体" w:hAnsi="宋体" w:eastAsia="宋体" w:cs="Times New Roman"/>
          <w:color w:val="000000"/>
          <w:kern w:val="0"/>
          <w:szCs w:val="21"/>
        </w:rPr>
        <w:t>层</w:t>
      </w:r>
      <w:r>
        <w:rPr>
          <w:rFonts w:hint="eastAsia" w:ascii="宋体" w:hAnsi="宋体" w:eastAsia="宋体" w:cs="Times New Roman"/>
          <w:color w:val="000000"/>
          <w:kern w:val="0"/>
          <w:szCs w:val="21"/>
          <w:lang w:val="en-US" w:eastAsia="zh-CN"/>
        </w:rPr>
        <w:t>310室</w:t>
      </w:r>
      <w:r>
        <w:rPr>
          <w:rFonts w:hint="eastAsia" w:ascii="宋体" w:hAnsi="宋体" w:eastAsia="宋体" w:cs="Times New Roman"/>
          <w:color w:val="000000"/>
          <w:kern w:val="0"/>
          <w:szCs w:val="21"/>
        </w:rPr>
        <w:t>开标室。</w:t>
      </w:r>
    </w:p>
    <w:p w14:paraId="6C309F4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color w:val="000000"/>
          <w:kern w:val="0"/>
          <w:szCs w:val="21"/>
        </w:rPr>
      </w:pPr>
      <w:r>
        <w:rPr>
          <w:rFonts w:hint="eastAsia" w:ascii="宋体" w:hAnsi="宋体"/>
          <w:color w:val="000000"/>
          <w:kern w:val="0"/>
          <w:szCs w:val="21"/>
        </w:rPr>
        <w:t>九、注意事项：</w:t>
      </w:r>
    </w:p>
    <w:p w14:paraId="7295F1D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color w:val="000000"/>
          <w:kern w:val="0"/>
          <w:szCs w:val="21"/>
        </w:rPr>
      </w:pPr>
      <w:r>
        <w:rPr>
          <w:rFonts w:hint="eastAsia" w:ascii="宋体" w:hAnsi="宋体"/>
          <w:color w:val="000000"/>
          <w:kern w:val="0"/>
          <w:szCs w:val="21"/>
        </w:rPr>
        <w:t>1、投标人必须全面响应采购文件要求，投标人任何附加条件采购人一律不接受或视为废标。</w:t>
      </w:r>
    </w:p>
    <w:p w14:paraId="7A0CA03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color w:val="000000"/>
          <w:kern w:val="0"/>
          <w:szCs w:val="21"/>
        </w:rPr>
      </w:pPr>
      <w:r>
        <w:rPr>
          <w:rFonts w:hint="eastAsia" w:ascii="宋体" w:hAnsi="宋体"/>
          <w:color w:val="000000"/>
          <w:kern w:val="0"/>
          <w:szCs w:val="21"/>
        </w:rPr>
        <w:t>2、中标人严禁有挂靠或者违法转包行为。</w:t>
      </w:r>
    </w:p>
    <w:p w14:paraId="7EDF5EE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color w:val="000000"/>
          <w:kern w:val="0"/>
          <w:szCs w:val="21"/>
        </w:rPr>
      </w:pPr>
      <w:r>
        <w:rPr>
          <w:rFonts w:hint="eastAsia" w:ascii="宋体" w:hAnsi="宋体"/>
          <w:color w:val="000000"/>
          <w:kern w:val="0"/>
          <w:szCs w:val="21"/>
        </w:rPr>
        <w:t>3、投标文件严禁出现不平衡报价。</w:t>
      </w:r>
    </w:p>
    <w:p w14:paraId="7C3CFDB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color w:val="000000"/>
          <w:kern w:val="0"/>
          <w:szCs w:val="21"/>
        </w:rPr>
      </w:pPr>
      <w:r>
        <w:rPr>
          <w:rFonts w:hint="eastAsia" w:ascii="宋体" w:hAnsi="宋体"/>
          <w:color w:val="000000"/>
          <w:kern w:val="0"/>
          <w:szCs w:val="21"/>
        </w:rPr>
        <w:t>4、</w:t>
      </w:r>
      <w:r>
        <w:rPr>
          <w:rFonts w:hint="eastAsia" w:ascii="宋体" w:hAnsi="宋体"/>
          <w:color w:val="000000"/>
          <w:kern w:val="0"/>
          <w:szCs w:val="21"/>
          <w:lang w:val="en-US" w:eastAsia="zh-CN"/>
        </w:rPr>
        <w:t>技术、</w:t>
      </w:r>
      <w:r>
        <w:rPr>
          <w:rFonts w:hint="eastAsia" w:ascii="宋体" w:hAnsi="宋体"/>
          <w:color w:val="000000"/>
          <w:kern w:val="0"/>
          <w:szCs w:val="21"/>
        </w:rPr>
        <w:t>质量要求：</w:t>
      </w:r>
    </w:p>
    <w:p w14:paraId="558EB4E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color w:val="000000"/>
          <w:kern w:val="0"/>
          <w:szCs w:val="21"/>
          <w:lang w:val="en-US" w:eastAsia="zh-CN"/>
        </w:rPr>
      </w:pPr>
      <w:r>
        <w:rPr>
          <w:rFonts w:hint="eastAsia" w:ascii="宋体" w:hAnsi="宋体" w:eastAsia="宋体" w:cs="宋体"/>
          <w:color w:val="000000"/>
          <w:kern w:val="0"/>
          <w:szCs w:val="21"/>
          <w:lang w:val="en-US" w:eastAsia="zh-CN"/>
        </w:rPr>
        <w:t>①</w:t>
      </w:r>
      <w:r>
        <w:rPr>
          <w:rFonts w:hint="eastAsia" w:ascii="宋体" w:hAnsi="宋体"/>
          <w:color w:val="000000"/>
          <w:kern w:val="0"/>
          <w:szCs w:val="21"/>
          <w:lang w:val="en-US" w:eastAsia="zh-CN"/>
        </w:rPr>
        <w:t>检测方法需符合国家标准或行业规范；</w:t>
      </w:r>
    </w:p>
    <w:p w14:paraId="7D87406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color w:val="000000"/>
          <w:kern w:val="0"/>
          <w:szCs w:val="21"/>
          <w:lang w:val="en-US" w:eastAsia="zh-CN"/>
        </w:rPr>
      </w:pPr>
      <w:r>
        <w:rPr>
          <w:rFonts w:hint="eastAsia" w:ascii="仿宋_GB2312" w:hAnsi="仿宋_GB2312" w:eastAsia="仿宋_GB2312" w:cs="仿宋_GB2312"/>
          <w:color w:val="000000"/>
          <w:kern w:val="0"/>
          <w:szCs w:val="21"/>
          <w:lang w:val="en-US" w:eastAsia="zh-CN"/>
        </w:rPr>
        <w:t>②</w:t>
      </w:r>
      <w:r>
        <w:rPr>
          <w:rFonts w:hint="eastAsia" w:ascii="宋体" w:hAnsi="宋体"/>
          <w:color w:val="000000"/>
          <w:kern w:val="0"/>
          <w:szCs w:val="21"/>
          <w:lang w:val="en-US" w:eastAsia="zh-CN"/>
        </w:rPr>
        <w:t>检测设备需经计量检定且在有效期内；</w:t>
      </w:r>
    </w:p>
    <w:p w14:paraId="21F6347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color w:val="000000"/>
          <w:kern w:val="0"/>
          <w:szCs w:val="21"/>
          <w:lang w:val="en-US" w:eastAsia="zh-CN"/>
        </w:rPr>
      </w:pPr>
      <w:r>
        <w:rPr>
          <w:rFonts w:hint="eastAsia" w:ascii="仿宋_GB2312" w:hAnsi="仿宋_GB2312" w:eastAsia="仿宋_GB2312" w:cs="仿宋_GB2312"/>
          <w:color w:val="000000"/>
          <w:kern w:val="0"/>
          <w:szCs w:val="21"/>
          <w:lang w:val="en-US" w:eastAsia="zh-CN"/>
        </w:rPr>
        <w:t>③</w:t>
      </w:r>
      <w:r>
        <w:rPr>
          <w:rFonts w:hint="eastAsia" w:ascii="宋体" w:hAnsi="宋体"/>
          <w:color w:val="000000"/>
          <w:kern w:val="0"/>
          <w:szCs w:val="21"/>
          <w:lang w:val="en-US" w:eastAsia="zh-CN"/>
        </w:rPr>
        <w:t xml:space="preserve">提供合法有效的检测报告，检测报告需明确检测依据、结论及建议，并附原始数据记录；   </w:t>
      </w:r>
    </w:p>
    <w:p w14:paraId="18882ED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color w:val="000000"/>
          <w:kern w:val="0"/>
          <w:szCs w:val="21"/>
          <w:lang w:val="en-US" w:eastAsia="zh-CN"/>
        </w:rPr>
      </w:pPr>
      <w:r>
        <w:rPr>
          <w:rFonts w:hint="eastAsia" w:ascii="仿宋_GB2312" w:hAnsi="仿宋_GB2312" w:eastAsia="仿宋_GB2312" w:cs="仿宋_GB2312"/>
          <w:color w:val="000000"/>
          <w:kern w:val="0"/>
          <w:szCs w:val="21"/>
          <w:lang w:val="en-US" w:eastAsia="zh-CN"/>
        </w:rPr>
        <w:t>④</w:t>
      </w:r>
      <w:r>
        <w:rPr>
          <w:rFonts w:hint="eastAsia" w:ascii="宋体" w:hAnsi="宋体"/>
          <w:color w:val="000000"/>
          <w:kern w:val="0"/>
          <w:szCs w:val="21"/>
          <w:lang w:val="en-US" w:eastAsia="zh-CN"/>
        </w:rPr>
        <w:t>对不合格项提出整改建议并复检。</w:t>
      </w:r>
    </w:p>
    <w:p w14:paraId="5311013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kern w:val="0"/>
          <w:szCs w:val="21"/>
        </w:rPr>
      </w:pPr>
      <w:r>
        <w:rPr>
          <w:rFonts w:hint="eastAsia" w:ascii="宋体" w:hAnsi="宋体"/>
          <w:color w:val="000000"/>
          <w:kern w:val="0"/>
          <w:szCs w:val="21"/>
        </w:rPr>
        <w:t>十、采购文件获取：</w:t>
      </w:r>
      <w:r>
        <w:rPr>
          <w:rFonts w:hint="eastAsia" w:ascii="宋体" w:hAnsi="宋体"/>
          <w:color w:val="000000"/>
          <w:kern w:val="0"/>
          <w:szCs w:val="21"/>
          <w:lang w:val="en-US" w:eastAsia="zh-CN"/>
        </w:rPr>
        <w:t>城工</w:t>
      </w:r>
      <w:r>
        <w:rPr>
          <w:rFonts w:hint="eastAsia" w:ascii="宋体" w:hAnsi="宋体"/>
          <w:color w:val="000000"/>
          <w:kern w:val="0"/>
          <w:szCs w:val="21"/>
        </w:rPr>
        <w:t>集团官网（http:/www.</w:t>
      </w:r>
      <w:r>
        <w:rPr>
          <w:rFonts w:hint="eastAsia" w:ascii="宋体" w:hAnsi="宋体" w:eastAsia="宋体" w:cs="Times New Roman"/>
          <w:color w:val="000000"/>
          <w:kern w:val="0"/>
          <w:szCs w:val="21"/>
        </w:rPr>
        <w:t>dggcc.cn）。</w:t>
      </w:r>
    </w:p>
    <w:p w14:paraId="1351DD4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kern w:val="0"/>
          <w:szCs w:val="21"/>
        </w:rPr>
      </w:pPr>
      <w:r>
        <w:rPr>
          <w:rFonts w:hint="eastAsia" w:ascii="宋体" w:hAnsi="宋体" w:eastAsia="宋体" w:cs="Times New Roman"/>
          <w:color w:val="000000"/>
          <w:kern w:val="0"/>
          <w:szCs w:val="21"/>
        </w:rPr>
        <w:t xml:space="preserve">十一、有关此次采购答疑事宜，按下列地址以书面或电话形式向采购人查询：  </w:t>
      </w:r>
    </w:p>
    <w:p w14:paraId="5EA4788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kern w:val="0"/>
          <w:szCs w:val="21"/>
          <w:lang w:eastAsia="zh-CN"/>
        </w:rPr>
      </w:pPr>
      <w:r>
        <w:rPr>
          <w:rFonts w:hint="eastAsia" w:ascii="宋体" w:hAnsi="宋体" w:eastAsia="宋体" w:cs="Times New Roman"/>
          <w:color w:val="000000"/>
          <w:kern w:val="0"/>
          <w:szCs w:val="21"/>
        </w:rPr>
        <w:t>采购人：</w:t>
      </w:r>
      <w:r>
        <w:rPr>
          <w:rFonts w:hint="eastAsia" w:ascii="宋体" w:hAnsi="宋体" w:eastAsia="宋体" w:cs="Times New Roman"/>
          <w:color w:val="000000"/>
          <w:kern w:val="0"/>
          <w:szCs w:val="21"/>
          <w:lang w:eastAsia="zh-CN"/>
        </w:rPr>
        <w:t>东莞市城市工程建设集团有限公司</w:t>
      </w:r>
    </w:p>
    <w:p w14:paraId="3ABBEF7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kern w:val="0"/>
          <w:szCs w:val="21"/>
        </w:rPr>
      </w:pPr>
      <w:r>
        <w:rPr>
          <w:rFonts w:hint="eastAsia" w:ascii="宋体" w:hAnsi="宋体" w:eastAsia="宋体" w:cs="Times New Roman"/>
          <w:color w:val="000000"/>
          <w:kern w:val="0"/>
          <w:szCs w:val="21"/>
        </w:rPr>
        <w:t>地址：东莞市南城区城市风景街8栋</w:t>
      </w:r>
      <w:r>
        <w:rPr>
          <w:rFonts w:hint="eastAsia" w:ascii="宋体" w:hAnsi="宋体" w:eastAsia="宋体" w:cs="Times New Roman"/>
          <w:color w:val="000000"/>
          <w:kern w:val="0"/>
          <w:szCs w:val="21"/>
          <w:lang w:val="en-US" w:eastAsia="zh-CN"/>
        </w:rPr>
        <w:t>4</w:t>
      </w:r>
      <w:r>
        <w:rPr>
          <w:rFonts w:hint="eastAsia" w:ascii="宋体" w:hAnsi="宋体" w:eastAsia="宋体" w:cs="Times New Roman"/>
          <w:color w:val="000000"/>
          <w:kern w:val="0"/>
          <w:szCs w:val="21"/>
        </w:rPr>
        <w:t>层</w:t>
      </w:r>
      <w:r>
        <w:rPr>
          <w:rFonts w:hint="eastAsia" w:ascii="宋体" w:hAnsi="宋体" w:eastAsia="宋体" w:cs="Times New Roman"/>
          <w:color w:val="000000"/>
          <w:kern w:val="0"/>
          <w:szCs w:val="21"/>
          <w:lang w:val="en-US" w:eastAsia="zh-CN"/>
        </w:rPr>
        <w:t>城工集团商务管理中心</w:t>
      </w:r>
      <w:r>
        <w:rPr>
          <w:rFonts w:hint="eastAsia" w:ascii="宋体" w:hAnsi="宋体" w:eastAsia="宋体" w:cs="Times New Roman"/>
          <w:color w:val="000000"/>
          <w:kern w:val="0"/>
          <w:szCs w:val="21"/>
        </w:rPr>
        <w:t>。</w:t>
      </w:r>
    </w:p>
    <w:p w14:paraId="28CDD40E">
      <w:pPr>
        <w:keepNext w:val="0"/>
        <w:keepLines w:val="0"/>
        <w:pageBreakBefore w:val="0"/>
        <w:widowControl/>
        <w:kinsoku/>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kern w:val="0"/>
          <w:szCs w:val="21"/>
        </w:rPr>
      </w:pPr>
      <w:r>
        <w:rPr>
          <w:rFonts w:hint="eastAsia" w:ascii="宋体" w:hAnsi="宋体" w:eastAsia="宋体" w:cs="Times New Roman"/>
          <w:color w:val="000000"/>
          <w:kern w:val="0"/>
          <w:szCs w:val="21"/>
        </w:rPr>
        <w:t>联系人：</w:t>
      </w:r>
      <w:r>
        <w:rPr>
          <w:rFonts w:hint="eastAsia" w:ascii="宋体" w:hAnsi="宋体" w:cs="Times New Roman"/>
          <w:color w:val="000000"/>
          <w:kern w:val="0"/>
          <w:szCs w:val="21"/>
          <w:lang w:val="en-US" w:eastAsia="zh-CN"/>
        </w:rPr>
        <w:t>许</w:t>
      </w:r>
      <w:r>
        <w:rPr>
          <w:rFonts w:hint="eastAsia" w:ascii="宋体" w:hAnsi="宋体" w:eastAsia="宋体" w:cs="Times New Roman"/>
          <w:color w:val="000000"/>
          <w:kern w:val="0"/>
          <w:szCs w:val="21"/>
        </w:rPr>
        <w:t xml:space="preserve">工                   </w:t>
      </w:r>
      <w:r>
        <w:rPr>
          <w:rFonts w:hint="eastAsia" w:ascii="宋体" w:hAnsi="宋体" w:eastAsia="宋体" w:cs="Times New Roman"/>
          <w:color w:val="000000"/>
          <w:kern w:val="0"/>
          <w:szCs w:val="21"/>
          <w:lang w:val="en-US" w:eastAsia="zh-CN"/>
        </w:rPr>
        <w:t xml:space="preserve">         </w:t>
      </w:r>
      <w:r>
        <w:rPr>
          <w:rFonts w:hint="eastAsia" w:ascii="宋体" w:hAnsi="宋体" w:eastAsia="宋体" w:cs="Times New Roman"/>
          <w:color w:val="000000"/>
          <w:kern w:val="0"/>
          <w:szCs w:val="21"/>
        </w:rPr>
        <w:t>邮政编码：523000</w:t>
      </w:r>
    </w:p>
    <w:p w14:paraId="2503AE5A">
      <w:pPr>
        <w:keepNext w:val="0"/>
        <w:keepLines w:val="0"/>
        <w:pageBreakBefore w:val="0"/>
        <w:widowControl/>
        <w:kinsoku/>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kern w:val="0"/>
          <w:szCs w:val="21"/>
        </w:rPr>
      </w:pPr>
      <w:r>
        <w:rPr>
          <w:rFonts w:hint="eastAsia" w:ascii="宋体" w:hAnsi="宋体" w:eastAsia="宋体" w:cs="Times New Roman"/>
          <w:color w:val="000000"/>
          <w:kern w:val="0"/>
          <w:szCs w:val="21"/>
        </w:rPr>
        <w:t>联系方式：</w:t>
      </w:r>
      <w:r>
        <w:rPr>
          <w:rFonts w:hint="eastAsia" w:ascii="宋体" w:hAnsi="宋体" w:cs="Times New Roman"/>
          <w:color w:val="000000"/>
          <w:kern w:val="0"/>
          <w:szCs w:val="21"/>
          <w:lang w:val="en-US" w:eastAsia="zh-CN"/>
        </w:rPr>
        <w:t>13724528916</w:t>
      </w:r>
      <w:r>
        <w:rPr>
          <w:rFonts w:hint="eastAsia" w:ascii="宋体" w:hAnsi="宋体" w:eastAsia="宋体" w:cs="Times New Roman"/>
          <w:color w:val="000000"/>
          <w:kern w:val="0"/>
          <w:szCs w:val="21"/>
        </w:rPr>
        <w:t xml:space="preserve">                </w:t>
      </w:r>
      <w:r>
        <w:rPr>
          <w:rFonts w:hint="eastAsia" w:ascii="宋体" w:hAnsi="宋体" w:cs="Times New Roman"/>
          <w:color w:val="000000"/>
          <w:kern w:val="0"/>
          <w:szCs w:val="21"/>
          <w:lang w:val="en-US" w:eastAsia="zh-CN"/>
        </w:rPr>
        <w:t xml:space="preserve"> </w:t>
      </w:r>
      <w:r>
        <w:rPr>
          <w:rFonts w:hint="eastAsia" w:ascii="宋体" w:hAnsi="宋体" w:eastAsia="宋体" w:cs="Times New Roman"/>
          <w:color w:val="000000"/>
          <w:kern w:val="0"/>
          <w:szCs w:val="21"/>
        </w:rPr>
        <w:t xml:space="preserve">  传</w:t>
      </w:r>
      <w:r>
        <w:rPr>
          <w:rFonts w:hint="eastAsia" w:ascii="宋体" w:hAnsi="宋体" w:eastAsia="宋体" w:cs="Times New Roman"/>
          <w:color w:val="000000"/>
          <w:kern w:val="0"/>
          <w:szCs w:val="21"/>
          <w:lang w:val="en-US" w:eastAsia="zh-CN"/>
        </w:rPr>
        <w:t xml:space="preserve">    </w:t>
      </w:r>
      <w:r>
        <w:rPr>
          <w:rFonts w:hint="eastAsia" w:ascii="宋体" w:hAnsi="宋体" w:eastAsia="宋体" w:cs="Times New Roman"/>
          <w:color w:val="000000"/>
          <w:kern w:val="0"/>
          <w:szCs w:val="21"/>
        </w:rPr>
        <w:t>真：0769-39009090</w:t>
      </w:r>
    </w:p>
    <w:p w14:paraId="2326CF1B">
      <w:pPr>
        <w:keepNext w:val="0"/>
        <w:keepLines w:val="0"/>
        <w:pageBreakBefore w:val="0"/>
        <w:widowControl/>
        <w:kinsoku/>
        <w:wordWrap w:val="0"/>
        <w:overflowPunct/>
        <w:topLinePunct w:val="0"/>
        <w:autoSpaceDE/>
        <w:autoSpaceDN/>
        <w:bidi w:val="0"/>
        <w:adjustRightInd/>
        <w:snapToGrid/>
        <w:spacing w:line="360" w:lineRule="auto"/>
        <w:ind w:firstLine="420" w:firstLineChars="200"/>
        <w:jc w:val="right"/>
        <w:textAlignment w:val="auto"/>
        <w:rPr>
          <w:rFonts w:hint="eastAsia" w:ascii="宋体" w:hAnsi="宋体"/>
          <w:color w:val="000000"/>
          <w:kern w:val="0"/>
          <w:szCs w:val="21"/>
        </w:rPr>
      </w:pPr>
    </w:p>
    <w:p w14:paraId="0811CA3A">
      <w:pPr>
        <w:keepNext w:val="0"/>
        <w:keepLines w:val="0"/>
        <w:pageBreakBefore w:val="0"/>
        <w:widowControl/>
        <w:kinsoku/>
        <w:wordWrap w:val="0"/>
        <w:overflowPunct/>
        <w:topLinePunct w:val="0"/>
        <w:autoSpaceDE/>
        <w:autoSpaceDN/>
        <w:bidi w:val="0"/>
        <w:adjustRightInd/>
        <w:snapToGrid/>
        <w:spacing w:line="360" w:lineRule="auto"/>
        <w:ind w:firstLine="420" w:firstLineChars="200"/>
        <w:jc w:val="right"/>
        <w:textAlignment w:val="auto"/>
        <w:rPr>
          <w:rFonts w:hint="eastAsia" w:ascii="宋体" w:hAnsi="宋体"/>
          <w:color w:val="000000"/>
          <w:kern w:val="0"/>
          <w:szCs w:val="21"/>
          <w:lang w:eastAsia="zh-CN"/>
        </w:rPr>
      </w:pPr>
      <w:r>
        <w:rPr>
          <w:rFonts w:hint="eastAsia" w:ascii="宋体" w:hAnsi="宋体"/>
          <w:color w:val="000000"/>
          <w:kern w:val="0"/>
          <w:szCs w:val="21"/>
          <w:lang w:eastAsia="zh-CN"/>
        </w:rPr>
        <w:t>东莞市城市工程建设集团有限公司</w:t>
      </w:r>
    </w:p>
    <w:p w14:paraId="0B823BE5">
      <w:pPr>
        <w:keepNext w:val="0"/>
        <w:keepLines w:val="0"/>
        <w:pageBreakBefore w:val="0"/>
        <w:widowControl/>
        <w:kinsoku/>
        <w:wordWrap w:val="0"/>
        <w:overflowPunct/>
        <w:topLinePunct w:val="0"/>
        <w:autoSpaceDE/>
        <w:autoSpaceDN/>
        <w:bidi w:val="0"/>
        <w:adjustRightInd/>
        <w:snapToGrid/>
        <w:spacing w:line="360" w:lineRule="auto"/>
        <w:ind w:firstLine="420" w:firstLineChars="200"/>
        <w:jc w:val="right"/>
        <w:textAlignment w:val="auto"/>
        <w:rPr>
          <w:rFonts w:hint="eastAsia" w:ascii="宋体" w:hAnsi="宋体"/>
          <w:color w:val="000000"/>
          <w:kern w:val="0"/>
          <w:szCs w:val="21"/>
        </w:rPr>
      </w:pPr>
      <w:r>
        <w:rPr>
          <w:rFonts w:hint="eastAsia" w:ascii="宋体" w:hAnsi="宋体"/>
          <w:color w:val="000000"/>
          <w:kern w:val="0"/>
          <w:szCs w:val="21"/>
        </w:rPr>
        <w:t xml:space="preserve"> </w:t>
      </w:r>
      <w:r>
        <w:rPr>
          <w:rFonts w:hint="eastAsia" w:ascii="宋体" w:hAnsi="宋体"/>
          <w:color w:val="000000"/>
          <w:kern w:val="0"/>
          <w:szCs w:val="21"/>
          <w:lang w:val="en-US" w:eastAsia="zh-CN"/>
        </w:rPr>
        <w:t>2025</w:t>
      </w:r>
      <w:r>
        <w:rPr>
          <w:rFonts w:hint="eastAsia" w:ascii="宋体" w:hAnsi="宋体"/>
          <w:color w:val="000000"/>
          <w:kern w:val="0"/>
          <w:szCs w:val="21"/>
        </w:rPr>
        <w:t>年</w:t>
      </w:r>
      <w:r>
        <w:rPr>
          <w:rFonts w:hint="eastAsia" w:ascii="宋体" w:hAnsi="宋体"/>
          <w:color w:val="000000"/>
          <w:kern w:val="0"/>
          <w:szCs w:val="21"/>
          <w:lang w:val="en-US" w:eastAsia="zh-CN"/>
        </w:rPr>
        <w:t>5</w:t>
      </w:r>
      <w:r>
        <w:rPr>
          <w:rFonts w:hint="eastAsia" w:ascii="宋体" w:hAnsi="宋体"/>
          <w:color w:val="000000"/>
          <w:kern w:val="0"/>
          <w:szCs w:val="21"/>
        </w:rPr>
        <w:t>月</w:t>
      </w:r>
      <w:r>
        <w:rPr>
          <w:rFonts w:hint="eastAsia" w:ascii="宋体" w:hAnsi="宋体"/>
          <w:color w:val="000000"/>
          <w:kern w:val="0"/>
          <w:szCs w:val="21"/>
          <w:lang w:val="en-US" w:eastAsia="zh-CN"/>
        </w:rPr>
        <w:t xml:space="preserve">   </w:t>
      </w:r>
      <w:r>
        <w:rPr>
          <w:rFonts w:hint="eastAsia" w:ascii="宋体" w:hAnsi="宋体"/>
          <w:color w:val="000000"/>
          <w:kern w:val="0"/>
          <w:szCs w:val="21"/>
        </w:rPr>
        <w:t xml:space="preserve">日     </w:t>
      </w:r>
    </w:p>
    <w:p w14:paraId="46A5327A">
      <w:pPr>
        <w:keepNext w:val="0"/>
        <w:keepLines w:val="0"/>
        <w:pageBreakBefore w:val="0"/>
        <w:widowControl/>
        <w:kinsoku/>
        <w:wordWrap w:val="0"/>
        <w:overflowPunct/>
        <w:topLinePunct w:val="0"/>
        <w:autoSpaceDE/>
        <w:autoSpaceDN/>
        <w:bidi w:val="0"/>
        <w:adjustRightInd/>
        <w:snapToGrid/>
        <w:spacing w:line="360" w:lineRule="auto"/>
        <w:ind w:firstLine="420" w:firstLineChars="200"/>
        <w:jc w:val="right"/>
        <w:textAlignment w:val="auto"/>
        <w:rPr>
          <w:rFonts w:hint="default" w:ascii="宋体" w:hAnsi="宋体" w:eastAsia="宋体"/>
          <w:color w:val="000000"/>
          <w:kern w:val="0"/>
          <w:szCs w:val="21"/>
          <w:lang w:val="en-US" w:eastAsia="zh-CN"/>
        </w:rPr>
      </w:pPr>
      <w:r>
        <w:rPr>
          <w:rFonts w:hint="eastAsia" w:ascii="宋体" w:hAnsi="宋体"/>
          <w:color w:val="000000"/>
          <w:kern w:val="0"/>
          <w:szCs w:val="21"/>
          <w:lang w:val="en-US" w:eastAsia="zh-CN"/>
        </w:rPr>
        <w:t xml:space="preserve">   </w:t>
      </w:r>
    </w:p>
    <w:p w14:paraId="55FB63D4">
      <w:pPr>
        <w:keepNext w:val="0"/>
        <w:keepLines w:val="0"/>
        <w:pageBreakBefore w:val="0"/>
        <w:widowControl/>
        <w:kinsoku/>
        <w:overflowPunct/>
        <w:topLinePunct w:val="0"/>
        <w:autoSpaceDE/>
        <w:autoSpaceDN/>
        <w:bidi w:val="0"/>
        <w:adjustRightInd/>
        <w:snapToGrid/>
        <w:spacing w:line="360" w:lineRule="auto"/>
        <w:ind w:firstLine="562" w:firstLineChars="200"/>
        <w:textAlignment w:val="auto"/>
        <w:rPr>
          <w:rFonts w:hint="eastAsia" w:ascii="宋体" w:hAnsi="宋体"/>
          <w:b/>
          <w:bCs/>
          <w:color w:val="000000"/>
          <w:sz w:val="28"/>
          <w:szCs w:val="28"/>
        </w:rPr>
      </w:pPr>
      <w:r>
        <w:rPr>
          <w:rFonts w:ascii="宋体" w:hAnsi="宋体"/>
          <w:b/>
          <w:bCs/>
          <w:color w:val="000000"/>
          <w:sz w:val="28"/>
          <w:szCs w:val="28"/>
        </w:rPr>
        <w:br w:type="page"/>
      </w:r>
    </w:p>
    <w:p w14:paraId="7A2C9658">
      <w:pPr>
        <w:widowControl/>
        <w:snapToGrid w:val="0"/>
        <w:spacing w:line="360" w:lineRule="auto"/>
        <w:jc w:val="center"/>
        <w:rPr>
          <w:rFonts w:hint="eastAsia" w:eastAsia="黑体"/>
          <w:b/>
          <w:bCs/>
          <w:color w:val="000000"/>
          <w:sz w:val="32"/>
        </w:rPr>
      </w:pPr>
      <w:r>
        <w:rPr>
          <w:rFonts w:hint="eastAsia" w:eastAsia="黑体"/>
          <w:b/>
          <w:bCs/>
          <w:color w:val="000000"/>
          <w:sz w:val="32"/>
        </w:rPr>
        <w:t>第二部分 投标前须知</w:t>
      </w:r>
    </w:p>
    <w:p w14:paraId="23803428">
      <w:pPr>
        <w:widowControl/>
        <w:snapToGrid w:val="0"/>
        <w:spacing w:line="360" w:lineRule="auto"/>
        <w:ind w:left="0" w:leftChars="0" w:firstLine="420" w:firstLineChars="200"/>
        <w:rPr>
          <w:rFonts w:hint="eastAsia"/>
          <w:kern w:val="0"/>
          <w:szCs w:val="21"/>
        </w:rPr>
      </w:pPr>
      <w:r>
        <w:rPr>
          <w:rFonts w:hint="eastAsia"/>
          <w:kern w:val="0"/>
          <w:szCs w:val="21"/>
        </w:rPr>
        <w:t>一、投标人要求：</w:t>
      </w:r>
    </w:p>
    <w:p w14:paraId="0040D053">
      <w:pPr>
        <w:widowControl/>
        <w:snapToGrid w:val="0"/>
        <w:spacing w:line="360" w:lineRule="auto"/>
        <w:ind w:left="0" w:leftChars="0" w:firstLine="420" w:firstLineChars="200"/>
        <w:rPr>
          <w:rFonts w:hint="eastAsia"/>
          <w:kern w:val="0"/>
          <w:szCs w:val="21"/>
        </w:rPr>
      </w:pPr>
      <w:r>
        <w:rPr>
          <w:rFonts w:hint="eastAsia"/>
          <w:kern w:val="0"/>
          <w:szCs w:val="21"/>
        </w:rPr>
        <w:t>1、中华人民共和国境内注册的有合法经营资格的国内独立法人，具有独立承担民事责任的能力。</w:t>
      </w:r>
    </w:p>
    <w:p w14:paraId="6ADD98E8">
      <w:pPr>
        <w:widowControl/>
        <w:snapToGrid w:val="0"/>
        <w:spacing w:line="360" w:lineRule="auto"/>
        <w:ind w:left="0" w:leftChars="0" w:firstLine="420" w:firstLineChars="200"/>
        <w:rPr>
          <w:rFonts w:hint="eastAsia"/>
          <w:kern w:val="0"/>
          <w:szCs w:val="21"/>
        </w:rPr>
      </w:pPr>
      <w:r>
        <w:rPr>
          <w:rFonts w:hint="eastAsia"/>
          <w:kern w:val="0"/>
          <w:szCs w:val="21"/>
        </w:rPr>
        <w:t>2、满足《中华人民共和国政府采购法》第二十二条之规定。</w:t>
      </w:r>
    </w:p>
    <w:p w14:paraId="1D0C63FD">
      <w:pPr>
        <w:widowControl/>
        <w:snapToGrid w:val="0"/>
        <w:spacing w:line="360" w:lineRule="auto"/>
        <w:ind w:left="0" w:leftChars="0" w:firstLine="420" w:firstLineChars="200"/>
        <w:rPr>
          <w:rFonts w:hint="eastAsia"/>
          <w:kern w:val="0"/>
          <w:szCs w:val="21"/>
          <w:u w:val="single"/>
        </w:rPr>
      </w:pPr>
      <w:r>
        <w:rPr>
          <w:rFonts w:hint="eastAsia"/>
          <w:kern w:val="0"/>
          <w:szCs w:val="21"/>
        </w:rPr>
        <w:t>3、资质要求：</w:t>
      </w:r>
      <w:r>
        <w:rPr>
          <w:rFonts w:hint="eastAsia"/>
          <w:kern w:val="0"/>
          <w:szCs w:val="21"/>
          <w:u w:val="single"/>
          <w:lang w:val="en-US" w:eastAsia="zh-CN"/>
        </w:rPr>
        <w:t xml:space="preserve"> </w:t>
      </w:r>
      <w:r>
        <w:rPr>
          <w:rFonts w:hint="eastAsia" w:eastAsia="宋体"/>
          <w:b/>
          <w:kern w:val="0"/>
          <w:sz w:val="21"/>
          <w:szCs w:val="21"/>
          <w:u w:val="single"/>
        </w:rPr>
        <w:t>①必须具有国家建设行政主管部门颁发的有效期内建设工程质量检测机构资质证书</w:t>
      </w:r>
      <w:r>
        <w:rPr>
          <w:rFonts w:hint="eastAsia"/>
          <w:b/>
          <w:kern w:val="0"/>
          <w:sz w:val="21"/>
          <w:szCs w:val="21"/>
          <w:u w:val="single"/>
          <w:lang w:eastAsia="zh-CN"/>
        </w:rPr>
        <w:t>（</w:t>
      </w:r>
      <w:r>
        <w:rPr>
          <w:rFonts w:hint="eastAsia" w:eastAsia="宋体"/>
          <w:b/>
          <w:kern w:val="0"/>
          <w:sz w:val="21"/>
          <w:szCs w:val="21"/>
          <w:u w:val="single"/>
        </w:rPr>
        <w:t>检测范围包括:地基基础工程检测、主体结构工程现场检测、见证取样检测</w:t>
      </w:r>
      <w:r>
        <w:rPr>
          <w:rFonts w:hint="eastAsia"/>
          <w:b/>
          <w:kern w:val="0"/>
          <w:sz w:val="21"/>
          <w:szCs w:val="21"/>
          <w:u w:val="single"/>
          <w:lang w:eastAsia="zh-CN"/>
        </w:rPr>
        <w:t>）</w:t>
      </w:r>
      <w:r>
        <w:rPr>
          <w:rFonts w:hint="eastAsia" w:eastAsia="宋体"/>
          <w:b/>
          <w:kern w:val="0"/>
          <w:sz w:val="21"/>
          <w:szCs w:val="21"/>
          <w:u w:val="single"/>
        </w:rPr>
        <w:t>；②取得省级及以上质量技术监督部门颁发的检验检测机构资质认定证书（CMA证书）；且均在有效期内。</w:t>
      </w:r>
    </w:p>
    <w:p w14:paraId="1AD6C18A">
      <w:pPr>
        <w:widowControl/>
        <w:snapToGrid w:val="0"/>
        <w:spacing w:line="360" w:lineRule="auto"/>
        <w:ind w:left="0" w:leftChars="0" w:firstLine="420" w:firstLineChars="200"/>
        <w:rPr>
          <w:rFonts w:hint="eastAsia"/>
          <w:kern w:val="0"/>
          <w:szCs w:val="21"/>
        </w:rPr>
      </w:pPr>
      <w:r>
        <w:rPr>
          <w:rFonts w:hint="eastAsia"/>
          <w:kern w:val="0"/>
          <w:szCs w:val="21"/>
        </w:rPr>
        <w:t>4、本次采购不接受联合体投标。</w:t>
      </w:r>
    </w:p>
    <w:p w14:paraId="4687C69D">
      <w:pPr>
        <w:widowControl/>
        <w:snapToGrid w:val="0"/>
        <w:spacing w:line="360" w:lineRule="auto"/>
        <w:ind w:left="0" w:leftChars="0" w:firstLine="420" w:firstLineChars="200"/>
        <w:rPr>
          <w:rFonts w:hint="eastAsia"/>
          <w:kern w:val="0"/>
          <w:szCs w:val="21"/>
        </w:rPr>
      </w:pPr>
      <w:r>
        <w:rPr>
          <w:rFonts w:hint="eastAsia"/>
          <w:kern w:val="0"/>
          <w:szCs w:val="21"/>
        </w:rPr>
        <w:t>5、投标人应是公司库内的合格供应商。或当投标人为采购人供应商库外单位时，应经过采购人采购小组在合作意愿、公司实力、团队能力、履约能力等方面进行综合评价，综合评分合格后，方可接受其投标。</w:t>
      </w:r>
    </w:p>
    <w:p w14:paraId="35CD9E11">
      <w:pPr>
        <w:widowControl/>
        <w:snapToGrid w:val="0"/>
        <w:spacing w:line="360" w:lineRule="auto"/>
        <w:ind w:left="0" w:leftChars="0" w:firstLine="420" w:firstLineChars="200"/>
        <w:rPr>
          <w:rFonts w:hint="eastAsia"/>
          <w:kern w:val="0"/>
          <w:szCs w:val="21"/>
        </w:rPr>
      </w:pPr>
      <w:r>
        <w:rPr>
          <w:rFonts w:hint="eastAsia"/>
          <w:kern w:val="0"/>
          <w:szCs w:val="21"/>
        </w:rPr>
        <w:t>6、凡自采购公告发布之日起前半年内被采购人履约评价为不合格或经行政监督部门处罚的不得参与本项目。</w:t>
      </w:r>
    </w:p>
    <w:p w14:paraId="1BFB8667">
      <w:pPr>
        <w:widowControl/>
        <w:snapToGrid w:val="0"/>
        <w:spacing w:line="360" w:lineRule="auto"/>
        <w:ind w:left="0" w:leftChars="0" w:firstLine="422" w:firstLineChars="200"/>
        <w:rPr>
          <w:rFonts w:hint="eastAsia"/>
          <w:color w:val="000000"/>
          <w:kern w:val="0"/>
          <w:szCs w:val="21"/>
        </w:rPr>
      </w:pPr>
      <w:r>
        <w:rPr>
          <w:rFonts w:hint="eastAsia"/>
          <w:b/>
          <w:color w:val="000000"/>
          <w:kern w:val="0"/>
          <w:szCs w:val="21"/>
        </w:rPr>
        <w:t>二、踏勘现场：</w:t>
      </w:r>
    </w:p>
    <w:p w14:paraId="55E3256E">
      <w:pPr>
        <w:widowControl/>
        <w:snapToGrid w:val="0"/>
        <w:spacing w:line="360" w:lineRule="auto"/>
        <w:ind w:left="0" w:leftChars="0" w:firstLine="422" w:firstLineChars="200"/>
        <w:rPr>
          <w:rFonts w:hint="eastAsia"/>
          <w:b/>
          <w:color w:val="000000"/>
          <w:kern w:val="0"/>
          <w:szCs w:val="21"/>
        </w:rPr>
      </w:pPr>
      <w:r>
        <w:rPr>
          <w:rFonts w:hint="eastAsia"/>
          <w:b/>
          <w:color w:val="000000"/>
          <w:kern w:val="0"/>
          <w:szCs w:val="21"/>
        </w:rPr>
        <w:t>该项目需进行踏勘现场，</w:t>
      </w:r>
      <w:r>
        <w:rPr>
          <w:rFonts w:hint="eastAsia"/>
          <w:b/>
          <w:color w:val="000000"/>
          <w:kern w:val="0"/>
          <w:szCs w:val="21"/>
          <w:lang w:val="en-US" w:eastAsia="zh-CN"/>
        </w:rPr>
        <w:t>该项目不组织集中踏勘现场和答疑，请投标人自行到实地踏勘考察。</w:t>
      </w:r>
      <w:r>
        <w:rPr>
          <w:rFonts w:hint="eastAsia"/>
          <w:b/>
          <w:color w:val="000000"/>
          <w:kern w:val="0"/>
          <w:szCs w:val="21"/>
        </w:rPr>
        <w:t>请投标人于不少于投标截止日期一个日历天之前联系采购人到实地踏勘考察并领取现场踏勘证明。如因投标人于本采购开标前未到现场踏勘，不得参与投标。</w:t>
      </w:r>
    </w:p>
    <w:p w14:paraId="35C3B55E">
      <w:pPr>
        <w:widowControl/>
        <w:snapToGrid w:val="0"/>
        <w:spacing w:line="360" w:lineRule="auto"/>
        <w:ind w:left="0" w:leftChars="0" w:firstLine="420" w:firstLineChars="200"/>
        <w:rPr>
          <w:rFonts w:hint="eastAsia"/>
          <w:color w:val="000000"/>
          <w:kern w:val="0"/>
          <w:szCs w:val="21"/>
        </w:rPr>
      </w:pPr>
      <w:r>
        <w:rPr>
          <w:rFonts w:hint="eastAsia"/>
          <w:color w:val="000000"/>
          <w:kern w:val="0"/>
          <w:szCs w:val="21"/>
        </w:rPr>
        <w:t>三、合同签订时间：由中标人收到中标通知书后（30天内），与采购人签订合同。</w:t>
      </w:r>
    </w:p>
    <w:p w14:paraId="727018EC">
      <w:pPr>
        <w:widowControl/>
        <w:snapToGrid w:val="0"/>
        <w:spacing w:line="360" w:lineRule="auto"/>
        <w:ind w:left="0" w:leftChars="0" w:firstLine="422" w:firstLineChars="200"/>
        <w:rPr>
          <w:rFonts w:hint="eastAsia" w:ascii="宋体" w:hAnsi="宋体"/>
          <w:b/>
          <w:color w:val="000000"/>
          <w:szCs w:val="21"/>
        </w:rPr>
      </w:pPr>
      <w:r>
        <w:rPr>
          <w:rFonts w:hint="eastAsia"/>
          <w:b/>
          <w:color w:val="000000"/>
          <w:kern w:val="0"/>
          <w:szCs w:val="21"/>
        </w:rPr>
        <w:t>四、</w:t>
      </w:r>
      <w:r>
        <w:rPr>
          <w:rFonts w:hint="eastAsia" w:ascii="宋体" w:hAnsi="宋体"/>
          <w:b/>
          <w:color w:val="000000"/>
          <w:szCs w:val="21"/>
        </w:rPr>
        <w:t>结算原则：</w:t>
      </w:r>
      <w:r>
        <w:rPr>
          <w:rFonts w:hint="eastAsia" w:ascii="宋体" w:hAnsi="宋体"/>
          <w:b/>
          <w:color w:val="000000"/>
          <w:szCs w:val="21"/>
          <w:lang w:val="en-US" w:eastAsia="zh-CN"/>
        </w:rPr>
        <w:t>结算单价=</w:t>
      </w:r>
      <w:bookmarkStart w:id="0" w:name="OLE_LINK1"/>
      <w:r>
        <w:rPr>
          <w:rFonts w:hint="eastAsia" w:ascii="宋体" w:hAnsi="宋体"/>
          <w:b/>
          <w:color w:val="000000"/>
          <w:szCs w:val="21"/>
          <w:lang w:val="en-US" w:eastAsia="zh-CN"/>
        </w:rPr>
        <w:t>标准价（或指导价）</w:t>
      </w:r>
      <w:bookmarkEnd w:id="0"/>
      <w:r>
        <w:rPr>
          <w:rFonts w:hint="eastAsia" w:ascii="宋体" w:hAnsi="宋体"/>
          <w:b/>
          <w:color w:val="000000"/>
          <w:szCs w:val="21"/>
          <w:lang w:val="en-US" w:eastAsia="zh-CN"/>
        </w:rPr>
        <w:t>×固定系数</w:t>
      </w:r>
      <w:r>
        <w:rPr>
          <w:rFonts w:hint="eastAsia" w:ascii="宋体" w:hAnsi="宋体"/>
          <w:b/>
          <w:color w:val="000000"/>
          <w:szCs w:val="21"/>
          <w:u w:val="single"/>
          <w:lang w:val="en-US" w:eastAsia="zh-CN"/>
        </w:rPr>
        <w:t xml:space="preserve">  （中标固定系数）   </w:t>
      </w:r>
      <w:r>
        <w:rPr>
          <w:rFonts w:hint="eastAsia" w:ascii="宋体" w:hAnsi="宋体"/>
          <w:b/>
          <w:color w:val="000000"/>
          <w:szCs w:val="21"/>
          <w:lang w:val="en-US" w:eastAsia="zh-CN"/>
        </w:rPr>
        <w:t>收取。</w:t>
      </w:r>
      <w:r>
        <w:rPr>
          <w:rFonts w:hint="eastAsia" w:ascii="宋体" w:hAnsi="宋体" w:eastAsia="宋体" w:cs="宋体"/>
          <w:b/>
          <w:bCs/>
          <w:kern w:val="0"/>
          <w:sz w:val="21"/>
          <w:szCs w:val="21"/>
          <w:lang w:val="en-US" w:eastAsia="zh-CN"/>
        </w:rPr>
        <w:t>最终按实际委托检测工作量×结算单价进行结算。</w:t>
      </w:r>
      <w:r>
        <w:rPr>
          <w:rFonts w:hint="eastAsia" w:ascii="宋体" w:hAnsi="宋体" w:cs="宋体"/>
          <w:b/>
          <w:bCs/>
          <w:kern w:val="0"/>
          <w:sz w:val="21"/>
          <w:szCs w:val="21"/>
          <w:lang w:val="en-US" w:eastAsia="zh-CN"/>
        </w:rPr>
        <w:t>注：本项目</w:t>
      </w:r>
      <w:r>
        <w:rPr>
          <w:rFonts w:hint="eastAsia" w:ascii="宋体" w:hAnsi="宋体" w:eastAsia="宋体" w:cs="Times New Roman"/>
          <w:b/>
          <w:bCs/>
          <w:color w:val="000000"/>
          <w:szCs w:val="21"/>
          <w:lang w:val="en-US" w:eastAsia="zh-CN"/>
        </w:rPr>
        <w:t>按照《市检测中心检测项目及送检要求（2025年）》中标准价×</w:t>
      </w:r>
      <w:r>
        <w:rPr>
          <w:rFonts w:hint="eastAsia" w:ascii="宋体" w:hAnsi="宋体" w:eastAsia="宋体" w:cs="宋体"/>
          <w:b/>
          <w:bCs/>
          <w:sz w:val="21"/>
          <w:szCs w:val="21"/>
        </w:rPr>
        <w:t>服务收费系数</w:t>
      </w:r>
      <w:r>
        <w:rPr>
          <w:rFonts w:hint="eastAsia" w:ascii="宋体" w:hAnsi="宋体" w:eastAsia="宋体" w:cs="宋体"/>
          <w:b/>
          <w:bCs/>
          <w:sz w:val="21"/>
          <w:szCs w:val="21"/>
          <w:u w:val="single"/>
          <w:lang w:val="en-US" w:eastAsia="zh-CN"/>
        </w:rPr>
        <w:t xml:space="preserve">       </w:t>
      </w:r>
      <w:r>
        <w:rPr>
          <w:rFonts w:hint="eastAsia" w:ascii="宋体" w:hAnsi="宋体"/>
          <w:b/>
          <w:bCs/>
          <w:color w:val="000000"/>
          <w:szCs w:val="21"/>
        </w:rPr>
        <w:t>作为该</w:t>
      </w:r>
      <w:r>
        <w:rPr>
          <w:rFonts w:hint="eastAsia" w:ascii="宋体" w:hAnsi="宋体"/>
          <w:b/>
          <w:bCs/>
          <w:color w:val="000000"/>
          <w:szCs w:val="21"/>
          <w:lang w:val="en-US" w:eastAsia="zh-CN"/>
        </w:rPr>
        <w:t>项目</w:t>
      </w:r>
      <w:r>
        <w:rPr>
          <w:rFonts w:hint="eastAsia" w:ascii="宋体" w:hAnsi="宋体"/>
          <w:b/>
          <w:bCs/>
          <w:color w:val="000000"/>
          <w:szCs w:val="21"/>
        </w:rPr>
        <w:t>的投标报价（含税率为</w:t>
      </w:r>
      <w:r>
        <w:rPr>
          <w:rFonts w:hint="eastAsia" w:ascii="宋体" w:hAnsi="宋体"/>
          <w:b/>
          <w:bCs/>
          <w:color w:val="000000"/>
          <w:szCs w:val="21"/>
          <w:u w:val="single"/>
        </w:rPr>
        <w:t xml:space="preserve">    </w:t>
      </w:r>
      <w:r>
        <w:rPr>
          <w:rFonts w:hint="eastAsia" w:ascii="宋体" w:hAnsi="宋体"/>
          <w:b/>
          <w:bCs/>
          <w:color w:val="000000"/>
          <w:szCs w:val="21"/>
        </w:rPr>
        <w:t>%的增值税专用发票），</w:t>
      </w:r>
      <w:r>
        <w:rPr>
          <w:rFonts w:hint="eastAsia" w:ascii="宋体" w:hAnsi="宋体"/>
          <w:b/>
          <w:bCs/>
          <w:color w:val="000000"/>
          <w:szCs w:val="21"/>
          <w:lang w:val="en-US" w:eastAsia="zh-CN"/>
        </w:rPr>
        <w:t>另《市检测中心检测项目及送检要求（2025年）》未规定的检测项目参考并按《广东省房屋建筑和市政工程质量安全检测收费指导价》【2015年8号文】作为计取依据。</w:t>
      </w:r>
    </w:p>
    <w:p w14:paraId="76A85701">
      <w:pPr>
        <w:widowControl/>
        <w:snapToGrid w:val="0"/>
        <w:spacing w:line="360" w:lineRule="auto"/>
        <w:ind w:left="0" w:leftChars="0" w:firstLine="422" w:firstLineChars="200"/>
        <w:rPr>
          <w:rFonts w:hint="eastAsia" w:ascii="宋体" w:hAnsi="宋体"/>
          <w:b/>
          <w:color w:val="000000"/>
          <w:szCs w:val="21"/>
        </w:rPr>
      </w:pPr>
      <w:r>
        <w:rPr>
          <w:rFonts w:hint="eastAsia"/>
          <w:b/>
          <w:color w:val="000000"/>
          <w:kern w:val="0"/>
          <w:szCs w:val="21"/>
        </w:rPr>
        <w:t>五</w:t>
      </w:r>
      <w:r>
        <w:rPr>
          <w:rFonts w:hint="eastAsia" w:ascii="宋体" w:hAnsi="宋体"/>
          <w:b/>
          <w:color w:val="000000"/>
          <w:szCs w:val="21"/>
        </w:rPr>
        <w:t>、工程付款方式：详见第四部分（合同文件）</w:t>
      </w:r>
    </w:p>
    <w:p w14:paraId="41C940EC">
      <w:pPr>
        <w:widowControl/>
        <w:snapToGrid w:val="0"/>
        <w:spacing w:line="360" w:lineRule="auto"/>
        <w:ind w:left="0" w:leftChars="0" w:firstLine="422" w:firstLineChars="200"/>
        <w:rPr>
          <w:rFonts w:hint="eastAsia"/>
          <w:b/>
          <w:color w:val="000000"/>
          <w:kern w:val="0"/>
          <w:szCs w:val="21"/>
        </w:rPr>
      </w:pPr>
      <w:r>
        <w:rPr>
          <w:rFonts w:hint="eastAsia"/>
          <w:b/>
          <w:color w:val="000000"/>
          <w:kern w:val="0"/>
          <w:szCs w:val="21"/>
        </w:rPr>
        <w:t>六、采购文件份数：商务部分正本</w:t>
      </w:r>
      <w:r>
        <w:rPr>
          <w:rFonts w:hint="eastAsia"/>
          <w:b/>
          <w:color w:val="000000"/>
          <w:kern w:val="0"/>
          <w:szCs w:val="21"/>
          <w:u w:val="single"/>
        </w:rPr>
        <w:t>1</w:t>
      </w:r>
      <w:r>
        <w:rPr>
          <w:rFonts w:hint="eastAsia"/>
          <w:b/>
          <w:color w:val="000000"/>
          <w:kern w:val="0"/>
          <w:szCs w:val="21"/>
        </w:rPr>
        <w:t>份，副本</w:t>
      </w:r>
      <w:r>
        <w:rPr>
          <w:rFonts w:hint="eastAsia"/>
          <w:b/>
          <w:color w:val="000000"/>
          <w:kern w:val="0"/>
          <w:szCs w:val="21"/>
          <w:u w:val="single"/>
        </w:rPr>
        <w:t>1</w:t>
      </w:r>
      <w:r>
        <w:rPr>
          <w:rFonts w:hint="eastAsia"/>
          <w:b/>
          <w:color w:val="000000"/>
          <w:kern w:val="0"/>
          <w:szCs w:val="21"/>
        </w:rPr>
        <w:t>份，电子版本</w:t>
      </w:r>
      <w:r>
        <w:rPr>
          <w:rFonts w:hint="eastAsia"/>
          <w:b/>
          <w:color w:val="000000"/>
          <w:kern w:val="0"/>
          <w:szCs w:val="21"/>
          <w:u w:val="single"/>
        </w:rPr>
        <w:t>1</w:t>
      </w:r>
      <w:r>
        <w:rPr>
          <w:rFonts w:hint="eastAsia"/>
          <w:b/>
          <w:color w:val="000000"/>
          <w:kern w:val="0"/>
          <w:szCs w:val="21"/>
        </w:rPr>
        <w:t>份（包含签字盖章版PDF扫描投标文件、报价清单Excel版本，以U盘存储提交）。</w:t>
      </w:r>
    </w:p>
    <w:p w14:paraId="3BF016FC">
      <w:pPr>
        <w:widowControl/>
        <w:snapToGrid w:val="0"/>
        <w:spacing w:line="360" w:lineRule="auto"/>
        <w:ind w:left="0" w:leftChars="0" w:firstLine="422" w:firstLineChars="200"/>
        <w:rPr>
          <w:rFonts w:hint="eastAsia"/>
          <w:b/>
          <w:color w:val="000000"/>
          <w:szCs w:val="21"/>
        </w:rPr>
      </w:pPr>
      <w:r>
        <w:rPr>
          <w:rFonts w:hint="eastAsia"/>
          <w:b/>
          <w:color w:val="000000"/>
          <w:kern w:val="0"/>
          <w:szCs w:val="21"/>
        </w:rPr>
        <w:t>七、定标方式：服务收费系数（固定值）最低者确定中标单位。（标准价×服务收费系数作为该项目的投标报价）最低者为中标单位。</w:t>
      </w:r>
    </w:p>
    <w:p w14:paraId="44E03392">
      <w:pPr>
        <w:widowControl/>
        <w:snapToGrid w:val="0"/>
        <w:spacing w:line="360" w:lineRule="auto"/>
        <w:ind w:left="0" w:leftChars="0" w:firstLine="420" w:firstLineChars="200"/>
        <w:rPr>
          <w:rFonts w:hint="eastAsia"/>
          <w:color w:val="000000"/>
          <w:kern w:val="0"/>
          <w:szCs w:val="21"/>
        </w:rPr>
      </w:pPr>
      <w:r>
        <w:rPr>
          <w:rFonts w:hint="eastAsia"/>
          <w:color w:val="000000"/>
          <w:kern w:val="0"/>
          <w:szCs w:val="21"/>
          <w:lang w:val="en-US" w:eastAsia="zh-CN"/>
        </w:rPr>
        <w:t>八</w:t>
      </w:r>
      <w:r>
        <w:rPr>
          <w:rFonts w:hint="eastAsia"/>
          <w:color w:val="000000"/>
          <w:kern w:val="0"/>
          <w:szCs w:val="21"/>
        </w:rPr>
        <w:t>、投标有效期：投标有效期为投标截止时间至其后的</w:t>
      </w:r>
      <w:r>
        <w:rPr>
          <w:rFonts w:hint="eastAsia"/>
          <w:color w:val="000000"/>
          <w:kern w:val="0"/>
          <w:szCs w:val="21"/>
          <w:lang w:val="en-US" w:eastAsia="zh-CN"/>
        </w:rPr>
        <w:t>90</w:t>
      </w:r>
      <w:r>
        <w:rPr>
          <w:rFonts w:hint="eastAsia"/>
          <w:color w:val="000000"/>
          <w:kern w:val="0"/>
          <w:szCs w:val="21"/>
        </w:rPr>
        <w:t>天。</w:t>
      </w:r>
    </w:p>
    <w:p w14:paraId="57AB2336">
      <w:pPr>
        <w:widowControl/>
        <w:snapToGrid w:val="0"/>
        <w:spacing w:line="360" w:lineRule="auto"/>
        <w:ind w:left="0" w:leftChars="0" w:firstLine="420" w:firstLineChars="200"/>
        <w:rPr>
          <w:rFonts w:hint="default" w:eastAsia="宋体"/>
          <w:b/>
          <w:color w:val="000000"/>
          <w:kern w:val="0"/>
          <w:szCs w:val="21"/>
          <w:lang w:val="en-US" w:eastAsia="zh-CN"/>
        </w:rPr>
      </w:pPr>
      <w:r>
        <w:rPr>
          <w:rFonts w:hint="eastAsia"/>
          <w:color w:val="000000"/>
          <w:kern w:val="0"/>
          <w:szCs w:val="21"/>
          <w:lang w:val="en-US" w:eastAsia="zh-CN"/>
        </w:rPr>
        <w:t>九</w:t>
      </w:r>
      <w:r>
        <w:rPr>
          <w:rFonts w:hint="eastAsia"/>
          <w:color w:val="000000"/>
          <w:kern w:val="0"/>
          <w:szCs w:val="21"/>
        </w:rPr>
        <w:t>、如需勘察现场请联</w:t>
      </w:r>
      <w:r>
        <w:rPr>
          <w:rFonts w:hint="eastAsia"/>
          <w:color w:val="000000"/>
          <w:kern w:val="0"/>
          <w:szCs w:val="21"/>
          <w:highlight w:val="none"/>
        </w:rPr>
        <w:t>系采购方</w:t>
      </w:r>
      <w:r>
        <w:rPr>
          <w:rFonts w:hint="eastAsia" w:ascii="Times New Roman" w:hAnsi="Times New Roman" w:eastAsia="宋体" w:cs="Times New Roman"/>
          <w:color w:val="000000"/>
          <w:kern w:val="0"/>
          <w:szCs w:val="21"/>
          <w:highlight w:val="none"/>
        </w:rPr>
        <w:t xml:space="preserve">负责人 </w:t>
      </w:r>
      <w:r>
        <w:rPr>
          <w:rFonts w:hint="eastAsia" w:cs="Times New Roman"/>
          <w:color w:val="000000"/>
          <w:kern w:val="0"/>
          <w:szCs w:val="21"/>
          <w:highlight w:val="none"/>
          <w:lang w:val="en-US" w:eastAsia="zh-CN"/>
        </w:rPr>
        <w:t>吴</w:t>
      </w:r>
      <w:r>
        <w:rPr>
          <w:rFonts w:hint="eastAsia" w:ascii="Times New Roman" w:hAnsi="Times New Roman" w:eastAsia="宋体" w:cs="Times New Roman"/>
          <w:color w:val="000000"/>
          <w:kern w:val="0"/>
          <w:szCs w:val="21"/>
          <w:highlight w:val="none"/>
        </w:rPr>
        <w:t xml:space="preserve">生  </w:t>
      </w:r>
      <w:r>
        <w:rPr>
          <w:rFonts w:hint="eastAsia" w:ascii="Times New Roman" w:hAnsi="Times New Roman" w:eastAsia="宋体" w:cs="Times New Roman"/>
          <w:color w:val="000000"/>
          <w:kern w:val="0"/>
          <w:szCs w:val="21"/>
          <w:highlight w:val="none"/>
          <w:lang w:val="en-US" w:eastAsia="zh-CN"/>
        </w:rPr>
        <w:t>18127440979</w:t>
      </w:r>
    </w:p>
    <w:p w14:paraId="1A68E1A0">
      <w:pPr>
        <w:widowControl/>
        <w:snapToGrid w:val="0"/>
        <w:spacing w:line="360" w:lineRule="auto"/>
        <w:ind w:left="0" w:leftChars="0" w:firstLine="420" w:firstLineChars="200"/>
        <w:jc w:val="left"/>
        <w:rPr>
          <w:rFonts w:hint="eastAsia"/>
          <w:color w:val="000000"/>
        </w:rPr>
      </w:pPr>
      <w:r>
        <w:rPr>
          <w:rFonts w:hint="eastAsia"/>
          <w:color w:val="000000"/>
        </w:rPr>
        <w:t>十、</w:t>
      </w:r>
      <w:r>
        <w:rPr>
          <w:rFonts w:hint="eastAsia"/>
          <w:color w:val="000000"/>
          <w:lang w:val="en-US" w:eastAsia="zh-CN"/>
        </w:rPr>
        <w:t>否决投标</w:t>
      </w:r>
      <w:r>
        <w:rPr>
          <w:rFonts w:hint="eastAsia"/>
          <w:color w:val="000000"/>
        </w:rPr>
        <w:t>规定：</w:t>
      </w:r>
    </w:p>
    <w:p w14:paraId="4A5164DE">
      <w:pPr>
        <w:widowControl/>
        <w:snapToGrid w:val="0"/>
        <w:spacing w:line="360" w:lineRule="auto"/>
        <w:ind w:left="0" w:leftChars="0" w:firstLine="420" w:firstLineChars="200"/>
        <w:jc w:val="left"/>
        <w:rPr>
          <w:rFonts w:hint="eastAsia"/>
          <w:color w:val="000000"/>
        </w:rPr>
      </w:pPr>
      <w:r>
        <w:rPr>
          <w:rFonts w:hint="eastAsia"/>
          <w:color w:val="000000"/>
        </w:rPr>
        <w:t>（1）投标文件未密封和未按本采购文件要求装订的；</w:t>
      </w:r>
    </w:p>
    <w:p w14:paraId="39F57D35">
      <w:pPr>
        <w:widowControl/>
        <w:snapToGrid w:val="0"/>
        <w:spacing w:line="360" w:lineRule="auto"/>
        <w:ind w:left="0" w:leftChars="0" w:firstLine="420" w:firstLineChars="200"/>
        <w:jc w:val="left"/>
        <w:rPr>
          <w:rFonts w:hint="eastAsia"/>
          <w:color w:val="000000"/>
        </w:rPr>
      </w:pPr>
      <w:r>
        <w:rPr>
          <w:rFonts w:hint="eastAsia"/>
          <w:color w:val="000000"/>
        </w:rPr>
        <w:t>（2）未按投标文件要求编制、未按采购文件要求递交附件资料、签字和盖章的；</w:t>
      </w:r>
    </w:p>
    <w:p w14:paraId="245ED736">
      <w:pPr>
        <w:widowControl/>
        <w:snapToGrid w:val="0"/>
        <w:spacing w:line="360" w:lineRule="auto"/>
        <w:ind w:left="0" w:leftChars="0" w:firstLine="420" w:firstLineChars="200"/>
        <w:jc w:val="left"/>
        <w:rPr>
          <w:rFonts w:hint="eastAsia"/>
          <w:color w:val="000000"/>
        </w:rPr>
      </w:pPr>
      <w:r>
        <w:rPr>
          <w:rFonts w:hint="eastAsia"/>
          <w:color w:val="000000"/>
        </w:rPr>
        <w:t>（3）投标文件字迹模糊、无法辨认的；</w:t>
      </w:r>
    </w:p>
    <w:p w14:paraId="288B7560">
      <w:pPr>
        <w:widowControl/>
        <w:snapToGrid w:val="0"/>
        <w:spacing w:line="360" w:lineRule="auto"/>
        <w:ind w:left="0" w:leftChars="0" w:firstLine="420" w:firstLineChars="200"/>
        <w:jc w:val="left"/>
        <w:rPr>
          <w:rFonts w:hint="eastAsia"/>
          <w:color w:val="000000"/>
        </w:rPr>
      </w:pPr>
      <w:r>
        <w:rPr>
          <w:rFonts w:hint="eastAsia"/>
          <w:color w:val="000000"/>
        </w:rPr>
        <w:t>（4）投标文件中的投标报价高于投标最高限价；</w:t>
      </w:r>
    </w:p>
    <w:p w14:paraId="0B1D5A86">
      <w:pPr>
        <w:widowControl/>
        <w:snapToGrid w:val="0"/>
        <w:spacing w:line="360" w:lineRule="auto"/>
        <w:ind w:left="0" w:leftChars="0" w:firstLine="420" w:firstLineChars="200"/>
        <w:jc w:val="left"/>
        <w:rPr>
          <w:rFonts w:hint="eastAsia"/>
          <w:color w:val="000000"/>
        </w:rPr>
      </w:pPr>
      <w:r>
        <w:rPr>
          <w:rFonts w:hint="eastAsia"/>
          <w:color w:val="000000"/>
        </w:rPr>
        <w:t>（5）投标文件没有对采购文件做出实质性响应；</w:t>
      </w:r>
    </w:p>
    <w:p w14:paraId="5C068897">
      <w:pPr>
        <w:widowControl/>
        <w:snapToGrid w:val="0"/>
        <w:spacing w:line="360" w:lineRule="auto"/>
        <w:ind w:left="0" w:leftChars="0" w:firstLine="420" w:firstLineChars="200"/>
        <w:jc w:val="left"/>
        <w:rPr>
          <w:rFonts w:hint="eastAsia"/>
          <w:color w:val="000000"/>
        </w:rPr>
      </w:pPr>
      <w:r>
        <w:rPr>
          <w:rFonts w:hint="eastAsia"/>
          <w:color w:val="000000"/>
        </w:rPr>
        <w:t>（6）投标文件没按采购文件第三部分格式要求编写。（不可装订与该项目无相关的资料）投标文件里有出现采购文件规定以外的标记；</w:t>
      </w:r>
    </w:p>
    <w:p w14:paraId="08ADBCC5">
      <w:pPr>
        <w:widowControl/>
        <w:snapToGrid w:val="0"/>
        <w:spacing w:line="360" w:lineRule="auto"/>
        <w:ind w:left="0" w:leftChars="0" w:firstLine="420" w:firstLineChars="200"/>
        <w:jc w:val="left"/>
        <w:rPr>
          <w:rFonts w:hint="eastAsia"/>
          <w:color w:val="000000"/>
        </w:rPr>
      </w:pPr>
      <w:r>
        <w:rPr>
          <w:rFonts w:hint="eastAsia"/>
          <w:color w:val="000000"/>
        </w:rPr>
        <w:t>（7）采购文件要求编制已标价的工程量清单时，投标人更改或删除工程量清单综合单价报价表内的项目或工程量，或工程量清单综合单价报价表缺页；</w:t>
      </w:r>
    </w:p>
    <w:p w14:paraId="4A271F9E">
      <w:pPr>
        <w:widowControl/>
        <w:snapToGrid w:val="0"/>
        <w:spacing w:line="360" w:lineRule="auto"/>
        <w:ind w:left="0" w:leftChars="0" w:firstLine="420" w:firstLineChars="200"/>
        <w:jc w:val="left"/>
        <w:rPr>
          <w:rFonts w:hint="eastAsia" w:ascii="Times New Roman" w:hAnsi="Times New Roman" w:eastAsia="宋体" w:cs="Times New Roman"/>
          <w:color w:val="000000"/>
        </w:rPr>
      </w:pPr>
      <w:r>
        <w:rPr>
          <w:rFonts w:hint="eastAsia" w:ascii="Times New Roman" w:hAnsi="Times New Roman" w:eastAsia="宋体" w:cs="Times New Roman"/>
          <w:color w:val="000000"/>
        </w:rPr>
        <w:t>十一、重新采购和不再采购</w:t>
      </w:r>
    </w:p>
    <w:p w14:paraId="5ECB1CF9">
      <w:pPr>
        <w:widowControl/>
        <w:snapToGrid w:val="0"/>
        <w:spacing w:line="360" w:lineRule="auto"/>
        <w:ind w:left="0" w:leftChars="0" w:firstLine="420" w:firstLineChars="200"/>
        <w:jc w:val="left"/>
        <w:rPr>
          <w:rFonts w:hint="eastAsia" w:ascii="Times New Roman" w:hAnsi="Times New Roman" w:eastAsia="宋体" w:cs="Times New Roman"/>
          <w:color w:val="000000"/>
        </w:rPr>
      </w:pPr>
      <w:r>
        <w:rPr>
          <w:rFonts w:hint="eastAsia" w:ascii="Times New Roman" w:hAnsi="Times New Roman" w:eastAsia="宋体" w:cs="Times New Roman"/>
          <w:color w:val="000000"/>
        </w:rPr>
        <w:t>有下列情形之一的，采购人将不再重新采购：</w:t>
      </w:r>
    </w:p>
    <w:p w14:paraId="66839669">
      <w:pPr>
        <w:widowControl/>
        <w:snapToGrid w:val="0"/>
        <w:spacing w:line="360" w:lineRule="auto"/>
        <w:ind w:left="0" w:leftChars="0" w:firstLine="420" w:firstLineChars="200"/>
        <w:jc w:val="left"/>
        <w:rPr>
          <w:rFonts w:hint="eastAsia" w:ascii="Times New Roman" w:hAnsi="Times New Roman" w:eastAsia="宋体" w:cs="Times New Roman"/>
          <w:color w:val="000000"/>
        </w:rPr>
      </w:pPr>
      <w:r>
        <w:rPr>
          <w:rFonts w:hint="eastAsia" w:ascii="Times New Roman" w:hAnsi="Times New Roman" w:eastAsia="宋体" w:cs="Times New Roman"/>
          <w:color w:val="000000"/>
        </w:rPr>
        <w:t>（1）在投标截止时间之前提交投标文件的投标人少于3个的；</w:t>
      </w:r>
    </w:p>
    <w:p w14:paraId="624E95A6">
      <w:pPr>
        <w:widowControl/>
        <w:snapToGrid w:val="0"/>
        <w:spacing w:line="360" w:lineRule="auto"/>
        <w:ind w:left="0" w:leftChars="0" w:firstLine="420" w:firstLineChars="200"/>
        <w:jc w:val="left"/>
        <w:rPr>
          <w:rFonts w:hint="eastAsia" w:ascii="Times New Roman" w:hAnsi="Times New Roman" w:eastAsia="宋体" w:cs="Times New Roman"/>
          <w:color w:val="000000"/>
        </w:rPr>
      </w:pPr>
      <w:r>
        <w:rPr>
          <w:rFonts w:hint="eastAsia" w:ascii="Times New Roman" w:hAnsi="Times New Roman" w:eastAsia="宋体" w:cs="Times New Roman"/>
          <w:color w:val="000000"/>
        </w:rPr>
        <w:t>（2）经评议有效投标的投标人数量不足3个的；</w:t>
      </w:r>
    </w:p>
    <w:p w14:paraId="73140CCC">
      <w:pPr>
        <w:widowControl/>
        <w:snapToGrid w:val="0"/>
        <w:spacing w:line="360" w:lineRule="auto"/>
        <w:ind w:left="0" w:leftChars="0" w:firstLine="420" w:firstLineChars="200"/>
        <w:jc w:val="left"/>
        <w:rPr>
          <w:rFonts w:hint="eastAsia" w:ascii="Times New Roman" w:hAnsi="Times New Roman" w:eastAsia="宋体" w:cs="Times New Roman"/>
          <w:color w:val="000000"/>
        </w:rPr>
      </w:pPr>
      <w:r>
        <w:rPr>
          <w:rFonts w:hint="eastAsia" w:ascii="Times New Roman" w:hAnsi="Times New Roman" w:eastAsia="宋体" w:cs="Times New Roman"/>
          <w:color w:val="000000"/>
        </w:rPr>
        <w:t>（3）国家、省和采购文件规定的其他采购失败情形。</w:t>
      </w:r>
    </w:p>
    <w:p w14:paraId="46581395">
      <w:pPr>
        <w:widowControl/>
        <w:snapToGrid w:val="0"/>
        <w:spacing w:line="360" w:lineRule="auto"/>
        <w:ind w:left="0" w:leftChars="0" w:firstLine="420" w:firstLineChars="200"/>
        <w:jc w:val="left"/>
        <w:rPr>
          <w:rFonts w:hint="eastAsia" w:ascii="Times New Roman" w:hAnsi="Times New Roman" w:eastAsia="宋体" w:cs="Times New Roman"/>
          <w:color w:val="000000"/>
        </w:rPr>
      </w:pPr>
      <w:r>
        <w:rPr>
          <w:rFonts w:hint="eastAsia" w:ascii="Times New Roman" w:hAnsi="Times New Roman" w:eastAsia="宋体" w:cs="Times New Roman"/>
          <w:color w:val="000000"/>
        </w:rPr>
        <w:t>出现上述情形后，由采购小组根据实际情况对本次采购作出延缓采购工作或转为谈判(有效投标的投标人数量2个)、直接委托(有效投标的投标人数量1个)等方式。</w:t>
      </w:r>
    </w:p>
    <w:p w14:paraId="2C551478">
      <w:pPr>
        <w:widowControl/>
        <w:snapToGrid w:val="0"/>
        <w:spacing w:line="360" w:lineRule="auto"/>
        <w:ind w:left="0" w:leftChars="0" w:firstLine="420" w:firstLineChars="200"/>
        <w:jc w:val="left"/>
        <w:rPr>
          <w:rFonts w:hint="eastAsia" w:ascii="Times New Roman" w:hAnsi="Times New Roman" w:eastAsia="宋体" w:cs="Times New Roman"/>
          <w:color w:val="000000"/>
        </w:rPr>
      </w:pPr>
      <w:r>
        <w:rPr>
          <w:rFonts w:hint="eastAsia" w:ascii="Times New Roman" w:hAnsi="Times New Roman" w:eastAsia="宋体" w:cs="Times New Roman"/>
          <w:color w:val="000000"/>
        </w:rPr>
        <w:t>谈判程序为：谈判小组集中与单一投标单位分别进行谈判，并进行二次报价，谈判过程中的任何一方不得透露与谈判有关的其它投标单位的技术资料、价格或其它信息。</w:t>
      </w:r>
    </w:p>
    <w:p w14:paraId="29C11254">
      <w:pPr>
        <w:widowControl/>
        <w:snapToGrid w:val="0"/>
        <w:spacing w:line="360" w:lineRule="auto"/>
        <w:ind w:left="0" w:leftChars="0" w:firstLine="420" w:firstLineChars="200"/>
        <w:jc w:val="left"/>
        <w:rPr>
          <w:rFonts w:hint="eastAsia" w:ascii="Times New Roman" w:hAnsi="Times New Roman" w:eastAsia="宋体" w:cs="Times New Roman"/>
          <w:color w:val="000000"/>
        </w:rPr>
      </w:pPr>
      <w:r>
        <w:rPr>
          <w:rFonts w:hint="eastAsia" w:ascii="Times New Roman" w:hAnsi="Times New Roman" w:eastAsia="宋体" w:cs="Times New Roman"/>
          <w:color w:val="000000"/>
        </w:rPr>
        <w:t>谈判定标方式：最终价低者（不含税价格最低者为中标单位）。</w:t>
      </w:r>
    </w:p>
    <w:p w14:paraId="3F007649">
      <w:pPr>
        <w:widowControl/>
        <w:snapToGrid w:val="0"/>
        <w:spacing w:line="360" w:lineRule="auto"/>
        <w:ind w:left="0" w:leftChars="0" w:firstLine="420" w:firstLineChars="200"/>
        <w:jc w:val="left"/>
        <w:rPr>
          <w:rFonts w:hint="eastAsia" w:ascii="Times New Roman" w:hAnsi="Times New Roman" w:eastAsia="宋体" w:cs="Times New Roman"/>
          <w:color w:val="000000"/>
        </w:rPr>
      </w:pPr>
      <w:r>
        <w:rPr>
          <w:rFonts w:hint="eastAsia" w:ascii="Times New Roman" w:hAnsi="Times New Roman" w:eastAsia="宋体" w:cs="Times New Roman"/>
          <w:color w:val="000000"/>
        </w:rPr>
        <w:t>十二、报价相同情况处理</w:t>
      </w:r>
    </w:p>
    <w:p w14:paraId="37243415">
      <w:pPr>
        <w:widowControl/>
        <w:snapToGrid w:val="0"/>
        <w:spacing w:line="360" w:lineRule="auto"/>
        <w:ind w:left="0" w:leftChars="0" w:firstLine="420" w:firstLineChars="200"/>
        <w:jc w:val="left"/>
        <w:rPr>
          <w:rFonts w:hint="eastAsia" w:ascii="Times New Roman" w:hAnsi="Times New Roman" w:eastAsia="宋体" w:cs="Times New Roman"/>
          <w:color w:val="000000"/>
        </w:rPr>
      </w:pPr>
      <w:r>
        <w:rPr>
          <w:rFonts w:hint="eastAsia" w:ascii="Times New Roman" w:hAnsi="Times New Roman" w:eastAsia="宋体" w:cs="Times New Roman"/>
          <w:color w:val="000000"/>
        </w:rPr>
        <w:t>如果有两个或以上的投标人的报价相同且同为最低报价时，则报价相同且同为最低报价的投标人进行二轮或多轮报价，直至确定有且仅有一家投标人为最低报价，确定报价最低者为中标单位。</w:t>
      </w:r>
    </w:p>
    <w:p w14:paraId="212F3900">
      <w:pPr>
        <w:widowControl/>
        <w:spacing w:line="360" w:lineRule="auto"/>
        <w:jc w:val="center"/>
        <w:rPr>
          <w:rFonts w:hint="eastAsia" w:hAnsi="宋体"/>
          <w:color w:val="000000"/>
          <w:kern w:val="0"/>
          <w:sz w:val="84"/>
          <w:szCs w:val="20"/>
        </w:rPr>
      </w:pPr>
    </w:p>
    <w:p w14:paraId="450FFC7E">
      <w:pPr>
        <w:widowControl/>
        <w:spacing w:line="360" w:lineRule="auto"/>
        <w:jc w:val="center"/>
        <w:rPr>
          <w:rFonts w:hint="eastAsia" w:hAnsi="宋体"/>
          <w:color w:val="000000"/>
          <w:kern w:val="0"/>
          <w:sz w:val="84"/>
          <w:szCs w:val="20"/>
        </w:rPr>
      </w:pPr>
    </w:p>
    <w:p w14:paraId="705D3EBF">
      <w:pPr>
        <w:widowControl/>
        <w:spacing w:line="360" w:lineRule="auto"/>
        <w:jc w:val="center"/>
        <w:rPr>
          <w:rFonts w:hint="eastAsia" w:hAnsi="宋体"/>
          <w:color w:val="000000"/>
          <w:kern w:val="0"/>
          <w:sz w:val="84"/>
          <w:szCs w:val="20"/>
        </w:rPr>
      </w:pPr>
    </w:p>
    <w:p w14:paraId="6947D2E3">
      <w:pPr>
        <w:widowControl/>
        <w:spacing w:line="360" w:lineRule="auto"/>
        <w:rPr>
          <w:rFonts w:hint="eastAsia" w:hAnsi="宋体"/>
          <w:color w:val="000000"/>
          <w:kern w:val="0"/>
          <w:sz w:val="84"/>
          <w:szCs w:val="20"/>
        </w:rPr>
      </w:pPr>
    </w:p>
    <w:p w14:paraId="5DCE360A">
      <w:pPr>
        <w:widowControl/>
        <w:spacing w:line="360" w:lineRule="auto"/>
        <w:rPr>
          <w:rFonts w:hint="eastAsia" w:hAnsi="宋体"/>
          <w:color w:val="000000"/>
          <w:kern w:val="0"/>
          <w:sz w:val="84"/>
          <w:szCs w:val="20"/>
        </w:rPr>
      </w:pPr>
    </w:p>
    <w:p w14:paraId="5546443C">
      <w:pPr>
        <w:widowControl/>
        <w:spacing w:line="360" w:lineRule="auto"/>
        <w:rPr>
          <w:rFonts w:hint="eastAsia" w:hAnsi="宋体"/>
          <w:color w:val="000000"/>
          <w:kern w:val="0"/>
          <w:sz w:val="84"/>
          <w:szCs w:val="20"/>
        </w:rPr>
      </w:pPr>
    </w:p>
    <w:p w14:paraId="54B113AB">
      <w:pPr>
        <w:widowControl/>
        <w:spacing w:line="360" w:lineRule="auto"/>
        <w:rPr>
          <w:rFonts w:hint="eastAsia" w:hAnsi="宋体"/>
          <w:color w:val="000000"/>
          <w:kern w:val="0"/>
          <w:sz w:val="84"/>
          <w:szCs w:val="20"/>
        </w:rPr>
      </w:pPr>
    </w:p>
    <w:p w14:paraId="08ED96A3">
      <w:pPr>
        <w:widowControl/>
        <w:snapToGrid w:val="0"/>
        <w:spacing w:line="360" w:lineRule="auto"/>
        <w:ind w:firstLine="803" w:firstLineChars="250"/>
        <w:jc w:val="center"/>
        <w:rPr>
          <w:rFonts w:hint="eastAsia" w:eastAsia="黑体"/>
          <w:b/>
          <w:bCs/>
          <w:color w:val="000000"/>
          <w:sz w:val="32"/>
        </w:rPr>
      </w:pPr>
    </w:p>
    <w:p w14:paraId="1442FD81">
      <w:pPr>
        <w:pStyle w:val="3"/>
        <w:rPr>
          <w:rFonts w:hint="eastAsia" w:eastAsia="黑体"/>
          <w:b/>
          <w:bCs/>
          <w:color w:val="000000"/>
          <w:sz w:val="32"/>
        </w:rPr>
      </w:pPr>
    </w:p>
    <w:p w14:paraId="0B16C995">
      <w:pPr>
        <w:pStyle w:val="10"/>
        <w:rPr>
          <w:rFonts w:hint="eastAsia" w:eastAsia="黑体"/>
          <w:b/>
          <w:bCs/>
          <w:color w:val="000000"/>
          <w:sz w:val="32"/>
        </w:rPr>
      </w:pPr>
    </w:p>
    <w:p w14:paraId="30526FBF">
      <w:pPr>
        <w:pStyle w:val="10"/>
        <w:ind w:left="0" w:leftChars="0" w:firstLine="0" w:firstLineChars="0"/>
        <w:rPr>
          <w:rFonts w:hint="eastAsia" w:eastAsia="黑体"/>
          <w:b/>
          <w:bCs/>
          <w:color w:val="000000"/>
          <w:sz w:val="32"/>
        </w:rPr>
      </w:pPr>
    </w:p>
    <w:p w14:paraId="69767301">
      <w:pPr>
        <w:widowControl/>
        <w:snapToGrid w:val="0"/>
        <w:spacing w:line="360" w:lineRule="auto"/>
        <w:ind w:firstLine="803" w:firstLineChars="250"/>
        <w:jc w:val="center"/>
        <w:rPr>
          <w:rFonts w:hint="eastAsia" w:eastAsia="黑体"/>
          <w:b/>
          <w:bCs/>
          <w:color w:val="000000"/>
          <w:sz w:val="32"/>
        </w:rPr>
      </w:pPr>
    </w:p>
    <w:p w14:paraId="4A5833A9">
      <w:pPr>
        <w:widowControl/>
        <w:snapToGrid w:val="0"/>
        <w:spacing w:line="360" w:lineRule="auto"/>
        <w:ind w:firstLine="803" w:firstLineChars="250"/>
        <w:jc w:val="center"/>
        <w:rPr>
          <w:rFonts w:hint="eastAsia" w:eastAsia="黑体"/>
          <w:b/>
          <w:bCs/>
          <w:color w:val="000000"/>
          <w:sz w:val="32"/>
        </w:rPr>
      </w:pPr>
      <w:r>
        <w:rPr>
          <w:rFonts w:hint="eastAsia" w:eastAsia="黑体"/>
          <w:b/>
          <w:bCs/>
          <w:color w:val="000000"/>
          <w:sz w:val="32"/>
        </w:rPr>
        <w:t>第三部分 投标文件（格式）</w:t>
      </w:r>
    </w:p>
    <w:p w14:paraId="56D6CF54">
      <w:pPr>
        <w:widowControl/>
        <w:spacing w:line="360" w:lineRule="auto"/>
        <w:jc w:val="center"/>
        <w:rPr>
          <w:rFonts w:hint="eastAsia" w:hAnsi="宋体"/>
          <w:color w:val="000000"/>
          <w:kern w:val="0"/>
          <w:sz w:val="84"/>
          <w:szCs w:val="20"/>
        </w:rPr>
      </w:pPr>
    </w:p>
    <w:p w14:paraId="056C0918">
      <w:pPr>
        <w:widowControl/>
        <w:spacing w:line="360" w:lineRule="auto"/>
        <w:jc w:val="center"/>
        <w:rPr>
          <w:rFonts w:hint="eastAsia" w:hAnsi="宋体"/>
          <w:color w:val="000000"/>
          <w:kern w:val="0"/>
          <w:sz w:val="84"/>
          <w:szCs w:val="20"/>
        </w:rPr>
      </w:pPr>
    </w:p>
    <w:p w14:paraId="00410DF7">
      <w:pPr>
        <w:widowControl/>
        <w:spacing w:line="360" w:lineRule="auto"/>
        <w:jc w:val="center"/>
        <w:rPr>
          <w:rFonts w:hint="eastAsia" w:hAnsi="宋体"/>
          <w:color w:val="000000"/>
          <w:kern w:val="0"/>
          <w:sz w:val="84"/>
          <w:szCs w:val="20"/>
        </w:rPr>
      </w:pPr>
    </w:p>
    <w:p w14:paraId="51B7A73A">
      <w:pPr>
        <w:widowControl/>
        <w:spacing w:line="360" w:lineRule="auto"/>
        <w:jc w:val="center"/>
        <w:rPr>
          <w:rFonts w:hint="eastAsia" w:hAnsi="宋体"/>
          <w:color w:val="000000"/>
          <w:kern w:val="0"/>
          <w:sz w:val="84"/>
          <w:szCs w:val="20"/>
        </w:rPr>
      </w:pPr>
    </w:p>
    <w:p w14:paraId="5D5933C1">
      <w:pPr>
        <w:widowControl/>
        <w:spacing w:line="360" w:lineRule="auto"/>
        <w:jc w:val="center"/>
        <w:rPr>
          <w:rFonts w:hint="eastAsia" w:hAnsi="宋体"/>
          <w:color w:val="000000"/>
          <w:kern w:val="0"/>
          <w:sz w:val="84"/>
          <w:szCs w:val="20"/>
        </w:rPr>
      </w:pPr>
    </w:p>
    <w:p w14:paraId="49F73F05">
      <w:pPr>
        <w:widowControl/>
        <w:spacing w:line="360" w:lineRule="auto"/>
        <w:jc w:val="both"/>
        <w:rPr>
          <w:rFonts w:hint="eastAsia" w:hAnsi="宋体"/>
          <w:color w:val="000000"/>
          <w:kern w:val="0"/>
          <w:sz w:val="84"/>
          <w:szCs w:val="20"/>
        </w:rPr>
      </w:pPr>
    </w:p>
    <w:p w14:paraId="36EDA9FC">
      <w:pPr>
        <w:widowControl/>
        <w:spacing w:line="360" w:lineRule="auto"/>
        <w:jc w:val="center"/>
        <w:rPr>
          <w:rFonts w:hint="eastAsia" w:hAnsi="宋体"/>
          <w:color w:val="000000"/>
          <w:kern w:val="0"/>
          <w:sz w:val="84"/>
          <w:szCs w:val="20"/>
        </w:rPr>
      </w:pPr>
    </w:p>
    <w:p w14:paraId="6D4E45D3">
      <w:pPr>
        <w:widowControl/>
        <w:spacing w:line="360" w:lineRule="auto"/>
        <w:jc w:val="center"/>
        <w:rPr>
          <w:rFonts w:hint="eastAsia" w:hAnsi="宋体"/>
          <w:color w:val="000000"/>
          <w:kern w:val="0"/>
          <w:sz w:val="84"/>
          <w:szCs w:val="20"/>
        </w:rPr>
      </w:pPr>
      <w:r>
        <w:rPr>
          <w:rFonts w:hint="eastAsia" w:hAnsi="宋体"/>
          <w:color w:val="000000"/>
          <w:kern w:val="0"/>
          <w:sz w:val="84"/>
          <w:szCs w:val="20"/>
        </w:rPr>
        <w:t>投  标  文 件</w:t>
      </w:r>
    </w:p>
    <w:p w14:paraId="65574C13">
      <w:pPr>
        <w:widowControl/>
        <w:spacing w:line="360" w:lineRule="auto"/>
        <w:ind w:left="980"/>
        <w:jc w:val="center"/>
        <w:rPr>
          <w:rFonts w:hint="eastAsia" w:hAnsi="宋体"/>
          <w:color w:val="000000"/>
          <w:kern w:val="0"/>
          <w:sz w:val="36"/>
          <w:szCs w:val="36"/>
        </w:rPr>
      </w:pPr>
      <w:r>
        <w:rPr>
          <w:rFonts w:hint="eastAsia" w:hAnsi="宋体"/>
          <w:color w:val="000000"/>
          <w:kern w:val="0"/>
          <w:sz w:val="36"/>
          <w:szCs w:val="36"/>
        </w:rPr>
        <w:t xml:space="preserve"> </w:t>
      </w:r>
    </w:p>
    <w:p w14:paraId="2D7DAE97">
      <w:pPr>
        <w:widowControl/>
        <w:spacing w:line="360" w:lineRule="auto"/>
        <w:ind w:left="980"/>
        <w:jc w:val="left"/>
        <w:rPr>
          <w:rFonts w:hint="eastAsia" w:hAnsi="宋体"/>
          <w:color w:val="000000"/>
          <w:kern w:val="0"/>
          <w:szCs w:val="20"/>
        </w:rPr>
      </w:pPr>
    </w:p>
    <w:p w14:paraId="7AA86E10">
      <w:pPr>
        <w:widowControl/>
        <w:spacing w:line="360" w:lineRule="auto"/>
        <w:ind w:left="980"/>
        <w:jc w:val="left"/>
        <w:rPr>
          <w:rFonts w:hint="eastAsia" w:hAnsi="宋体"/>
          <w:color w:val="000000"/>
          <w:kern w:val="0"/>
          <w:szCs w:val="20"/>
        </w:rPr>
      </w:pPr>
    </w:p>
    <w:p w14:paraId="5042B683">
      <w:pPr>
        <w:widowControl/>
        <w:spacing w:line="360" w:lineRule="auto"/>
        <w:ind w:left="980"/>
        <w:jc w:val="left"/>
        <w:rPr>
          <w:rFonts w:hint="eastAsia" w:hAnsi="宋体"/>
          <w:color w:val="000000"/>
          <w:kern w:val="0"/>
          <w:szCs w:val="20"/>
        </w:rPr>
      </w:pPr>
    </w:p>
    <w:p w14:paraId="60180EFA">
      <w:pPr>
        <w:widowControl/>
        <w:spacing w:line="360" w:lineRule="auto"/>
        <w:ind w:left="980"/>
        <w:jc w:val="left"/>
        <w:rPr>
          <w:rFonts w:hint="eastAsia" w:hAnsi="宋体"/>
          <w:color w:val="000000"/>
          <w:kern w:val="0"/>
          <w:szCs w:val="20"/>
        </w:rPr>
      </w:pPr>
    </w:p>
    <w:p w14:paraId="1859F1DB">
      <w:pPr>
        <w:widowControl/>
        <w:spacing w:line="360" w:lineRule="auto"/>
        <w:ind w:left="980"/>
        <w:jc w:val="left"/>
        <w:rPr>
          <w:rFonts w:hint="eastAsia" w:hAnsi="宋体"/>
          <w:color w:val="000000"/>
          <w:kern w:val="0"/>
          <w:szCs w:val="20"/>
        </w:rPr>
      </w:pPr>
    </w:p>
    <w:p w14:paraId="387205DB">
      <w:pPr>
        <w:widowControl/>
        <w:spacing w:line="360" w:lineRule="auto"/>
        <w:ind w:firstLine="2100" w:firstLineChars="700"/>
        <w:jc w:val="left"/>
        <w:rPr>
          <w:rFonts w:hint="eastAsia" w:hAnsi="宋体"/>
          <w:color w:val="000000"/>
          <w:kern w:val="0"/>
          <w:sz w:val="30"/>
          <w:szCs w:val="20"/>
        </w:rPr>
      </w:pPr>
      <w:r>
        <w:rPr>
          <w:rFonts w:hint="eastAsia" w:hAnsi="宋体"/>
          <w:color w:val="000000"/>
          <w:kern w:val="0"/>
          <w:sz w:val="30"/>
          <w:szCs w:val="20"/>
        </w:rPr>
        <w:t>采购编号：</w:t>
      </w:r>
      <w:r>
        <w:rPr>
          <w:rFonts w:hint="eastAsia" w:hAnsi="宋体"/>
          <w:color w:val="000000"/>
          <w:kern w:val="0"/>
          <w:sz w:val="30"/>
          <w:szCs w:val="20"/>
          <w:u w:val="single"/>
        </w:rPr>
        <w:t xml:space="preserve">                       </w:t>
      </w:r>
    </w:p>
    <w:p w14:paraId="18E35671">
      <w:pPr>
        <w:widowControl/>
        <w:spacing w:line="360" w:lineRule="auto"/>
        <w:ind w:firstLine="2100" w:firstLineChars="700"/>
        <w:jc w:val="left"/>
        <w:rPr>
          <w:rFonts w:hint="eastAsia" w:hAnsi="宋体"/>
          <w:color w:val="000000"/>
          <w:kern w:val="0"/>
          <w:sz w:val="30"/>
          <w:szCs w:val="20"/>
          <w:u w:val="single"/>
        </w:rPr>
      </w:pPr>
      <w:r>
        <w:rPr>
          <w:rFonts w:hint="eastAsia" w:hAnsi="宋体"/>
          <w:color w:val="000000"/>
          <w:kern w:val="0"/>
          <w:sz w:val="30"/>
          <w:szCs w:val="20"/>
        </w:rPr>
        <w:t>项目名称：</w:t>
      </w:r>
      <w:r>
        <w:rPr>
          <w:rFonts w:hint="eastAsia" w:hAnsi="宋体"/>
          <w:color w:val="000000"/>
          <w:kern w:val="0"/>
          <w:sz w:val="30"/>
          <w:szCs w:val="20"/>
          <w:u w:val="single"/>
        </w:rPr>
        <w:t xml:space="preserve">                       </w:t>
      </w:r>
    </w:p>
    <w:p w14:paraId="61E36CCC">
      <w:pPr>
        <w:widowControl/>
        <w:spacing w:line="360" w:lineRule="auto"/>
        <w:ind w:firstLine="2100" w:firstLineChars="700"/>
        <w:jc w:val="left"/>
        <w:rPr>
          <w:rFonts w:hint="eastAsia" w:hAnsi="宋体"/>
          <w:color w:val="000000"/>
          <w:kern w:val="0"/>
          <w:sz w:val="30"/>
          <w:szCs w:val="20"/>
        </w:rPr>
      </w:pPr>
      <w:r>
        <w:rPr>
          <w:rFonts w:hint="eastAsia" w:hAnsi="宋体"/>
          <w:color w:val="000000"/>
          <w:kern w:val="0"/>
          <w:sz w:val="30"/>
          <w:szCs w:val="20"/>
        </w:rPr>
        <w:t>投标文件内容：</w:t>
      </w:r>
      <w:r>
        <w:rPr>
          <w:rFonts w:hint="eastAsia" w:hAnsi="宋体"/>
          <w:color w:val="000000"/>
          <w:kern w:val="0"/>
          <w:sz w:val="30"/>
          <w:szCs w:val="20"/>
          <w:u w:val="single"/>
        </w:rPr>
        <w:t xml:space="preserve">     商务部分      </w:t>
      </w:r>
    </w:p>
    <w:p w14:paraId="04028C92">
      <w:pPr>
        <w:widowControl/>
        <w:spacing w:line="360" w:lineRule="auto"/>
        <w:ind w:firstLine="2100" w:firstLineChars="700"/>
        <w:jc w:val="left"/>
        <w:rPr>
          <w:rFonts w:hint="eastAsia" w:hAnsi="宋体"/>
          <w:color w:val="000000"/>
          <w:kern w:val="0"/>
          <w:sz w:val="30"/>
          <w:szCs w:val="20"/>
        </w:rPr>
      </w:pPr>
      <w:r>
        <w:rPr>
          <w:rFonts w:hint="eastAsia" w:hAnsi="宋体"/>
          <w:color w:val="000000"/>
          <w:kern w:val="0"/>
          <w:sz w:val="30"/>
          <w:szCs w:val="20"/>
        </w:rPr>
        <w:t>采购人：</w:t>
      </w:r>
      <w:r>
        <w:rPr>
          <w:rFonts w:hint="eastAsia" w:hAnsi="宋体"/>
          <w:color w:val="000000"/>
          <w:kern w:val="0"/>
          <w:sz w:val="30"/>
          <w:szCs w:val="20"/>
          <w:u w:val="single"/>
        </w:rPr>
        <w:t xml:space="preserve">                         </w:t>
      </w:r>
    </w:p>
    <w:p w14:paraId="6B2973F1">
      <w:pPr>
        <w:widowControl/>
        <w:spacing w:line="360" w:lineRule="auto"/>
        <w:ind w:firstLine="2100" w:firstLineChars="700"/>
        <w:jc w:val="left"/>
        <w:rPr>
          <w:rFonts w:hint="eastAsia" w:hAnsi="宋体"/>
          <w:color w:val="000000"/>
          <w:kern w:val="0"/>
          <w:sz w:val="30"/>
          <w:szCs w:val="20"/>
          <w:u w:val="single"/>
        </w:rPr>
      </w:pPr>
      <w:r>
        <w:rPr>
          <w:rFonts w:hint="eastAsia" w:hAnsi="宋体"/>
          <w:color w:val="000000"/>
          <w:kern w:val="0"/>
          <w:sz w:val="30"/>
          <w:szCs w:val="20"/>
        </w:rPr>
        <w:t>投标人：</w:t>
      </w:r>
      <w:r>
        <w:rPr>
          <w:rFonts w:hint="eastAsia" w:hAnsi="宋体"/>
          <w:color w:val="000000"/>
          <w:kern w:val="0"/>
          <w:sz w:val="30"/>
          <w:szCs w:val="20"/>
          <w:u w:val="single"/>
        </w:rPr>
        <w:t xml:space="preserve">       （盖公司法人公章）</w:t>
      </w:r>
    </w:p>
    <w:p w14:paraId="3CF94BF3">
      <w:pPr>
        <w:widowControl/>
        <w:spacing w:line="360" w:lineRule="auto"/>
        <w:ind w:firstLine="2100" w:firstLineChars="700"/>
        <w:jc w:val="left"/>
        <w:rPr>
          <w:rFonts w:hint="eastAsia" w:hAnsi="宋体"/>
          <w:color w:val="000000"/>
          <w:kern w:val="0"/>
          <w:sz w:val="30"/>
          <w:szCs w:val="20"/>
        </w:rPr>
      </w:pPr>
      <w:r>
        <w:rPr>
          <w:rFonts w:hint="eastAsia" w:hAnsi="宋体"/>
          <w:color w:val="000000"/>
          <w:kern w:val="0"/>
          <w:sz w:val="30"/>
          <w:szCs w:val="20"/>
        </w:rPr>
        <w:t>日  期：</w:t>
      </w:r>
      <w:r>
        <w:rPr>
          <w:rFonts w:hint="eastAsia" w:hAnsi="宋体"/>
          <w:color w:val="000000"/>
          <w:kern w:val="0"/>
          <w:sz w:val="30"/>
          <w:szCs w:val="20"/>
          <w:u w:val="single"/>
        </w:rPr>
        <w:t xml:space="preserve">          年     月    日</w:t>
      </w:r>
    </w:p>
    <w:p w14:paraId="1F5F13F3">
      <w:pPr>
        <w:keepNext/>
        <w:keepLines/>
        <w:tabs>
          <w:tab w:val="left" w:pos="720"/>
        </w:tabs>
        <w:spacing w:before="260" w:after="260" w:line="413" w:lineRule="auto"/>
        <w:outlineLvl w:val="2"/>
        <w:rPr>
          <w:rFonts w:hint="eastAsia" w:ascii="宋体" w:hAnsi="宋体"/>
          <w:b/>
          <w:color w:val="000000"/>
          <w:sz w:val="32"/>
          <w:szCs w:val="20"/>
        </w:rPr>
      </w:pPr>
      <w:bookmarkStart w:id="1" w:name="_Toc188989187"/>
      <w:bookmarkStart w:id="2" w:name="_Toc367273902"/>
      <w:bookmarkStart w:id="3" w:name="_Toc417479595"/>
      <w:bookmarkStart w:id="4" w:name="_Toc222777564"/>
      <w:bookmarkStart w:id="5" w:name="_Toc369339230"/>
      <w:bookmarkStart w:id="6" w:name="_Toc367273960"/>
      <w:bookmarkStart w:id="7" w:name="_Toc309224393"/>
      <w:bookmarkStart w:id="8" w:name="_Toc289852510"/>
      <w:bookmarkStart w:id="9" w:name="_Toc371174877"/>
      <w:bookmarkStart w:id="10" w:name="_Toc206142697"/>
      <w:bookmarkStart w:id="11" w:name="_Toc188989188"/>
      <w:bookmarkStart w:id="12" w:name="_Toc289852512"/>
      <w:bookmarkStart w:id="13" w:name="_Toc206142698"/>
      <w:bookmarkStart w:id="14" w:name="_Toc417479598"/>
      <w:bookmarkStart w:id="15" w:name="_Toc222777565"/>
      <w:bookmarkStart w:id="16" w:name="_Toc395016248"/>
      <w:r>
        <w:rPr>
          <w:rFonts w:ascii="宋体" w:hAnsi="宋体"/>
          <w:b/>
          <w:color w:val="000000"/>
          <w:sz w:val="32"/>
          <w:szCs w:val="20"/>
        </w:rPr>
        <w:br w:type="page"/>
      </w:r>
      <w:r>
        <w:rPr>
          <w:rFonts w:hint="eastAsia" w:ascii="宋体" w:hAnsi="宋体"/>
          <w:b/>
          <w:color w:val="000000"/>
          <w:sz w:val="32"/>
          <w:szCs w:val="20"/>
        </w:rPr>
        <w:t xml:space="preserve">附件1：         </w:t>
      </w:r>
    </w:p>
    <w:p w14:paraId="220F3ED8">
      <w:pPr>
        <w:keepNext/>
        <w:keepLines/>
        <w:tabs>
          <w:tab w:val="left" w:pos="720"/>
        </w:tabs>
        <w:spacing w:before="260" w:after="260" w:line="413" w:lineRule="auto"/>
        <w:jc w:val="center"/>
        <w:outlineLvl w:val="2"/>
        <w:rPr>
          <w:rFonts w:ascii="宋体" w:hAnsi="宋体"/>
          <w:b/>
          <w:color w:val="000000"/>
          <w:sz w:val="32"/>
          <w:szCs w:val="20"/>
        </w:rPr>
      </w:pPr>
      <w:r>
        <w:rPr>
          <w:rFonts w:hint="eastAsia" w:ascii="宋体" w:hAnsi="宋体"/>
          <w:b/>
          <w:color w:val="000000"/>
          <w:sz w:val="32"/>
          <w:szCs w:val="20"/>
        </w:rPr>
        <w:t>法定代表人身份证明书</w:t>
      </w:r>
      <w:bookmarkEnd w:id="1"/>
      <w:bookmarkEnd w:id="2"/>
      <w:bookmarkEnd w:id="3"/>
      <w:bookmarkEnd w:id="4"/>
      <w:bookmarkEnd w:id="5"/>
      <w:bookmarkEnd w:id="6"/>
      <w:bookmarkEnd w:id="7"/>
      <w:bookmarkEnd w:id="8"/>
      <w:bookmarkEnd w:id="9"/>
      <w:bookmarkEnd w:id="10"/>
    </w:p>
    <w:p w14:paraId="357605B5">
      <w:pPr>
        <w:spacing w:line="360" w:lineRule="auto"/>
        <w:rPr>
          <w:rFonts w:ascii="宋体" w:hAnsi="宋体"/>
          <w:b/>
          <w:color w:val="000000"/>
        </w:rPr>
      </w:pPr>
    </w:p>
    <w:p w14:paraId="308C8E6E">
      <w:pPr>
        <w:ind w:firstLine="612"/>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C2FD6BD">
      <w:pPr>
        <w:ind w:firstLine="612"/>
        <w:rPr>
          <w:rFonts w:ascii="宋体" w:hAnsi="宋体"/>
          <w:color w:val="000000"/>
          <w:sz w:val="24"/>
        </w:rPr>
      </w:pPr>
    </w:p>
    <w:p w14:paraId="37329E2B">
      <w:pPr>
        <w:ind w:firstLine="610"/>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475467AF">
      <w:pPr>
        <w:ind w:firstLine="610"/>
        <w:rPr>
          <w:rFonts w:ascii="宋体" w:hAnsi="宋体"/>
          <w:color w:val="000000"/>
          <w:sz w:val="24"/>
        </w:rPr>
      </w:pPr>
    </w:p>
    <w:p w14:paraId="736E058F">
      <w:pPr>
        <w:ind w:firstLine="610"/>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3B2DD921">
      <w:pPr>
        <w:ind w:firstLine="610"/>
        <w:rPr>
          <w:rFonts w:ascii="宋体" w:hAnsi="宋体"/>
          <w:color w:val="000000"/>
          <w:sz w:val="24"/>
        </w:rPr>
      </w:pPr>
    </w:p>
    <w:p w14:paraId="001E30BC">
      <w:pPr>
        <w:ind w:firstLine="610"/>
        <w:rPr>
          <w:rFonts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2373E9CB">
      <w:pPr>
        <w:ind w:firstLine="610"/>
        <w:rPr>
          <w:rFonts w:ascii="宋体" w:hAnsi="宋体"/>
          <w:color w:val="000000"/>
          <w:sz w:val="24"/>
        </w:rPr>
      </w:pPr>
    </w:p>
    <w:p w14:paraId="35E9C011">
      <w:pPr>
        <w:ind w:firstLine="610"/>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314F45A7">
      <w:pPr>
        <w:ind w:firstLine="610"/>
        <w:rPr>
          <w:rFonts w:ascii="宋体" w:hAnsi="宋体"/>
          <w:color w:val="000000"/>
          <w:sz w:val="24"/>
        </w:rPr>
      </w:pPr>
    </w:p>
    <w:p w14:paraId="031B39E1">
      <w:pPr>
        <w:ind w:firstLine="610"/>
        <w:rPr>
          <w:rFonts w:hint="eastAsia" w:ascii="宋体" w:hAnsi="宋体"/>
          <w:color w:val="000000"/>
          <w:sz w:val="24"/>
          <w:u w:val="single"/>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p>
    <w:p w14:paraId="0111A244">
      <w:pPr>
        <w:ind w:firstLine="610"/>
        <w:rPr>
          <w:rFonts w:ascii="宋体" w:hAnsi="宋体"/>
          <w:color w:val="000000"/>
          <w:sz w:val="24"/>
        </w:rPr>
      </w:pPr>
    </w:p>
    <w:p w14:paraId="2AA82424">
      <w:pPr>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（投标人单位名称）         </w:t>
      </w:r>
      <w:r>
        <w:rPr>
          <w:rFonts w:hint="eastAsia" w:ascii="宋体" w:hAnsi="宋体"/>
          <w:color w:val="000000"/>
          <w:sz w:val="24"/>
        </w:rPr>
        <w:t>的法定代表人。</w:t>
      </w:r>
    </w:p>
    <w:p w14:paraId="55349F50">
      <w:pPr>
        <w:ind w:firstLine="610"/>
        <w:rPr>
          <w:rFonts w:ascii="宋体" w:hAnsi="宋体"/>
          <w:color w:val="000000"/>
          <w:sz w:val="24"/>
        </w:rPr>
      </w:pPr>
    </w:p>
    <w:p w14:paraId="298769F7">
      <w:pPr>
        <w:ind w:firstLine="610"/>
        <w:rPr>
          <w:rFonts w:ascii="宋体" w:hAnsi="宋体"/>
          <w:color w:val="000000"/>
          <w:sz w:val="24"/>
        </w:rPr>
      </w:pPr>
      <w:r>
        <w:rPr>
          <w:rFonts w:hint="eastAsia" w:ascii="宋体" w:hAnsi="宋体"/>
          <w:color w:val="000000"/>
          <w:sz w:val="24"/>
        </w:rPr>
        <w:t>特此证明。</w:t>
      </w:r>
    </w:p>
    <w:p w14:paraId="675E2068">
      <w:pPr>
        <w:tabs>
          <w:tab w:val="left" w:pos="720"/>
          <w:tab w:val="left" w:pos="900"/>
        </w:tabs>
        <w:spacing w:line="360" w:lineRule="auto"/>
        <w:ind w:firstLine="480" w:firstLineChars="200"/>
        <w:rPr>
          <w:rFonts w:ascii="宋体" w:hAnsi="宋体"/>
          <w:color w:val="000000"/>
          <w:sz w:val="24"/>
        </w:rPr>
      </w:pPr>
    </w:p>
    <w:p w14:paraId="1C9C8DE8">
      <w:pPr>
        <w:tabs>
          <w:tab w:val="left" w:pos="720"/>
          <w:tab w:val="left" w:pos="900"/>
        </w:tabs>
        <w:spacing w:line="360" w:lineRule="auto"/>
        <w:ind w:firstLine="480" w:firstLineChars="200"/>
        <w:rPr>
          <w:rFonts w:ascii="宋体" w:hAnsi="宋体"/>
          <w:color w:val="000000"/>
          <w:sz w:val="24"/>
        </w:rPr>
      </w:pPr>
    </w:p>
    <w:p w14:paraId="5128B357">
      <w:pPr>
        <w:tabs>
          <w:tab w:val="left" w:pos="720"/>
          <w:tab w:val="left" w:pos="900"/>
        </w:tabs>
        <w:spacing w:line="360" w:lineRule="auto"/>
        <w:ind w:firstLine="480" w:firstLineChars="200"/>
        <w:rPr>
          <w:rFonts w:ascii="宋体" w:hAnsi="宋体"/>
          <w:color w:val="000000"/>
          <w:sz w:val="24"/>
        </w:rPr>
      </w:pPr>
    </w:p>
    <w:p w14:paraId="54DC59FC">
      <w:pPr>
        <w:tabs>
          <w:tab w:val="left" w:pos="720"/>
          <w:tab w:val="left" w:pos="900"/>
        </w:tabs>
        <w:spacing w:line="600" w:lineRule="exact"/>
        <w:ind w:firstLine="3840" w:firstLineChars="1600"/>
        <w:rPr>
          <w:rFonts w:ascii="宋体" w:hAnsi="宋体"/>
          <w:color w:val="000000"/>
          <w:sz w:val="24"/>
        </w:rPr>
      </w:pPr>
      <w:r>
        <w:rPr>
          <w:rFonts w:hint="eastAsia" w:ascii="宋体" w:hAnsi="宋体"/>
          <w:color w:val="000000"/>
          <w:sz w:val="24"/>
        </w:rPr>
        <w:t>投标人：</w:t>
      </w:r>
      <w:r>
        <w:rPr>
          <w:rFonts w:ascii="宋体" w:hAnsi="宋体"/>
          <w:color w:val="000000"/>
          <w:sz w:val="24"/>
          <w:u w:val="single"/>
        </w:rPr>
        <w:t xml:space="preserve">             （盖</w:t>
      </w:r>
      <w:r>
        <w:rPr>
          <w:rFonts w:hint="eastAsia" w:ascii="宋体" w:hAnsi="宋体"/>
          <w:color w:val="000000"/>
          <w:sz w:val="24"/>
          <w:u w:val="single"/>
        </w:rPr>
        <w:t>公司法人</w:t>
      </w:r>
      <w:r>
        <w:rPr>
          <w:rFonts w:ascii="宋体" w:hAnsi="宋体"/>
          <w:color w:val="000000"/>
          <w:sz w:val="24"/>
          <w:u w:val="single"/>
        </w:rPr>
        <w:t>公章）</w:t>
      </w:r>
    </w:p>
    <w:p w14:paraId="588F1976">
      <w:pPr>
        <w:spacing w:line="600" w:lineRule="exact"/>
        <w:ind w:firstLine="4320" w:firstLineChars="1800"/>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ascii="宋体" w:hAnsi="宋体"/>
          <w:color w:val="000000"/>
          <w:sz w:val="24"/>
        </w:rPr>
        <w:t>日</w:t>
      </w:r>
    </w:p>
    <w:p w14:paraId="230C3FB1">
      <w:pPr>
        <w:spacing w:line="600" w:lineRule="exact"/>
        <w:rPr>
          <w:rFonts w:hint="eastAsia" w:ascii="宋体" w:hAnsi="宋体"/>
          <w:color w:val="000000"/>
          <w:sz w:val="24"/>
        </w:rPr>
      </w:pPr>
    </w:p>
    <w:p w14:paraId="372656AF">
      <w:pPr>
        <w:spacing w:line="600" w:lineRule="exact"/>
        <w:rPr>
          <w:rFonts w:hint="eastAsia" w:ascii="宋体" w:hAnsi="宋体"/>
          <w:color w:val="000000"/>
          <w:sz w:val="24"/>
        </w:rPr>
      </w:pPr>
    </w:p>
    <w:p w14:paraId="057473D2">
      <w:pPr>
        <w:spacing w:line="600" w:lineRule="exact"/>
        <w:rPr>
          <w:rFonts w:hint="eastAsia" w:ascii="宋体" w:hAnsi="宋体"/>
          <w:b/>
          <w:color w:val="000000"/>
          <w:sz w:val="32"/>
          <w:szCs w:val="20"/>
        </w:rPr>
      </w:pPr>
      <w:r>
        <w:rPr>
          <w:rFonts w:ascii="宋体" w:hAnsi="宋体"/>
          <w:b/>
          <w:color w:val="000000"/>
          <w:sz w:val="32"/>
          <w:szCs w:val="20"/>
        </w:rPr>
        <w:br w:type="page"/>
      </w:r>
      <w:bookmarkStart w:id="17" w:name="_Toc367273903"/>
      <w:bookmarkStart w:id="18" w:name="_Toc367273961"/>
      <w:bookmarkStart w:id="19" w:name="_Toc369339231"/>
      <w:bookmarkStart w:id="20" w:name="_Toc417479596"/>
      <w:bookmarkStart w:id="21" w:name="_Toc309224394"/>
      <w:bookmarkStart w:id="22" w:name="_Toc289852511"/>
      <w:bookmarkStart w:id="23" w:name="_Toc371174878"/>
      <w:r>
        <w:rPr>
          <w:rFonts w:hint="eastAsia" w:ascii="宋体" w:hAnsi="宋体"/>
          <w:b/>
          <w:color w:val="000000"/>
          <w:sz w:val="32"/>
          <w:szCs w:val="20"/>
        </w:rPr>
        <w:t>附件2：附营业执照及法人身份证复印件。</w:t>
      </w:r>
    </w:p>
    <w:p w14:paraId="6394BF2C">
      <w:pPr>
        <w:spacing w:line="600" w:lineRule="exact"/>
        <w:rPr>
          <w:rFonts w:hint="eastAsia" w:ascii="宋体" w:hAnsi="宋体"/>
          <w:b/>
          <w:color w:val="000000"/>
          <w:sz w:val="32"/>
          <w:szCs w:val="20"/>
        </w:rPr>
      </w:pPr>
    </w:p>
    <w:p w14:paraId="552263EC">
      <w:pPr>
        <w:spacing w:line="600" w:lineRule="exact"/>
        <w:rPr>
          <w:rFonts w:hint="eastAsia" w:ascii="宋体" w:hAnsi="宋体"/>
          <w:b/>
          <w:color w:val="000000"/>
          <w:sz w:val="32"/>
          <w:szCs w:val="20"/>
        </w:rPr>
      </w:pPr>
    </w:p>
    <w:p w14:paraId="53371FD5">
      <w:pPr>
        <w:spacing w:line="600" w:lineRule="exact"/>
        <w:rPr>
          <w:rFonts w:hint="eastAsia" w:ascii="宋体" w:hAnsi="宋体"/>
          <w:b/>
          <w:color w:val="000000"/>
          <w:sz w:val="32"/>
          <w:szCs w:val="20"/>
        </w:rPr>
      </w:pPr>
    </w:p>
    <w:p w14:paraId="545AA320">
      <w:pPr>
        <w:spacing w:line="600" w:lineRule="exact"/>
        <w:rPr>
          <w:rFonts w:hint="eastAsia" w:ascii="宋体" w:hAnsi="宋体"/>
          <w:b/>
          <w:color w:val="000000"/>
          <w:sz w:val="32"/>
          <w:szCs w:val="20"/>
        </w:rPr>
      </w:pPr>
    </w:p>
    <w:p w14:paraId="45C63C87">
      <w:pPr>
        <w:spacing w:line="600" w:lineRule="exact"/>
        <w:rPr>
          <w:rFonts w:hint="eastAsia" w:ascii="宋体" w:hAnsi="宋体"/>
          <w:b/>
          <w:color w:val="000000"/>
          <w:sz w:val="32"/>
          <w:szCs w:val="20"/>
        </w:rPr>
      </w:pPr>
    </w:p>
    <w:p w14:paraId="57FDB457">
      <w:pPr>
        <w:spacing w:line="600" w:lineRule="exact"/>
        <w:rPr>
          <w:rFonts w:hint="eastAsia" w:ascii="宋体" w:hAnsi="宋体"/>
          <w:b/>
          <w:color w:val="000000"/>
          <w:sz w:val="32"/>
          <w:szCs w:val="20"/>
        </w:rPr>
      </w:pPr>
    </w:p>
    <w:p w14:paraId="1296F3C1">
      <w:pPr>
        <w:spacing w:line="600" w:lineRule="exact"/>
        <w:rPr>
          <w:rFonts w:hint="eastAsia" w:ascii="宋体" w:hAnsi="宋体"/>
          <w:b/>
          <w:color w:val="000000"/>
          <w:sz w:val="32"/>
          <w:szCs w:val="20"/>
        </w:rPr>
      </w:pPr>
    </w:p>
    <w:p w14:paraId="4E1E3A90">
      <w:pPr>
        <w:spacing w:line="600" w:lineRule="exact"/>
        <w:rPr>
          <w:rFonts w:hint="eastAsia" w:ascii="宋体" w:hAnsi="宋体"/>
          <w:b/>
          <w:color w:val="000000"/>
          <w:sz w:val="32"/>
          <w:szCs w:val="20"/>
        </w:rPr>
      </w:pPr>
    </w:p>
    <w:p w14:paraId="77C5126E">
      <w:pPr>
        <w:spacing w:line="600" w:lineRule="exact"/>
        <w:rPr>
          <w:rFonts w:hint="eastAsia" w:ascii="宋体" w:hAnsi="宋体"/>
          <w:b/>
          <w:color w:val="000000"/>
          <w:sz w:val="32"/>
          <w:szCs w:val="20"/>
        </w:rPr>
      </w:pPr>
    </w:p>
    <w:p w14:paraId="108AED36">
      <w:pPr>
        <w:spacing w:line="600" w:lineRule="exact"/>
        <w:rPr>
          <w:rFonts w:hint="eastAsia" w:ascii="宋体" w:hAnsi="宋体"/>
          <w:b/>
          <w:color w:val="000000"/>
          <w:sz w:val="32"/>
          <w:szCs w:val="20"/>
        </w:rPr>
      </w:pPr>
    </w:p>
    <w:p w14:paraId="36B6E6D0">
      <w:pPr>
        <w:spacing w:line="600" w:lineRule="exact"/>
        <w:rPr>
          <w:rFonts w:hint="eastAsia" w:ascii="宋体" w:hAnsi="宋体"/>
          <w:b/>
          <w:color w:val="000000"/>
          <w:sz w:val="32"/>
          <w:szCs w:val="20"/>
        </w:rPr>
      </w:pPr>
    </w:p>
    <w:p w14:paraId="2CCFB364">
      <w:pPr>
        <w:spacing w:line="600" w:lineRule="exact"/>
        <w:rPr>
          <w:rFonts w:hint="eastAsia" w:ascii="宋体" w:hAnsi="宋体"/>
          <w:b/>
          <w:color w:val="000000"/>
          <w:sz w:val="32"/>
          <w:szCs w:val="20"/>
        </w:rPr>
      </w:pPr>
    </w:p>
    <w:p w14:paraId="7B43564F">
      <w:pPr>
        <w:spacing w:line="600" w:lineRule="exact"/>
        <w:rPr>
          <w:rFonts w:hint="eastAsia" w:ascii="宋体" w:hAnsi="宋体"/>
          <w:b/>
          <w:color w:val="000000"/>
          <w:sz w:val="32"/>
          <w:szCs w:val="20"/>
        </w:rPr>
      </w:pPr>
    </w:p>
    <w:p w14:paraId="4148633F">
      <w:pPr>
        <w:spacing w:line="600" w:lineRule="exact"/>
        <w:rPr>
          <w:rFonts w:hint="eastAsia" w:ascii="宋体" w:hAnsi="宋体"/>
          <w:b/>
          <w:color w:val="000000"/>
          <w:sz w:val="32"/>
          <w:szCs w:val="20"/>
        </w:rPr>
      </w:pPr>
    </w:p>
    <w:p w14:paraId="588B31B0">
      <w:pPr>
        <w:spacing w:line="600" w:lineRule="exact"/>
        <w:rPr>
          <w:rFonts w:hint="eastAsia" w:ascii="宋体" w:hAnsi="宋体"/>
          <w:b/>
          <w:color w:val="000000"/>
          <w:sz w:val="32"/>
          <w:szCs w:val="20"/>
        </w:rPr>
      </w:pPr>
    </w:p>
    <w:p w14:paraId="23FB5442">
      <w:pPr>
        <w:spacing w:line="600" w:lineRule="exact"/>
        <w:rPr>
          <w:rFonts w:hint="eastAsia" w:ascii="宋体" w:hAnsi="宋体"/>
          <w:b/>
          <w:color w:val="000000"/>
          <w:sz w:val="32"/>
          <w:szCs w:val="20"/>
        </w:rPr>
      </w:pPr>
    </w:p>
    <w:p w14:paraId="51186AB9">
      <w:pPr>
        <w:spacing w:line="600" w:lineRule="exact"/>
        <w:rPr>
          <w:rFonts w:hint="eastAsia" w:ascii="宋体" w:hAnsi="宋体"/>
          <w:b/>
          <w:color w:val="000000"/>
          <w:sz w:val="32"/>
          <w:szCs w:val="20"/>
        </w:rPr>
      </w:pPr>
    </w:p>
    <w:p w14:paraId="77C58930">
      <w:pPr>
        <w:spacing w:line="600" w:lineRule="exact"/>
        <w:rPr>
          <w:rFonts w:hint="eastAsia" w:ascii="宋体" w:hAnsi="宋体"/>
          <w:b/>
          <w:color w:val="000000"/>
          <w:sz w:val="32"/>
          <w:szCs w:val="20"/>
        </w:rPr>
      </w:pPr>
    </w:p>
    <w:p w14:paraId="0B0B7DDF">
      <w:pPr>
        <w:spacing w:line="600" w:lineRule="exact"/>
        <w:rPr>
          <w:rFonts w:hint="eastAsia" w:ascii="宋体" w:hAnsi="宋体"/>
          <w:b/>
          <w:color w:val="000000"/>
          <w:sz w:val="32"/>
          <w:szCs w:val="20"/>
        </w:rPr>
      </w:pPr>
    </w:p>
    <w:p w14:paraId="681BD009">
      <w:pPr>
        <w:spacing w:line="600" w:lineRule="exact"/>
        <w:rPr>
          <w:rFonts w:hint="eastAsia" w:ascii="宋体" w:hAnsi="宋体"/>
          <w:b/>
          <w:color w:val="000000"/>
          <w:sz w:val="32"/>
          <w:szCs w:val="20"/>
        </w:rPr>
      </w:pPr>
    </w:p>
    <w:p w14:paraId="572A01AD">
      <w:pPr>
        <w:spacing w:line="600" w:lineRule="exact"/>
        <w:rPr>
          <w:rFonts w:hint="eastAsia" w:ascii="宋体" w:hAnsi="宋体"/>
          <w:b/>
          <w:color w:val="000000"/>
          <w:sz w:val="32"/>
          <w:szCs w:val="20"/>
        </w:rPr>
      </w:pPr>
    </w:p>
    <w:p w14:paraId="0A9CF090">
      <w:pPr>
        <w:spacing w:line="600" w:lineRule="exact"/>
        <w:rPr>
          <w:rFonts w:hint="eastAsia" w:ascii="宋体" w:hAnsi="宋体"/>
          <w:b/>
          <w:color w:val="000000"/>
          <w:sz w:val="32"/>
          <w:szCs w:val="20"/>
        </w:rPr>
      </w:pPr>
    </w:p>
    <w:p w14:paraId="14D25D8A">
      <w:pPr>
        <w:spacing w:line="600" w:lineRule="exact"/>
        <w:rPr>
          <w:rFonts w:hint="eastAsia" w:ascii="宋体" w:hAnsi="宋体"/>
          <w:b/>
          <w:color w:val="000000"/>
          <w:sz w:val="32"/>
          <w:szCs w:val="20"/>
        </w:rPr>
      </w:pPr>
      <w:r>
        <w:rPr>
          <w:rFonts w:hint="eastAsia" w:ascii="宋体" w:hAnsi="宋体"/>
          <w:b/>
          <w:color w:val="000000"/>
          <w:sz w:val="32"/>
          <w:szCs w:val="20"/>
        </w:rPr>
        <w:t>附件3：</w:t>
      </w:r>
    </w:p>
    <w:p w14:paraId="63EDE9FE">
      <w:pPr>
        <w:spacing w:line="600" w:lineRule="exact"/>
        <w:rPr>
          <w:rFonts w:ascii="宋体" w:hAnsi="宋体"/>
          <w:color w:val="000000"/>
          <w:sz w:val="24"/>
        </w:rPr>
      </w:pPr>
      <w:r>
        <w:rPr>
          <w:rFonts w:hint="eastAsia" w:ascii="宋体" w:hAnsi="宋体"/>
          <w:b/>
          <w:color w:val="000000"/>
          <w:sz w:val="32"/>
          <w:szCs w:val="20"/>
        </w:rPr>
        <w:t xml:space="preserve">                授权委托书</w:t>
      </w:r>
      <w:bookmarkEnd w:id="17"/>
      <w:bookmarkEnd w:id="18"/>
      <w:bookmarkEnd w:id="19"/>
      <w:bookmarkEnd w:id="20"/>
      <w:bookmarkEnd w:id="21"/>
      <w:bookmarkEnd w:id="22"/>
      <w:bookmarkEnd w:id="23"/>
    </w:p>
    <w:p w14:paraId="6CF6496E">
      <w:pPr>
        <w:spacing w:line="360" w:lineRule="auto"/>
        <w:ind w:firstLine="420" w:firstLineChars="200"/>
        <w:rPr>
          <w:rFonts w:hint="eastAsia" w:ascii="宋体" w:hAnsi="宋体"/>
          <w:color w:val="000000"/>
          <w:szCs w:val="21"/>
        </w:rPr>
      </w:pPr>
    </w:p>
    <w:p w14:paraId="01F7E7B8">
      <w:pPr>
        <w:spacing w:line="360" w:lineRule="auto"/>
        <w:ind w:firstLine="480" w:firstLineChars="200"/>
        <w:rPr>
          <w:rFonts w:hint="eastAsia" w:ascii="宋体" w:hAnsi="宋体"/>
          <w:color w:val="000000"/>
          <w:sz w:val="24"/>
        </w:rPr>
      </w:pPr>
      <w:r>
        <w:rPr>
          <w:rFonts w:hint="eastAsia" w:ascii="宋体" w:hAnsi="宋体"/>
          <w:color w:val="000000"/>
          <w:sz w:val="24"/>
        </w:rPr>
        <w:t>本人</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（投标人名称）的法定代表人，现委托</w:t>
      </w:r>
      <w:r>
        <w:rPr>
          <w:rFonts w:hint="eastAsia" w:ascii="宋体" w:hAnsi="宋体"/>
          <w:color w:val="000000"/>
          <w:sz w:val="24"/>
          <w:u w:val="single"/>
        </w:rPr>
        <w:t xml:space="preserve">            </w:t>
      </w:r>
      <w:r>
        <w:rPr>
          <w:rFonts w:hint="eastAsia" w:ascii="宋体" w:hAnsi="宋体"/>
          <w:color w:val="000000"/>
          <w:sz w:val="24"/>
        </w:rPr>
        <w:t>（姓名）为我方代理人。代理人根据授权，以我方名义签署、澄清、说明、补正、递交、撤回、修改</w:t>
      </w:r>
      <w:r>
        <w:rPr>
          <w:rFonts w:hint="eastAsia" w:ascii="宋体" w:hAnsi="宋体"/>
          <w:color w:val="000000"/>
          <w:sz w:val="24"/>
          <w:u w:val="single"/>
        </w:rPr>
        <w:t xml:space="preserve">             （项目名称）           </w:t>
      </w:r>
      <w:r>
        <w:rPr>
          <w:rFonts w:hint="eastAsia" w:ascii="宋体" w:hAnsi="宋体"/>
          <w:color w:val="000000"/>
          <w:sz w:val="24"/>
        </w:rPr>
        <w:t>投标文件、签订合同和处理有关事宜，其法律后果由我方承担。</w:t>
      </w:r>
    </w:p>
    <w:p w14:paraId="16B63AF2">
      <w:pPr>
        <w:spacing w:line="360" w:lineRule="auto"/>
        <w:ind w:firstLine="480" w:firstLineChars="200"/>
        <w:rPr>
          <w:rFonts w:hint="eastAsia" w:ascii="宋体" w:hAnsi="宋体"/>
          <w:color w:val="000000"/>
          <w:sz w:val="24"/>
        </w:rPr>
      </w:pPr>
      <w:r>
        <w:rPr>
          <w:rFonts w:hint="eastAsia" w:ascii="宋体" w:hAnsi="宋体"/>
          <w:color w:val="000000"/>
          <w:sz w:val="24"/>
        </w:rPr>
        <w:t>委托期限：自</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日至</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日 </w:t>
      </w:r>
    </w:p>
    <w:p w14:paraId="4AC7677E">
      <w:pPr>
        <w:spacing w:line="360" w:lineRule="auto"/>
        <w:ind w:firstLine="480" w:firstLineChars="200"/>
        <w:rPr>
          <w:rFonts w:hint="eastAsia" w:ascii="宋体" w:hAnsi="宋体"/>
          <w:color w:val="000000"/>
          <w:sz w:val="24"/>
        </w:rPr>
      </w:pPr>
      <w:r>
        <w:rPr>
          <w:rFonts w:hint="eastAsia" w:ascii="宋体" w:hAnsi="宋体"/>
          <w:color w:val="000000"/>
          <w:sz w:val="24"/>
        </w:rPr>
        <w:t>代理人无转委托权。</w:t>
      </w:r>
    </w:p>
    <w:p w14:paraId="4B4F6E91">
      <w:pPr>
        <w:spacing w:line="360" w:lineRule="auto"/>
        <w:ind w:firstLine="480" w:firstLineChars="200"/>
        <w:rPr>
          <w:rFonts w:ascii="宋体" w:hAnsi="宋体"/>
          <w:color w:val="000000"/>
          <w:sz w:val="24"/>
        </w:rPr>
      </w:pPr>
    </w:p>
    <w:p w14:paraId="63DA25D7">
      <w:pPr>
        <w:spacing w:line="360" w:lineRule="auto"/>
        <w:ind w:firstLine="480" w:firstLineChars="200"/>
        <w:rPr>
          <w:rFonts w:hint="eastAsia" w:ascii="宋体" w:hAnsi="宋体"/>
          <w:color w:val="000000"/>
          <w:sz w:val="24"/>
        </w:rPr>
      </w:pPr>
    </w:p>
    <w:p w14:paraId="0AC84398">
      <w:pPr>
        <w:spacing w:line="360" w:lineRule="auto"/>
        <w:ind w:firstLine="480" w:firstLineChars="200"/>
        <w:rPr>
          <w:rFonts w:hint="eastAsia" w:ascii="宋体" w:hAnsi="宋体"/>
          <w:color w:val="000000"/>
          <w:sz w:val="24"/>
        </w:rPr>
      </w:pPr>
    </w:p>
    <w:p w14:paraId="0F0C90E8">
      <w:pPr>
        <w:spacing w:before="156" w:beforeLines="50" w:after="156" w:afterLines="50" w:line="360" w:lineRule="exact"/>
        <w:ind w:firstLine="3600" w:firstLineChars="1500"/>
        <w:rPr>
          <w:rFonts w:ascii="宋体" w:hAnsi="宋体" w:cs="Arial"/>
          <w:color w:val="000000"/>
          <w:sz w:val="24"/>
        </w:rPr>
      </w:pPr>
      <w:r>
        <w:rPr>
          <w:rFonts w:hint="eastAsia" w:ascii="宋体" w:hAnsi="宋体" w:cs="Arial"/>
          <w:color w:val="000000"/>
          <w:sz w:val="24"/>
        </w:rPr>
        <w:t>投标人：</w:t>
      </w:r>
      <w:r>
        <w:rPr>
          <w:rFonts w:hint="eastAsia" w:ascii="宋体" w:hAnsi="宋体" w:cs="Arial"/>
          <w:color w:val="000000"/>
          <w:sz w:val="24"/>
          <w:u w:val="single"/>
        </w:rPr>
        <w:t xml:space="preserve">                     </w:t>
      </w:r>
      <w:r>
        <w:rPr>
          <w:rFonts w:hint="eastAsia" w:ascii="宋体" w:hAnsi="宋体" w:cs="Arial"/>
          <w:color w:val="000000"/>
          <w:sz w:val="24"/>
        </w:rPr>
        <w:t>（盖单位章）</w:t>
      </w:r>
    </w:p>
    <w:p w14:paraId="41684E75">
      <w:pPr>
        <w:spacing w:before="156" w:beforeLines="50" w:after="156" w:afterLines="50" w:line="360" w:lineRule="exact"/>
        <w:ind w:firstLine="420"/>
        <w:rPr>
          <w:rFonts w:ascii="宋体" w:hAnsi="宋体" w:cs="Arial"/>
          <w:color w:val="000000"/>
          <w:sz w:val="24"/>
        </w:rPr>
      </w:pPr>
    </w:p>
    <w:p w14:paraId="4F2047B0">
      <w:pPr>
        <w:spacing w:before="156" w:beforeLines="50" w:after="156" w:afterLines="50" w:line="360" w:lineRule="exact"/>
        <w:ind w:firstLine="3600" w:firstLineChars="1500"/>
        <w:rPr>
          <w:rFonts w:ascii="宋体" w:hAnsi="宋体" w:cs="Arial"/>
          <w:color w:val="000000"/>
          <w:sz w:val="24"/>
        </w:rPr>
      </w:pPr>
      <w:r>
        <w:rPr>
          <w:rFonts w:hint="eastAsia" w:ascii="宋体" w:hAnsi="宋体" w:cs="Arial"/>
          <w:color w:val="000000"/>
          <w:sz w:val="24"/>
        </w:rPr>
        <w:t>法定代表人：</w:t>
      </w:r>
      <w:r>
        <w:rPr>
          <w:rFonts w:hint="eastAsia" w:ascii="宋体" w:hAnsi="宋体" w:cs="Arial"/>
          <w:color w:val="000000"/>
          <w:sz w:val="24"/>
          <w:u w:val="single"/>
        </w:rPr>
        <w:t xml:space="preserve">              </w:t>
      </w:r>
      <w:r>
        <w:rPr>
          <w:rFonts w:hint="eastAsia" w:ascii="宋体" w:hAnsi="宋体" w:cs="Arial"/>
          <w:color w:val="000000"/>
          <w:sz w:val="24"/>
        </w:rPr>
        <w:t>（签字或盖私章）</w:t>
      </w:r>
    </w:p>
    <w:p w14:paraId="6D567101">
      <w:pPr>
        <w:spacing w:line="360" w:lineRule="auto"/>
        <w:ind w:firstLine="480" w:firstLineChars="200"/>
        <w:rPr>
          <w:rFonts w:ascii="宋体" w:hAnsi="宋体"/>
          <w:color w:val="000000"/>
          <w:sz w:val="24"/>
        </w:rPr>
      </w:pPr>
      <w:r>
        <w:rPr>
          <w:rFonts w:hint="eastAsia" w:ascii="宋体" w:hAnsi="宋体"/>
          <w:color w:val="000000"/>
          <w:sz w:val="24"/>
        </w:rPr>
        <w:t xml:space="preserve"> </w:t>
      </w:r>
    </w:p>
    <w:p w14:paraId="28A0DF5C">
      <w:pPr>
        <w:spacing w:line="360" w:lineRule="auto"/>
        <w:ind w:firstLine="3600" w:firstLineChars="1500"/>
        <w:rPr>
          <w:rFonts w:ascii="宋体" w:hAnsi="宋体"/>
          <w:color w:val="000000"/>
          <w:sz w:val="24"/>
        </w:rPr>
      </w:pPr>
      <w:r>
        <w:rPr>
          <w:rFonts w:hint="eastAsia" w:ascii="宋体" w:hAnsi="宋体"/>
          <w:color w:val="000000"/>
          <w:sz w:val="24"/>
        </w:rPr>
        <w:t>身份证号码：</w:t>
      </w:r>
      <w:r>
        <w:rPr>
          <w:rFonts w:hint="eastAsia" w:ascii="宋体" w:hAnsi="宋体"/>
          <w:color w:val="000000"/>
          <w:sz w:val="24"/>
          <w:u w:val="single"/>
        </w:rPr>
        <w:t xml:space="preserve">                               </w:t>
      </w:r>
    </w:p>
    <w:p w14:paraId="141B5C74">
      <w:pPr>
        <w:spacing w:line="360" w:lineRule="auto"/>
        <w:ind w:firstLine="480" w:firstLineChars="200"/>
        <w:rPr>
          <w:rFonts w:hint="eastAsia" w:ascii="宋体" w:hAnsi="宋体"/>
          <w:color w:val="000000"/>
          <w:sz w:val="24"/>
        </w:rPr>
      </w:pPr>
    </w:p>
    <w:p w14:paraId="4A5B2A02">
      <w:pPr>
        <w:spacing w:before="156" w:beforeLines="50" w:after="156" w:afterLines="50" w:line="360" w:lineRule="exact"/>
        <w:ind w:firstLine="3600" w:firstLineChars="1500"/>
        <w:rPr>
          <w:rFonts w:ascii="宋体" w:hAnsi="宋体" w:cs="Arial"/>
          <w:color w:val="000000"/>
          <w:sz w:val="24"/>
        </w:rPr>
      </w:pPr>
      <w:r>
        <w:rPr>
          <w:rFonts w:hint="eastAsia" w:ascii="宋体" w:hAnsi="宋体" w:cs="Arial"/>
          <w:color w:val="000000"/>
          <w:sz w:val="24"/>
        </w:rPr>
        <w:t>委托代理人：</w:t>
      </w:r>
      <w:r>
        <w:rPr>
          <w:rFonts w:hint="eastAsia" w:ascii="宋体" w:hAnsi="宋体" w:cs="Arial"/>
          <w:color w:val="000000"/>
          <w:sz w:val="24"/>
          <w:u w:val="single"/>
        </w:rPr>
        <w:t xml:space="preserve">              </w:t>
      </w:r>
      <w:r>
        <w:rPr>
          <w:rFonts w:hint="eastAsia" w:ascii="宋体" w:hAnsi="宋体" w:cs="Arial"/>
          <w:color w:val="000000"/>
          <w:sz w:val="24"/>
        </w:rPr>
        <w:t>（签字或盖私章）</w:t>
      </w:r>
    </w:p>
    <w:p w14:paraId="0514AA32">
      <w:pPr>
        <w:spacing w:line="360" w:lineRule="auto"/>
        <w:ind w:firstLine="480" w:firstLineChars="200"/>
        <w:rPr>
          <w:rFonts w:ascii="宋体" w:hAnsi="宋体"/>
          <w:color w:val="000000"/>
          <w:sz w:val="24"/>
        </w:rPr>
      </w:pPr>
    </w:p>
    <w:p w14:paraId="16F9A578">
      <w:pPr>
        <w:spacing w:line="360" w:lineRule="auto"/>
        <w:ind w:firstLine="3600" w:firstLineChars="1500"/>
        <w:rPr>
          <w:rFonts w:hint="eastAsia" w:ascii="宋体" w:hAnsi="宋体"/>
          <w:color w:val="000000"/>
          <w:sz w:val="24"/>
        </w:rPr>
      </w:pPr>
      <w:r>
        <w:rPr>
          <w:rFonts w:hint="eastAsia" w:ascii="宋体" w:hAnsi="宋体"/>
          <w:color w:val="000000"/>
          <w:sz w:val="24"/>
        </w:rPr>
        <w:t>身份证号码：</w:t>
      </w:r>
      <w:r>
        <w:rPr>
          <w:rFonts w:hint="eastAsia" w:ascii="宋体" w:hAnsi="宋体"/>
          <w:color w:val="000000"/>
          <w:sz w:val="24"/>
          <w:u w:val="single"/>
        </w:rPr>
        <w:t xml:space="preserve">                                </w:t>
      </w:r>
    </w:p>
    <w:p w14:paraId="4284C793">
      <w:pPr>
        <w:spacing w:line="360" w:lineRule="auto"/>
        <w:ind w:firstLine="6120" w:firstLineChars="2550"/>
        <w:rPr>
          <w:rFonts w:hint="eastAsia" w:ascii="宋体" w:hAnsi="宋体"/>
          <w:color w:val="000000"/>
          <w:sz w:val="24"/>
        </w:rPr>
      </w:pPr>
    </w:p>
    <w:p w14:paraId="14DC6AF8">
      <w:pPr>
        <w:spacing w:line="360" w:lineRule="auto"/>
        <w:ind w:right="480" w:firstLine="4800" w:firstLineChars="2000"/>
        <w:rPr>
          <w:rFonts w:hint="eastAsia"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48E4381C">
      <w:pPr>
        <w:spacing w:line="360" w:lineRule="auto"/>
        <w:ind w:right="480" w:firstLine="4800" w:firstLineChars="2000"/>
        <w:rPr>
          <w:rFonts w:hint="eastAsia" w:ascii="宋体" w:hAnsi="宋体"/>
          <w:color w:val="000000"/>
          <w:sz w:val="24"/>
        </w:rPr>
      </w:pPr>
    </w:p>
    <w:p w14:paraId="66F540EC">
      <w:pPr>
        <w:spacing w:line="360" w:lineRule="auto"/>
        <w:ind w:right="480" w:firstLine="4800" w:firstLineChars="2000"/>
        <w:rPr>
          <w:rFonts w:hint="eastAsia" w:ascii="宋体" w:hAnsi="宋体"/>
          <w:color w:val="000000"/>
          <w:sz w:val="24"/>
        </w:rPr>
      </w:pPr>
    </w:p>
    <w:p w14:paraId="6BF1F673">
      <w:pPr>
        <w:spacing w:line="360" w:lineRule="auto"/>
        <w:ind w:right="480" w:firstLine="4800" w:firstLineChars="2000"/>
        <w:rPr>
          <w:rFonts w:hint="eastAsia" w:ascii="宋体" w:hAnsi="宋体"/>
          <w:color w:val="000000"/>
          <w:sz w:val="24"/>
        </w:rPr>
      </w:pPr>
    </w:p>
    <w:p w14:paraId="25F0E170">
      <w:pPr>
        <w:spacing w:line="360" w:lineRule="auto"/>
        <w:ind w:right="480"/>
        <w:rPr>
          <w:rFonts w:hint="eastAsia" w:ascii="宋体" w:hAnsi="宋体"/>
          <w:color w:val="000000"/>
          <w:sz w:val="24"/>
        </w:rPr>
      </w:pPr>
    </w:p>
    <w:p w14:paraId="0000A20D">
      <w:pPr>
        <w:rPr>
          <w:rFonts w:hint="eastAsia" w:ascii="宋体" w:hAnsi="宋体"/>
          <w:b/>
          <w:color w:val="000000"/>
          <w:sz w:val="32"/>
          <w:szCs w:val="20"/>
        </w:rPr>
      </w:pPr>
      <w:r>
        <w:rPr>
          <w:rFonts w:hint="eastAsia" w:ascii="宋体" w:hAnsi="宋体"/>
          <w:b/>
          <w:color w:val="000000"/>
          <w:sz w:val="32"/>
          <w:szCs w:val="20"/>
        </w:rPr>
        <w:br w:type="page"/>
      </w:r>
    </w:p>
    <w:p w14:paraId="3F81C9BA">
      <w:pPr>
        <w:spacing w:line="600" w:lineRule="exact"/>
        <w:rPr>
          <w:rFonts w:hint="eastAsia" w:ascii="宋体" w:hAnsi="宋体"/>
          <w:b/>
          <w:color w:val="000000"/>
          <w:sz w:val="32"/>
          <w:szCs w:val="20"/>
        </w:rPr>
      </w:pPr>
      <w:r>
        <w:rPr>
          <w:rFonts w:hint="eastAsia" w:ascii="宋体" w:hAnsi="宋体"/>
          <w:b/>
          <w:color w:val="000000"/>
          <w:sz w:val="32"/>
          <w:szCs w:val="20"/>
        </w:rPr>
        <w:t>附件4：附被委托人身份证复印件。</w:t>
      </w:r>
    </w:p>
    <w:p w14:paraId="235A5600">
      <w:pPr>
        <w:spacing w:line="360" w:lineRule="auto"/>
        <w:ind w:right="480" w:firstLine="4800" w:firstLineChars="2000"/>
        <w:rPr>
          <w:rFonts w:hint="eastAsia" w:ascii="宋体" w:hAnsi="宋体"/>
          <w:color w:val="000000"/>
          <w:sz w:val="24"/>
        </w:rPr>
      </w:pPr>
    </w:p>
    <w:p w14:paraId="190AE59E">
      <w:pPr>
        <w:spacing w:line="360" w:lineRule="auto"/>
        <w:ind w:right="480" w:firstLine="4800" w:firstLineChars="2000"/>
        <w:rPr>
          <w:rFonts w:hint="eastAsia" w:ascii="宋体" w:hAnsi="宋体"/>
          <w:color w:val="000000"/>
          <w:sz w:val="24"/>
        </w:rPr>
      </w:pPr>
    </w:p>
    <w:p w14:paraId="0EE3D659">
      <w:pPr>
        <w:spacing w:line="360" w:lineRule="auto"/>
        <w:ind w:right="480" w:firstLine="4800" w:firstLineChars="2000"/>
        <w:rPr>
          <w:rFonts w:hint="eastAsia" w:ascii="宋体" w:hAnsi="宋体"/>
          <w:color w:val="000000"/>
          <w:sz w:val="24"/>
        </w:rPr>
      </w:pPr>
    </w:p>
    <w:p w14:paraId="71FA6A9A">
      <w:pPr>
        <w:spacing w:line="360" w:lineRule="auto"/>
        <w:ind w:right="480" w:firstLine="4800" w:firstLineChars="2000"/>
        <w:rPr>
          <w:rFonts w:hint="eastAsia" w:ascii="宋体" w:hAnsi="宋体"/>
          <w:color w:val="000000"/>
          <w:sz w:val="24"/>
        </w:rPr>
      </w:pPr>
    </w:p>
    <w:p w14:paraId="6445B516">
      <w:pPr>
        <w:spacing w:line="360" w:lineRule="auto"/>
        <w:ind w:right="480" w:firstLine="4800" w:firstLineChars="2000"/>
        <w:rPr>
          <w:rFonts w:hint="eastAsia" w:ascii="宋体" w:hAnsi="宋体"/>
          <w:color w:val="000000"/>
          <w:sz w:val="24"/>
        </w:rPr>
      </w:pPr>
    </w:p>
    <w:p w14:paraId="6C0E916A">
      <w:pPr>
        <w:spacing w:line="360" w:lineRule="auto"/>
        <w:ind w:right="480" w:firstLine="4800" w:firstLineChars="2000"/>
        <w:rPr>
          <w:rFonts w:hint="eastAsia" w:ascii="宋体" w:hAnsi="宋体"/>
          <w:color w:val="000000"/>
          <w:sz w:val="24"/>
        </w:rPr>
      </w:pPr>
    </w:p>
    <w:p w14:paraId="2FEC7CD3">
      <w:pPr>
        <w:spacing w:line="360" w:lineRule="auto"/>
        <w:ind w:right="480" w:firstLine="4800" w:firstLineChars="2000"/>
        <w:rPr>
          <w:rFonts w:hint="eastAsia" w:ascii="宋体" w:hAnsi="宋体"/>
          <w:color w:val="000000"/>
          <w:sz w:val="24"/>
        </w:rPr>
      </w:pPr>
    </w:p>
    <w:p w14:paraId="1A1410A4">
      <w:pPr>
        <w:spacing w:line="360" w:lineRule="auto"/>
        <w:ind w:right="480" w:firstLine="4800" w:firstLineChars="2000"/>
        <w:rPr>
          <w:rFonts w:hint="eastAsia" w:ascii="宋体" w:hAnsi="宋体"/>
          <w:color w:val="000000"/>
          <w:sz w:val="24"/>
        </w:rPr>
      </w:pPr>
    </w:p>
    <w:p w14:paraId="5C5965CE">
      <w:pPr>
        <w:spacing w:line="360" w:lineRule="auto"/>
        <w:ind w:right="480" w:firstLine="4800" w:firstLineChars="2000"/>
        <w:rPr>
          <w:rFonts w:hint="eastAsia" w:ascii="宋体" w:hAnsi="宋体"/>
          <w:color w:val="000000"/>
          <w:sz w:val="24"/>
        </w:rPr>
      </w:pPr>
    </w:p>
    <w:p w14:paraId="0D55C36A">
      <w:pPr>
        <w:spacing w:line="360" w:lineRule="auto"/>
        <w:ind w:right="480" w:firstLine="4800" w:firstLineChars="2000"/>
        <w:rPr>
          <w:rFonts w:hint="eastAsia" w:ascii="宋体" w:hAnsi="宋体"/>
          <w:color w:val="000000"/>
          <w:sz w:val="24"/>
        </w:rPr>
      </w:pPr>
    </w:p>
    <w:p w14:paraId="640280D5">
      <w:pPr>
        <w:spacing w:line="360" w:lineRule="auto"/>
        <w:ind w:right="480" w:firstLine="4800" w:firstLineChars="2000"/>
        <w:rPr>
          <w:rFonts w:hint="eastAsia" w:ascii="宋体" w:hAnsi="宋体"/>
          <w:color w:val="000000"/>
          <w:sz w:val="24"/>
        </w:rPr>
      </w:pPr>
    </w:p>
    <w:p w14:paraId="60A2D3D0">
      <w:pPr>
        <w:spacing w:line="360" w:lineRule="auto"/>
        <w:ind w:right="480" w:firstLine="4800" w:firstLineChars="2000"/>
        <w:rPr>
          <w:rFonts w:hint="eastAsia" w:ascii="宋体" w:hAnsi="宋体"/>
          <w:color w:val="000000"/>
          <w:sz w:val="24"/>
        </w:rPr>
      </w:pPr>
    </w:p>
    <w:p w14:paraId="033C0831">
      <w:pPr>
        <w:spacing w:line="360" w:lineRule="auto"/>
        <w:ind w:right="480" w:firstLine="4800" w:firstLineChars="2000"/>
        <w:rPr>
          <w:rFonts w:hint="eastAsia" w:ascii="宋体" w:hAnsi="宋体"/>
          <w:color w:val="000000"/>
          <w:sz w:val="24"/>
        </w:rPr>
      </w:pPr>
    </w:p>
    <w:p w14:paraId="64AEFF4A">
      <w:pPr>
        <w:spacing w:line="360" w:lineRule="auto"/>
        <w:ind w:right="480" w:firstLine="4800" w:firstLineChars="2000"/>
        <w:rPr>
          <w:rFonts w:hint="eastAsia" w:ascii="宋体" w:hAnsi="宋体"/>
          <w:color w:val="000000"/>
          <w:sz w:val="24"/>
        </w:rPr>
      </w:pPr>
    </w:p>
    <w:p w14:paraId="1EC21669">
      <w:pPr>
        <w:spacing w:line="360" w:lineRule="auto"/>
        <w:ind w:right="480" w:firstLine="4800" w:firstLineChars="2000"/>
        <w:rPr>
          <w:rFonts w:hint="eastAsia" w:ascii="宋体" w:hAnsi="宋体"/>
          <w:color w:val="000000"/>
          <w:sz w:val="24"/>
        </w:rPr>
      </w:pPr>
    </w:p>
    <w:p w14:paraId="1B399C7F">
      <w:pPr>
        <w:spacing w:line="360" w:lineRule="auto"/>
        <w:ind w:right="480" w:firstLine="4800" w:firstLineChars="2000"/>
        <w:rPr>
          <w:rFonts w:hint="eastAsia" w:ascii="宋体" w:hAnsi="宋体"/>
          <w:color w:val="000000"/>
          <w:sz w:val="24"/>
        </w:rPr>
      </w:pPr>
    </w:p>
    <w:p w14:paraId="51E6A905">
      <w:pPr>
        <w:spacing w:line="360" w:lineRule="auto"/>
        <w:ind w:right="480" w:firstLine="4800" w:firstLineChars="2000"/>
        <w:rPr>
          <w:rFonts w:hint="eastAsia" w:ascii="宋体" w:hAnsi="宋体"/>
          <w:color w:val="000000"/>
          <w:sz w:val="24"/>
        </w:rPr>
      </w:pPr>
    </w:p>
    <w:p w14:paraId="0889C85A">
      <w:pPr>
        <w:spacing w:line="360" w:lineRule="auto"/>
        <w:ind w:right="480" w:firstLine="4800" w:firstLineChars="2000"/>
        <w:rPr>
          <w:rFonts w:hint="eastAsia" w:ascii="宋体" w:hAnsi="宋体"/>
          <w:color w:val="000000"/>
          <w:sz w:val="24"/>
        </w:rPr>
      </w:pPr>
    </w:p>
    <w:p w14:paraId="5E4FC102">
      <w:pPr>
        <w:spacing w:line="360" w:lineRule="auto"/>
        <w:ind w:right="480" w:firstLine="4800" w:firstLineChars="2000"/>
        <w:rPr>
          <w:rFonts w:hint="eastAsia" w:ascii="宋体" w:hAnsi="宋体"/>
          <w:color w:val="000000"/>
          <w:sz w:val="24"/>
        </w:rPr>
      </w:pPr>
    </w:p>
    <w:p w14:paraId="02B7D770">
      <w:pPr>
        <w:spacing w:line="360" w:lineRule="auto"/>
        <w:ind w:right="480" w:firstLine="4800" w:firstLineChars="2000"/>
        <w:rPr>
          <w:rFonts w:hint="eastAsia" w:ascii="宋体" w:hAnsi="宋体"/>
          <w:color w:val="000000"/>
          <w:sz w:val="24"/>
        </w:rPr>
      </w:pPr>
    </w:p>
    <w:p w14:paraId="7A3D9E7B">
      <w:pPr>
        <w:spacing w:line="360" w:lineRule="auto"/>
        <w:ind w:right="480" w:firstLine="4800" w:firstLineChars="2000"/>
        <w:rPr>
          <w:rFonts w:hint="eastAsia" w:ascii="宋体" w:hAnsi="宋体"/>
          <w:color w:val="000000"/>
          <w:sz w:val="24"/>
        </w:rPr>
      </w:pPr>
    </w:p>
    <w:p w14:paraId="60069FB3">
      <w:pPr>
        <w:spacing w:line="360" w:lineRule="auto"/>
        <w:ind w:right="480" w:firstLine="4800" w:firstLineChars="2000"/>
        <w:rPr>
          <w:rFonts w:hint="eastAsia" w:ascii="宋体" w:hAnsi="宋体"/>
          <w:color w:val="000000"/>
          <w:sz w:val="24"/>
        </w:rPr>
      </w:pPr>
    </w:p>
    <w:p w14:paraId="5A1EB4B4">
      <w:pPr>
        <w:spacing w:line="360" w:lineRule="auto"/>
        <w:ind w:right="480" w:firstLine="4800" w:firstLineChars="2000"/>
        <w:rPr>
          <w:rFonts w:hint="eastAsia" w:ascii="宋体" w:hAnsi="宋体"/>
          <w:color w:val="000000"/>
          <w:sz w:val="24"/>
        </w:rPr>
      </w:pPr>
    </w:p>
    <w:p w14:paraId="23070DCD">
      <w:pPr>
        <w:spacing w:line="360" w:lineRule="auto"/>
        <w:ind w:right="480" w:firstLine="4800" w:firstLineChars="2000"/>
        <w:rPr>
          <w:rFonts w:hint="eastAsia" w:ascii="宋体" w:hAnsi="宋体"/>
          <w:color w:val="000000"/>
          <w:sz w:val="24"/>
        </w:rPr>
      </w:pPr>
    </w:p>
    <w:p w14:paraId="6FC3666F">
      <w:pPr>
        <w:spacing w:line="360" w:lineRule="auto"/>
        <w:ind w:right="480" w:firstLine="4800" w:firstLineChars="2000"/>
        <w:rPr>
          <w:rFonts w:hint="eastAsia" w:ascii="宋体" w:hAnsi="宋体"/>
          <w:color w:val="000000"/>
          <w:sz w:val="24"/>
        </w:rPr>
      </w:pPr>
    </w:p>
    <w:p w14:paraId="7E344739">
      <w:pPr>
        <w:spacing w:line="360" w:lineRule="auto"/>
        <w:ind w:right="480" w:firstLine="4800" w:firstLineChars="2000"/>
        <w:rPr>
          <w:rFonts w:hint="eastAsia" w:ascii="宋体" w:hAnsi="宋体"/>
          <w:color w:val="000000"/>
          <w:sz w:val="24"/>
        </w:rPr>
      </w:pPr>
    </w:p>
    <w:p w14:paraId="4F736202">
      <w:pPr>
        <w:spacing w:line="360" w:lineRule="auto"/>
        <w:ind w:right="480" w:firstLine="4800" w:firstLineChars="2000"/>
        <w:rPr>
          <w:rFonts w:hint="eastAsia" w:ascii="宋体" w:hAnsi="宋体"/>
          <w:color w:val="000000"/>
          <w:sz w:val="24"/>
        </w:rPr>
      </w:pPr>
    </w:p>
    <w:bookmarkEnd w:id="11"/>
    <w:bookmarkEnd w:id="12"/>
    <w:bookmarkEnd w:id="13"/>
    <w:bookmarkEnd w:id="14"/>
    <w:bookmarkEnd w:id="15"/>
    <w:bookmarkEnd w:id="16"/>
    <w:p w14:paraId="076A73C4">
      <w:pPr>
        <w:keepNext/>
        <w:keepLines/>
        <w:tabs>
          <w:tab w:val="left" w:pos="720"/>
        </w:tabs>
        <w:spacing w:before="260" w:after="260" w:line="413" w:lineRule="auto"/>
        <w:outlineLvl w:val="2"/>
        <w:rPr>
          <w:rFonts w:hint="eastAsia" w:ascii="宋体" w:hAnsi="宋体"/>
          <w:b/>
          <w:color w:val="000000"/>
          <w:sz w:val="32"/>
          <w:szCs w:val="20"/>
        </w:rPr>
      </w:pPr>
      <w:bookmarkStart w:id="24" w:name="_Toc222777568"/>
      <w:bookmarkStart w:id="25" w:name="_Toc206142701"/>
      <w:bookmarkStart w:id="26" w:name="_Toc188989191"/>
      <w:r>
        <w:rPr>
          <w:rFonts w:hint="eastAsia" w:ascii="宋体" w:hAnsi="宋体"/>
          <w:b/>
          <w:color w:val="000000"/>
          <w:sz w:val="32"/>
          <w:szCs w:val="20"/>
        </w:rPr>
        <w:t xml:space="preserve">附件5：                 </w:t>
      </w:r>
    </w:p>
    <w:p w14:paraId="47D9F6E3">
      <w:pPr>
        <w:keepNext/>
        <w:keepLines/>
        <w:pageBreakBefore w:val="0"/>
        <w:tabs>
          <w:tab w:val="left" w:pos="720"/>
        </w:tabs>
        <w:kinsoku/>
        <w:wordWrap/>
        <w:overflowPunct/>
        <w:topLinePunct w:val="0"/>
        <w:autoSpaceDE/>
        <w:autoSpaceDN/>
        <w:bidi w:val="0"/>
        <w:adjustRightInd/>
        <w:snapToGrid/>
        <w:spacing w:before="260" w:after="260" w:line="336" w:lineRule="auto"/>
        <w:jc w:val="center"/>
        <w:textAlignment w:val="auto"/>
        <w:outlineLvl w:val="2"/>
        <w:rPr>
          <w:rFonts w:hint="eastAsia" w:ascii="宋体" w:hAnsi="宋体"/>
          <w:b/>
          <w:color w:val="000000"/>
          <w:sz w:val="24"/>
        </w:rPr>
      </w:pPr>
      <w:r>
        <w:rPr>
          <w:rFonts w:hint="eastAsia" w:ascii="宋体" w:hAnsi="宋体"/>
          <w:b/>
          <w:color w:val="000000"/>
          <w:sz w:val="32"/>
          <w:szCs w:val="20"/>
        </w:rPr>
        <w:t>投 标 函</w:t>
      </w:r>
    </w:p>
    <w:p w14:paraId="306504EC">
      <w:pPr>
        <w:pageBreakBefore w:val="0"/>
        <w:kinsoku/>
        <w:wordWrap/>
        <w:overflowPunct/>
        <w:topLinePunct w:val="0"/>
        <w:autoSpaceDE/>
        <w:autoSpaceDN/>
        <w:bidi w:val="0"/>
        <w:adjustRightInd/>
        <w:snapToGrid/>
        <w:spacing w:line="336" w:lineRule="auto"/>
        <w:textAlignment w:val="auto"/>
        <w:rPr>
          <w:rFonts w:hint="eastAsia" w:ascii="宋体" w:hAnsi="宋体"/>
          <w:color w:val="000000"/>
          <w:szCs w:val="21"/>
          <w:u w:val="single"/>
        </w:rPr>
      </w:pPr>
      <w:r>
        <w:rPr>
          <w:rFonts w:hint="eastAsia" w:ascii="宋体" w:hAnsi="宋体"/>
          <w:color w:val="000000"/>
          <w:szCs w:val="21"/>
        </w:rPr>
        <w:t>致：</w:t>
      </w:r>
      <w:r>
        <w:rPr>
          <w:rFonts w:ascii="宋体" w:hAnsi="宋体"/>
          <w:color w:val="000000"/>
          <w:szCs w:val="21"/>
          <w:u w:val="single"/>
        </w:rPr>
        <w:t xml:space="preserve">   </w:t>
      </w:r>
      <w:r>
        <w:rPr>
          <w:rFonts w:hint="eastAsia" w:ascii="宋体" w:hAnsi="宋体"/>
          <w:color w:val="000000"/>
          <w:szCs w:val="21"/>
          <w:u w:val="single"/>
        </w:rPr>
        <w:t>{采购人名称}</w:t>
      </w:r>
      <w:r>
        <w:rPr>
          <w:rFonts w:ascii="宋体" w:hAnsi="宋体"/>
          <w:color w:val="000000"/>
          <w:szCs w:val="21"/>
          <w:u w:val="single"/>
        </w:rPr>
        <w:t xml:space="preserve">   </w:t>
      </w:r>
    </w:p>
    <w:p w14:paraId="4667F232">
      <w:pPr>
        <w:pageBreakBefore w:val="0"/>
        <w:tabs>
          <w:tab w:val="left" w:pos="7560"/>
        </w:tabs>
        <w:kinsoku/>
        <w:wordWrap/>
        <w:overflowPunct/>
        <w:topLinePunct w:val="0"/>
        <w:autoSpaceDE/>
        <w:autoSpaceDN/>
        <w:bidi w:val="0"/>
        <w:adjustRightInd/>
        <w:snapToGrid/>
        <w:spacing w:line="336" w:lineRule="auto"/>
        <w:ind w:firstLine="490"/>
        <w:textAlignment w:val="auto"/>
        <w:rPr>
          <w:rFonts w:hint="eastAsia" w:ascii="宋体" w:hAnsi="宋体" w:eastAsia="宋体" w:cs="Times New Roman"/>
          <w:color w:val="000000"/>
          <w:szCs w:val="21"/>
          <w:lang w:eastAsia="zh-CN"/>
        </w:rPr>
      </w:pPr>
      <w:r>
        <w:rPr>
          <w:rFonts w:hint="eastAsia" w:ascii="宋体" w:hAnsi="宋体"/>
          <w:color w:val="000000"/>
          <w:szCs w:val="21"/>
        </w:rPr>
        <w:t>1、根据你方</w:t>
      </w:r>
      <w:r>
        <w:rPr>
          <w:rFonts w:hint="eastAsia" w:ascii="宋体" w:hAnsi="宋体"/>
          <w:color w:val="000000"/>
          <w:szCs w:val="21"/>
          <w:lang w:eastAsia="zh-CN"/>
        </w:rPr>
        <w:t>采购</w:t>
      </w:r>
      <w:r>
        <w:rPr>
          <w:rFonts w:hint="eastAsia" w:ascii="宋体" w:hAnsi="宋体"/>
          <w:color w:val="000000"/>
          <w:szCs w:val="21"/>
          <w:lang w:val="en-US" w:eastAsia="zh-CN"/>
        </w:rPr>
        <w:t>服务</w:t>
      </w:r>
      <w:r>
        <w:rPr>
          <w:rFonts w:hint="eastAsia" w:ascii="宋体" w:hAnsi="宋体"/>
          <w:color w:val="000000"/>
          <w:szCs w:val="21"/>
        </w:rPr>
        <w:t>项目</w:t>
      </w:r>
      <w:r>
        <w:rPr>
          <w:rFonts w:hint="eastAsia" w:ascii="宋体" w:hAnsi="宋体"/>
          <w:color w:val="000000"/>
          <w:szCs w:val="21"/>
          <w:lang w:eastAsia="zh-CN"/>
        </w:rPr>
        <w:t>采购</w:t>
      </w:r>
      <w:r>
        <w:rPr>
          <w:rFonts w:hint="eastAsia" w:ascii="宋体" w:hAnsi="宋体"/>
          <w:color w:val="000000"/>
          <w:szCs w:val="21"/>
        </w:rPr>
        <w:t>编号为</w:t>
      </w:r>
      <w:r>
        <w:rPr>
          <w:rFonts w:hint="eastAsia" w:ascii="宋体" w:hAnsi="宋体"/>
          <w:color w:val="000000"/>
          <w:szCs w:val="21"/>
          <w:u w:val="single"/>
        </w:rPr>
        <w:t xml:space="preserve">  {</w:t>
      </w:r>
      <w:r>
        <w:rPr>
          <w:rFonts w:hint="eastAsia" w:ascii="宋体" w:hAnsi="宋体"/>
          <w:color w:val="000000"/>
          <w:szCs w:val="21"/>
          <w:u w:val="single"/>
          <w:lang w:eastAsia="zh-CN"/>
        </w:rPr>
        <w:t>采购</w:t>
      </w:r>
      <w:r>
        <w:rPr>
          <w:rFonts w:hint="eastAsia" w:ascii="宋体" w:hAnsi="宋体"/>
          <w:color w:val="000000"/>
          <w:szCs w:val="21"/>
          <w:u w:val="single"/>
        </w:rPr>
        <w:t xml:space="preserve">编号}  </w:t>
      </w:r>
      <w:r>
        <w:rPr>
          <w:rFonts w:hint="eastAsia" w:ascii="宋体" w:hAnsi="宋体"/>
          <w:color w:val="000000"/>
          <w:szCs w:val="21"/>
        </w:rPr>
        <w:t>的</w:t>
      </w:r>
      <w:r>
        <w:rPr>
          <w:rFonts w:hint="eastAsia" w:ascii="宋体" w:hAnsi="宋体"/>
          <w:color w:val="000000"/>
          <w:szCs w:val="21"/>
          <w:u w:val="single"/>
        </w:rPr>
        <w:t xml:space="preserve">  {</w:t>
      </w:r>
      <w:r>
        <w:rPr>
          <w:rFonts w:hint="eastAsia" w:ascii="宋体" w:hAnsi="宋体"/>
          <w:color w:val="000000"/>
          <w:szCs w:val="21"/>
          <w:u w:val="single"/>
          <w:lang w:eastAsia="zh-CN"/>
        </w:rPr>
        <w:t>采购</w:t>
      </w:r>
      <w:r>
        <w:rPr>
          <w:rFonts w:hint="eastAsia" w:ascii="宋体" w:hAnsi="宋体"/>
          <w:color w:val="000000"/>
          <w:szCs w:val="21"/>
          <w:u w:val="single"/>
        </w:rPr>
        <w:t xml:space="preserve">工程项目名称}  </w:t>
      </w:r>
      <w:r>
        <w:rPr>
          <w:rFonts w:hint="eastAsia" w:ascii="宋体" w:hAnsi="宋体"/>
          <w:color w:val="000000"/>
          <w:szCs w:val="21"/>
          <w:lang w:eastAsia="zh-CN"/>
        </w:rPr>
        <w:t>采购</w:t>
      </w:r>
      <w:r>
        <w:rPr>
          <w:rFonts w:hint="eastAsia" w:ascii="宋体" w:hAnsi="宋体"/>
          <w:color w:val="000000"/>
          <w:szCs w:val="21"/>
        </w:rPr>
        <w:t>文件，遵照有关规定，经踏勘项目现场和研究上述</w:t>
      </w:r>
      <w:r>
        <w:rPr>
          <w:rFonts w:hint="eastAsia" w:ascii="宋体" w:hAnsi="宋体"/>
          <w:color w:val="000000"/>
          <w:szCs w:val="21"/>
          <w:lang w:eastAsia="zh-CN"/>
        </w:rPr>
        <w:t>采购</w:t>
      </w:r>
      <w:r>
        <w:rPr>
          <w:rFonts w:hint="eastAsia" w:ascii="宋体" w:hAnsi="宋体"/>
          <w:color w:val="000000"/>
          <w:szCs w:val="21"/>
        </w:rPr>
        <w:t>文件的投标人须知、合同条款、</w:t>
      </w:r>
      <w:r>
        <w:rPr>
          <w:rFonts w:hint="eastAsia" w:ascii="宋体" w:hAnsi="宋体"/>
          <w:color w:val="000000"/>
          <w:szCs w:val="21"/>
          <w:lang w:eastAsia="zh-CN"/>
        </w:rPr>
        <w:t>采购</w:t>
      </w:r>
      <w:r>
        <w:rPr>
          <w:rFonts w:hint="eastAsia" w:ascii="宋体" w:hAnsi="宋体"/>
          <w:color w:val="000000"/>
          <w:szCs w:val="21"/>
        </w:rPr>
        <w:t>清单、补充通知及其他有关文件后，</w:t>
      </w:r>
      <w:r>
        <w:rPr>
          <w:rFonts w:hint="eastAsia" w:ascii="宋体" w:hAnsi="宋体" w:eastAsia="宋体" w:cs="Times New Roman"/>
          <w:color w:val="000000"/>
          <w:szCs w:val="21"/>
        </w:rPr>
        <w:t>我方愿以</w:t>
      </w:r>
      <w:r>
        <w:rPr>
          <w:rFonts w:hint="eastAsia" w:ascii="宋体" w:hAnsi="宋体" w:eastAsia="宋体" w:cs="Times New Roman"/>
          <w:color w:val="000000"/>
          <w:szCs w:val="21"/>
          <w:lang w:val="en-US" w:eastAsia="zh-CN"/>
        </w:rPr>
        <w:t>按照《市检测中心检测项目及送检要求（2025年）》标准价×</w:t>
      </w:r>
      <w:r>
        <w:rPr>
          <w:rFonts w:hint="eastAsia" w:ascii="宋体" w:hAnsi="宋体" w:eastAsia="宋体" w:cs="宋体"/>
          <w:b/>
          <w:bCs/>
          <w:sz w:val="21"/>
          <w:szCs w:val="21"/>
          <w:lang w:val="en-US" w:eastAsia="zh-CN"/>
        </w:rPr>
        <w:t>固定</w:t>
      </w:r>
      <w:r>
        <w:rPr>
          <w:rFonts w:hint="eastAsia" w:ascii="宋体" w:hAnsi="宋体" w:eastAsia="宋体" w:cs="宋体"/>
          <w:b/>
          <w:bCs/>
          <w:sz w:val="21"/>
          <w:szCs w:val="21"/>
        </w:rPr>
        <w:t>服务收费系数</w:t>
      </w:r>
      <w:r>
        <w:rPr>
          <w:rFonts w:hint="eastAsia" w:ascii="宋体" w:hAnsi="宋体" w:eastAsia="宋体" w:cs="宋体"/>
          <w:b/>
          <w:bCs/>
          <w:sz w:val="21"/>
          <w:szCs w:val="21"/>
          <w:u w:val="single"/>
          <w:lang w:val="en-US" w:eastAsia="zh-CN"/>
        </w:rPr>
        <w:t xml:space="preserve">       </w:t>
      </w:r>
      <w:r>
        <w:rPr>
          <w:rFonts w:hint="eastAsia" w:ascii="宋体" w:hAnsi="宋体"/>
          <w:color w:val="000000"/>
          <w:szCs w:val="21"/>
        </w:rPr>
        <w:t>作为该</w:t>
      </w:r>
      <w:r>
        <w:rPr>
          <w:rFonts w:hint="eastAsia" w:ascii="宋体" w:hAnsi="宋体"/>
          <w:color w:val="000000"/>
          <w:szCs w:val="21"/>
          <w:lang w:val="en-US" w:eastAsia="zh-CN"/>
        </w:rPr>
        <w:t>项目</w:t>
      </w:r>
      <w:r>
        <w:rPr>
          <w:rFonts w:hint="eastAsia" w:ascii="宋体" w:hAnsi="宋体"/>
          <w:color w:val="000000"/>
          <w:szCs w:val="21"/>
        </w:rPr>
        <w:t>的投标报价（含税率为</w:t>
      </w:r>
      <w:r>
        <w:rPr>
          <w:rFonts w:hint="eastAsia" w:ascii="宋体" w:hAnsi="宋体"/>
          <w:color w:val="000000"/>
          <w:szCs w:val="21"/>
          <w:u w:val="single"/>
        </w:rPr>
        <w:t xml:space="preserve">    </w:t>
      </w:r>
      <w:r>
        <w:rPr>
          <w:rFonts w:hint="eastAsia" w:ascii="宋体" w:hAnsi="宋体"/>
          <w:color w:val="000000"/>
          <w:szCs w:val="21"/>
        </w:rPr>
        <w:t>%的增值税专用发票），</w:t>
      </w:r>
      <w:r>
        <w:rPr>
          <w:rFonts w:hint="eastAsia" w:ascii="宋体" w:hAnsi="宋体"/>
          <w:color w:val="000000"/>
          <w:szCs w:val="21"/>
          <w:lang w:val="en-US" w:eastAsia="zh-CN"/>
        </w:rPr>
        <w:t>另《市检测中心检测项目及送检要求（2025年）》未规定的检测项目参考并按《广东省房屋建筑和市政工程质量安全检测收费指导价》【2015年8号文】作为计取依据。</w:t>
      </w:r>
      <w:r>
        <w:rPr>
          <w:rFonts w:hint="eastAsia" w:ascii="宋体" w:hAnsi="宋体"/>
          <w:color w:val="000000"/>
          <w:szCs w:val="21"/>
        </w:rPr>
        <w:t>按上述</w:t>
      </w:r>
      <w:r>
        <w:rPr>
          <w:rFonts w:hint="eastAsia" w:ascii="宋体" w:hAnsi="宋体"/>
          <w:color w:val="000000"/>
          <w:szCs w:val="21"/>
          <w:lang w:eastAsia="zh-CN"/>
        </w:rPr>
        <w:t>采购</w:t>
      </w:r>
      <w:r>
        <w:rPr>
          <w:rFonts w:hint="eastAsia" w:ascii="宋体" w:hAnsi="宋体"/>
          <w:color w:val="000000"/>
          <w:szCs w:val="21"/>
          <w:lang w:val="en-US" w:eastAsia="zh-CN"/>
        </w:rPr>
        <w:t>文件</w:t>
      </w:r>
      <w:r>
        <w:rPr>
          <w:rFonts w:hint="eastAsia" w:ascii="宋体" w:hAnsi="宋体"/>
          <w:color w:val="000000"/>
          <w:szCs w:val="21"/>
        </w:rPr>
        <w:t>、合同条款、工程建设</w:t>
      </w:r>
      <w:r>
        <w:rPr>
          <w:rFonts w:hint="eastAsia" w:ascii="宋体" w:hAnsi="宋体"/>
          <w:color w:val="000000"/>
          <w:szCs w:val="21"/>
          <w:lang w:val="en-US" w:eastAsia="zh-CN"/>
        </w:rPr>
        <w:t>检测</w:t>
      </w:r>
      <w:r>
        <w:rPr>
          <w:rFonts w:hint="eastAsia" w:ascii="宋体" w:hAnsi="宋体"/>
          <w:color w:val="000000"/>
          <w:szCs w:val="21"/>
        </w:rPr>
        <w:t>标准、</w:t>
      </w:r>
      <w:r>
        <w:rPr>
          <w:rFonts w:hint="eastAsia" w:ascii="宋体" w:hAnsi="宋体"/>
          <w:color w:val="000000"/>
          <w:szCs w:val="21"/>
          <w:lang w:val="en-US" w:eastAsia="zh-CN"/>
        </w:rPr>
        <w:t>采购</w:t>
      </w:r>
      <w:r>
        <w:rPr>
          <w:rFonts w:hint="eastAsia" w:ascii="宋体" w:hAnsi="宋体"/>
          <w:color w:val="000000"/>
          <w:szCs w:val="21"/>
        </w:rPr>
        <w:t>清单及补充通知的条件要求承包上述工程的</w:t>
      </w:r>
      <w:r>
        <w:rPr>
          <w:rFonts w:hint="eastAsia" w:ascii="宋体" w:hAnsi="宋体"/>
          <w:color w:val="000000"/>
          <w:szCs w:val="21"/>
          <w:lang w:val="en-US" w:eastAsia="zh-CN"/>
        </w:rPr>
        <w:t>检测服务</w:t>
      </w:r>
      <w:r>
        <w:rPr>
          <w:rFonts w:hint="eastAsia" w:ascii="宋体" w:hAnsi="宋体"/>
          <w:color w:val="000000"/>
          <w:szCs w:val="21"/>
        </w:rPr>
        <w:t>，并承担</w:t>
      </w:r>
      <w:r>
        <w:rPr>
          <w:rFonts w:hint="eastAsia" w:ascii="宋体" w:hAnsi="宋体"/>
          <w:color w:val="000000"/>
          <w:szCs w:val="21"/>
          <w:lang w:val="en-US" w:eastAsia="zh-CN"/>
        </w:rPr>
        <w:t>检测成果的准确有效性</w:t>
      </w:r>
      <w:r>
        <w:rPr>
          <w:rFonts w:hint="eastAsia" w:ascii="宋体" w:hAnsi="宋体"/>
          <w:color w:val="000000"/>
          <w:szCs w:val="21"/>
        </w:rPr>
        <w:t>责任。</w:t>
      </w:r>
    </w:p>
    <w:p w14:paraId="19D7C250">
      <w:pPr>
        <w:pageBreakBefore w:val="0"/>
        <w:tabs>
          <w:tab w:val="left" w:pos="7560"/>
        </w:tabs>
        <w:kinsoku/>
        <w:wordWrap/>
        <w:overflowPunct/>
        <w:topLinePunct w:val="0"/>
        <w:autoSpaceDE/>
        <w:autoSpaceDN/>
        <w:bidi w:val="0"/>
        <w:adjustRightInd/>
        <w:snapToGrid/>
        <w:spacing w:line="336" w:lineRule="auto"/>
        <w:ind w:firstLine="490"/>
        <w:textAlignment w:val="auto"/>
        <w:rPr>
          <w:rFonts w:hint="eastAsia" w:ascii="宋体" w:hAnsi="宋体"/>
          <w:color w:val="000000"/>
          <w:szCs w:val="21"/>
        </w:rPr>
      </w:pPr>
      <w:r>
        <w:rPr>
          <w:rFonts w:hint="eastAsia" w:ascii="宋体" w:hAnsi="宋体"/>
          <w:color w:val="000000"/>
          <w:szCs w:val="21"/>
        </w:rPr>
        <w:t>2、我方已详细审核全部</w:t>
      </w:r>
      <w:r>
        <w:rPr>
          <w:rFonts w:hint="eastAsia" w:ascii="宋体" w:hAnsi="宋体"/>
          <w:color w:val="000000"/>
          <w:szCs w:val="21"/>
          <w:lang w:eastAsia="zh-CN"/>
        </w:rPr>
        <w:t>采购</w:t>
      </w:r>
      <w:r>
        <w:rPr>
          <w:rFonts w:hint="eastAsia" w:ascii="宋体" w:hAnsi="宋体"/>
          <w:color w:val="000000"/>
          <w:szCs w:val="21"/>
        </w:rPr>
        <w:t>文件，包括补充通知及有关附件。</w:t>
      </w:r>
    </w:p>
    <w:p w14:paraId="68F6D5B9">
      <w:pPr>
        <w:pageBreakBefore w:val="0"/>
        <w:tabs>
          <w:tab w:val="left" w:pos="7560"/>
        </w:tabs>
        <w:kinsoku/>
        <w:wordWrap/>
        <w:overflowPunct/>
        <w:topLinePunct w:val="0"/>
        <w:autoSpaceDE/>
        <w:autoSpaceDN/>
        <w:bidi w:val="0"/>
        <w:adjustRightInd/>
        <w:snapToGrid/>
        <w:spacing w:line="336" w:lineRule="auto"/>
        <w:ind w:firstLine="490"/>
        <w:textAlignment w:val="auto"/>
        <w:rPr>
          <w:rFonts w:hint="eastAsia" w:ascii="宋体" w:hAnsi="宋体"/>
          <w:color w:val="000000"/>
          <w:szCs w:val="21"/>
        </w:rPr>
      </w:pPr>
      <w:r>
        <w:rPr>
          <w:rFonts w:hint="eastAsia" w:ascii="宋体" w:hAnsi="宋体"/>
          <w:color w:val="000000"/>
          <w:szCs w:val="21"/>
        </w:rPr>
        <w:t>3、一旦我方中标，我方保证按合同中规定的</w:t>
      </w:r>
      <w:r>
        <w:rPr>
          <w:rFonts w:hint="eastAsia" w:ascii="宋体" w:hAnsi="宋体"/>
          <w:color w:val="000000"/>
          <w:szCs w:val="21"/>
          <w:lang w:val="en-US" w:eastAsia="zh-CN"/>
        </w:rPr>
        <w:t>服务期</w:t>
      </w:r>
      <w:r>
        <w:rPr>
          <w:rFonts w:hint="eastAsia" w:ascii="宋体" w:hAnsi="宋体"/>
          <w:color w:val="000000"/>
          <w:szCs w:val="21"/>
        </w:rPr>
        <w:t>内完成</w:t>
      </w:r>
      <w:r>
        <w:rPr>
          <w:rFonts w:hint="eastAsia" w:ascii="宋体" w:hAnsi="宋体"/>
          <w:color w:val="000000"/>
          <w:szCs w:val="21"/>
          <w:lang w:val="en-US" w:eastAsia="zh-CN"/>
        </w:rPr>
        <w:t>所有服务</w:t>
      </w:r>
      <w:r>
        <w:rPr>
          <w:rFonts w:hint="eastAsia" w:ascii="宋体" w:hAnsi="宋体"/>
          <w:color w:val="000000"/>
          <w:szCs w:val="21"/>
        </w:rPr>
        <w:t>。</w:t>
      </w:r>
    </w:p>
    <w:p w14:paraId="7DC898DD">
      <w:pPr>
        <w:pageBreakBefore w:val="0"/>
        <w:kinsoku/>
        <w:wordWrap/>
        <w:overflowPunct/>
        <w:topLinePunct w:val="0"/>
        <w:autoSpaceDE/>
        <w:autoSpaceDN/>
        <w:bidi w:val="0"/>
        <w:adjustRightInd/>
        <w:snapToGrid/>
        <w:spacing w:line="336" w:lineRule="auto"/>
        <w:ind w:firstLine="525" w:firstLineChars="250"/>
        <w:textAlignment w:val="auto"/>
        <w:rPr>
          <w:rFonts w:ascii="宋体" w:hAnsi="宋体"/>
          <w:color w:val="000000"/>
          <w:spacing w:val="6"/>
          <w:szCs w:val="21"/>
        </w:rPr>
      </w:pPr>
      <w:r>
        <w:rPr>
          <w:rFonts w:hint="eastAsia" w:ascii="宋体" w:hAnsi="宋体"/>
          <w:color w:val="000000"/>
          <w:szCs w:val="21"/>
          <w:lang w:val="en-US" w:eastAsia="zh-CN"/>
        </w:rPr>
        <w:t>4</w:t>
      </w:r>
      <w:r>
        <w:rPr>
          <w:rFonts w:hint="eastAsia" w:ascii="宋体" w:hAnsi="宋体"/>
          <w:color w:val="000000"/>
          <w:szCs w:val="21"/>
        </w:rPr>
        <w:t>、我方承诺在投标文件中所提交的所有资料均真实有效，若有虚假，我方愿意接受按弄虚作假骗取中标的有关规定进行处理，并承担相应的法律责任。</w:t>
      </w:r>
    </w:p>
    <w:p w14:paraId="41BE87E5">
      <w:pPr>
        <w:pageBreakBefore w:val="0"/>
        <w:kinsoku/>
        <w:wordWrap/>
        <w:overflowPunct/>
        <w:topLinePunct w:val="0"/>
        <w:autoSpaceDE/>
        <w:autoSpaceDN/>
        <w:bidi w:val="0"/>
        <w:adjustRightInd/>
        <w:snapToGrid/>
        <w:spacing w:line="336" w:lineRule="auto"/>
        <w:ind w:firstLine="490"/>
        <w:textAlignment w:val="auto"/>
        <w:rPr>
          <w:rFonts w:hint="eastAsia" w:ascii="宋体" w:hAnsi="宋体"/>
          <w:color w:val="000000"/>
          <w:szCs w:val="21"/>
        </w:rPr>
      </w:pPr>
      <w:r>
        <w:rPr>
          <w:rFonts w:hint="eastAsia" w:ascii="宋体" w:hAnsi="宋体"/>
          <w:color w:val="000000"/>
          <w:szCs w:val="21"/>
          <w:lang w:val="en-US" w:eastAsia="zh-CN"/>
        </w:rPr>
        <w:t>5</w:t>
      </w:r>
      <w:r>
        <w:rPr>
          <w:rFonts w:hint="eastAsia" w:ascii="宋体" w:hAnsi="宋体"/>
          <w:color w:val="000000"/>
          <w:szCs w:val="21"/>
        </w:rPr>
        <w:t>、我方同意所提交的投标文件在</w:t>
      </w:r>
      <w:r>
        <w:rPr>
          <w:rFonts w:hint="eastAsia" w:ascii="宋体" w:hAnsi="宋体"/>
          <w:color w:val="000000"/>
          <w:szCs w:val="21"/>
          <w:lang w:eastAsia="zh-CN"/>
        </w:rPr>
        <w:t>采购</w:t>
      </w:r>
      <w:r>
        <w:rPr>
          <w:rFonts w:hint="eastAsia" w:ascii="宋体" w:hAnsi="宋体"/>
          <w:color w:val="000000"/>
          <w:szCs w:val="21"/>
        </w:rPr>
        <w:t>文件的投标人须知中投标有效期内有效，在此期间内如果中标，我方将受此约束。</w:t>
      </w:r>
    </w:p>
    <w:p w14:paraId="0A57ED1C">
      <w:pPr>
        <w:pageBreakBefore w:val="0"/>
        <w:tabs>
          <w:tab w:val="left" w:pos="7560"/>
        </w:tabs>
        <w:kinsoku/>
        <w:wordWrap/>
        <w:overflowPunct/>
        <w:topLinePunct w:val="0"/>
        <w:autoSpaceDE/>
        <w:autoSpaceDN/>
        <w:bidi w:val="0"/>
        <w:adjustRightInd/>
        <w:snapToGrid/>
        <w:spacing w:line="336" w:lineRule="auto"/>
        <w:ind w:firstLine="490"/>
        <w:textAlignment w:val="auto"/>
        <w:rPr>
          <w:rFonts w:hint="eastAsia" w:ascii="宋体" w:hAnsi="宋体"/>
          <w:color w:val="000000"/>
          <w:szCs w:val="21"/>
        </w:rPr>
      </w:pPr>
      <w:r>
        <w:rPr>
          <w:rFonts w:hint="eastAsia" w:ascii="宋体" w:hAnsi="宋体"/>
          <w:color w:val="000000"/>
          <w:szCs w:val="21"/>
          <w:lang w:val="en-US" w:eastAsia="zh-CN"/>
        </w:rPr>
        <w:t>6</w:t>
      </w:r>
      <w:r>
        <w:rPr>
          <w:rFonts w:hint="eastAsia" w:ascii="宋体" w:hAnsi="宋体"/>
          <w:color w:val="000000"/>
          <w:szCs w:val="21"/>
        </w:rPr>
        <w:t>、除非另外达成协议并生效，你方的中标通知书和本投标文件将成为约束双方的合同文件的组成部分。</w:t>
      </w:r>
    </w:p>
    <w:p w14:paraId="003A0E88">
      <w:pPr>
        <w:pageBreakBefore w:val="0"/>
        <w:kinsoku/>
        <w:wordWrap/>
        <w:overflowPunct/>
        <w:topLinePunct w:val="0"/>
        <w:autoSpaceDE/>
        <w:autoSpaceDN/>
        <w:bidi w:val="0"/>
        <w:adjustRightInd/>
        <w:snapToGrid/>
        <w:spacing w:line="336" w:lineRule="auto"/>
        <w:ind w:left="1000"/>
        <w:textAlignment w:val="auto"/>
        <w:rPr>
          <w:rFonts w:hint="eastAsia" w:ascii="宋体" w:hAnsi="宋体"/>
          <w:color w:val="000000"/>
          <w:szCs w:val="21"/>
        </w:rPr>
      </w:pPr>
      <w:r>
        <w:rPr>
          <w:rFonts w:hint="eastAsia" w:ascii="宋体" w:hAnsi="宋体"/>
          <w:color w:val="000000"/>
          <w:szCs w:val="21"/>
        </w:rPr>
        <w:t xml:space="preserve">    </w:t>
      </w:r>
    </w:p>
    <w:p w14:paraId="70A94573">
      <w:pPr>
        <w:pageBreakBefore w:val="0"/>
        <w:kinsoku/>
        <w:wordWrap/>
        <w:overflowPunct/>
        <w:topLinePunct w:val="0"/>
        <w:autoSpaceDE/>
        <w:autoSpaceDN/>
        <w:bidi w:val="0"/>
        <w:adjustRightInd/>
        <w:snapToGrid/>
        <w:spacing w:line="336" w:lineRule="auto"/>
        <w:textAlignment w:val="auto"/>
        <w:rPr>
          <w:rFonts w:hint="eastAsia" w:ascii="宋体" w:hAnsi="宋体"/>
          <w:color w:val="000000"/>
          <w:szCs w:val="21"/>
          <w:u w:val="single"/>
        </w:rPr>
      </w:pPr>
      <w:r>
        <w:rPr>
          <w:rFonts w:hint="eastAsia" w:ascii="宋体" w:hAnsi="宋体"/>
          <w:color w:val="000000"/>
          <w:szCs w:val="21"/>
        </w:rPr>
        <w:t xml:space="preserve">             投 标 人：</w:t>
      </w:r>
      <w:r>
        <w:rPr>
          <w:rFonts w:hint="eastAsia" w:ascii="宋体" w:hAnsi="宋体"/>
          <w:color w:val="000000"/>
          <w:szCs w:val="21"/>
          <w:u w:val="single"/>
        </w:rPr>
        <w:t xml:space="preserve">                                       </w:t>
      </w:r>
      <w:r>
        <w:rPr>
          <w:rFonts w:hint="eastAsia" w:ascii="宋体" w:hAnsi="宋体"/>
          <w:color w:val="000000"/>
          <w:szCs w:val="21"/>
        </w:rPr>
        <w:t>（盖公司法人公章）</w:t>
      </w:r>
    </w:p>
    <w:p w14:paraId="10261318">
      <w:pPr>
        <w:pageBreakBefore w:val="0"/>
        <w:kinsoku/>
        <w:wordWrap/>
        <w:overflowPunct/>
        <w:topLinePunct w:val="0"/>
        <w:autoSpaceDE/>
        <w:autoSpaceDN/>
        <w:bidi w:val="0"/>
        <w:adjustRightInd/>
        <w:snapToGrid/>
        <w:spacing w:line="336" w:lineRule="auto"/>
        <w:textAlignment w:val="auto"/>
        <w:rPr>
          <w:rFonts w:hint="eastAsia" w:ascii="宋体" w:hAnsi="宋体"/>
          <w:color w:val="000000"/>
          <w:szCs w:val="21"/>
          <w:u w:val="single"/>
        </w:rPr>
      </w:pPr>
      <w:r>
        <w:rPr>
          <w:rFonts w:hint="eastAsia" w:ascii="宋体" w:hAnsi="宋体"/>
          <w:color w:val="000000"/>
          <w:szCs w:val="21"/>
        </w:rPr>
        <w:t xml:space="preserve">             单位地址：</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p>
    <w:p w14:paraId="10A9BACF">
      <w:pPr>
        <w:pageBreakBefore w:val="0"/>
        <w:kinsoku/>
        <w:wordWrap/>
        <w:overflowPunct/>
        <w:topLinePunct w:val="0"/>
        <w:autoSpaceDE/>
        <w:autoSpaceDN/>
        <w:bidi w:val="0"/>
        <w:adjustRightInd/>
        <w:snapToGrid/>
        <w:spacing w:line="336" w:lineRule="auto"/>
        <w:textAlignment w:val="auto"/>
        <w:rPr>
          <w:rFonts w:hint="eastAsia" w:ascii="宋体" w:hAnsi="宋体"/>
          <w:color w:val="000000"/>
          <w:szCs w:val="21"/>
          <w:u w:val="single"/>
        </w:rPr>
      </w:pPr>
      <w:r>
        <w:rPr>
          <w:rFonts w:hint="eastAsia" w:ascii="宋体" w:hAnsi="宋体"/>
          <w:color w:val="000000"/>
          <w:szCs w:val="21"/>
        </w:rPr>
        <w:t xml:space="preserve">             </w:t>
      </w:r>
      <w:r>
        <w:rPr>
          <w:rFonts w:hint="eastAsia"/>
          <w:color w:val="000000"/>
          <w:szCs w:val="21"/>
        </w:rPr>
        <w:t>法定代表人或委托代理人</w:t>
      </w:r>
      <w:r>
        <w:rPr>
          <w:rFonts w:hint="eastAsia" w:ascii="宋体" w:hAnsi="宋体"/>
          <w:color w:val="000000"/>
          <w:szCs w:val="21"/>
        </w:rPr>
        <w:t>：</w:t>
      </w:r>
      <w:r>
        <w:rPr>
          <w:rFonts w:hint="eastAsia" w:ascii="宋体" w:hAnsi="宋体"/>
          <w:color w:val="000000"/>
          <w:szCs w:val="21"/>
          <w:u w:val="single"/>
        </w:rPr>
        <w:t xml:space="preserve">                           </w:t>
      </w:r>
      <w:r>
        <w:rPr>
          <w:rFonts w:hint="eastAsia"/>
          <w:color w:val="000000"/>
          <w:szCs w:val="21"/>
        </w:rPr>
        <w:t>（签字或盖私章）</w:t>
      </w:r>
    </w:p>
    <w:p w14:paraId="7689777E">
      <w:pPr>
        <w:pageBreakBefore w:val="0"/>
        <w:kinsoku/>
        <w:wordWrap/>
        <w:overflowPunct/>
        <w:topLinePunct w:val="0"/>
        <w:autoSpaceDE/>
        <w:autoSpaceDN/>
        <w:bidi w:val="0"/>
        <w:adjustRightInd/>
        <w:snapToGrid/>
        <w:spacing w:line="336" w:lineRule="auto"/>
        <w:textAlignment w:val="auto"/>
        <w:rPr>
          <w:rFonts w:hint="eastAsia" w:ascii="宋体" w:hAnsi="宋体"/>
          <w:color w:val="000000"/>
          <w:szCs w:val="21"/>
          <w:u w:val="single"/>
        </w:rPr>
      </w:pPr>
      <w:r>
        <w:rPr>
          <w:rFonts w:hint="eastAsia" w:ascii="宋体" w:hAnsi="宋体"/>
          <w:color w:val="000000"/>
          <w:szCs w:val="21"/>
        </w:rPr>
        <w:t xml:space="preserve">             邮政编码：</w:t>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rPr>
        <w:t>电话：</w:t>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rPr>
        <w:t xml:space="preserve"> 传真：</w:t>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p>
    <w:p w14:paraId="60EF772A">
      <w:pPr>
        <w:pageBreakBefore w:val="0"/>
        <w:kinsoku/>
        <w:wordWrap/>
        <w:overflowPunct/>
        <w:topLinePunct w:val="0"/>
        <w:autoSpaceDE/>
        <w:autoSpaceDN/>
        <w:bidi w:val="0"/>
        <w:adjustRightInd/>
        <w:snapToGrid/>
        <w:spacing w:line="336" w:lineRule="auto"/>
        <w:textAlignment w:val="auto"/>
        <w:rPr>
          <w:rFonts w:hint="eastAsia" w:ascii="宋体" w:hAnsi="宋体"/>
          <w:color w:val="000000"/>
          <w:szCs w:val="21"/>
        </w:rPr>
      </w:pPr>
    </w:p>
    <w:p w14:paraId="70AE6821">
      <w:pPr>
        <w:pageBreakBefore w:val="0"/>
        <w:kinsoku/>
        <w:wordWrap/>
        <w:overflowPunct/>
        <w:topLinePunct w:val="0"/>
        <w:autoSpaceDE/>
        <w:autoSpaceDN/>
        <w:bidi w:val="0"/>
        <w:adjustRightInd/>
        <w:snapToGrid/>
        <w:spacing w:line="336" w:lineRule="auto"/>
        <w:ind w:firstLine="5355" w:firstLineChars="2550"/>
        <w:textAlignment w:val="auto"/>
        <w:rPr>
          <w:rFonts w:hint="eastAsia" w:ascii="宋体" w:hAnsi="宋体"/>
          <w:color w:val="000000"/>
          <w:szCs w:val="21"/>
        </w:rPr>
      </w:pPr>
      <w:r>
        <w:rPr>
          <w:rFonts w:hint="eastAsia" w:ascii="宋体" w:hAnsi="宋体"/>
          <w:color w:val="000000"/>
          <w:szCs w:val="21"/>
        </w:rPr>
        <w:t>日期：</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14:paraId="15A78917">
      <w:pPr>
        <w:pageBreakBefore w:val="0"/>
        <w:kinsoku/>
        <w:wordWrap/>
        <w:overflowPunct/>
        <w:topLinePunct w:val="0"/>
        <w:autoSpaceDE/>
        <w:autoSpaceDN/>
        <w:bidi w:val="0"/>
        <w:adjustRightInd/>
        <w:snapToGrid/>
        <w:spacing w:line="336" w:lineRule="auto"/>
        <w:ind w:firstLine="5355" w:firstLineChars="2550"/>
        <w:textAlignment w:val="auto"/>
        <w:rPr>
          <w:rFonts w:hint="eastAsia" w:ascii="宋体" w:hAnsi="宋体"/>
          <w:color w:val="000000"/>
          <w:szCs w:val="21"/>
        </w:rPr>
      </w:pPr>
    </w:p>
    <w:p w14:paraId="3475B283">
      <w:pPr>
        <w:pStyle w:val="6"/>
        <w:pageBreakBefore w:val="0"/>
        <w:widowControl/>
        <w:kinsoku/>
        <w:wordWrap/>
        <w:overflowPunct/>
        <w:topLinePunct w:val="0"/>
        <w:autoSpaceDE/>
        <w:autoSpaceDN/>
        <w:bidi w:val="0"/>
        <w:adjustRightInd/>
        <w:snapToGrid/>
        <w:spacing w:line="336" w:lineRule="auto"/>
        <w:ind w:left="0" w:leftChars="0"/>
        <w:textAlignment w:val="auto"/>
        <w:rPr>
          <w:rFonts w:hint="eastAsia" w:ascii="宋体" w:hAnsi="宋体"/>
          <w:b/>
          <w:color w:val="000000"/>
          <w:szCs w:val="21"/>
        </w:rPr>
      </w:pPr>
      <w:r>
        <w:rPr>
          <w:rFonts w:hint="eastAsia" w:ascii="宋体" w:hAnsi="宋体"/>
          <w:b/>
          <w:color w:val="000000"/>
          <w:szCs w:val="21"/>
        </w:rPr>
        <w:t xml:space="preserve"> （注：1、本投标函须每页加盖投标人公司法人公章；本投标文件必须按规定的格式打印,手写、涂改无效。2、大写金额数字用“</w:t>
      </w:r>
      <w:r>
        <w:rPr>
          <w:rFonts w:ascii="宋体" w:hAnsi="宋体"/>
          <w:b/>
          <w:color w:val="000000"/>
          <w:szCs w:val="21"/>
        </w:rPr>
        <w:t>零、壹、贰、叁、肆、伍、陆、柒、捌、玖</w:t>
      </w:r>
      <w:r>
        <w:rPr>
          <w:rFonts w:hint="eastAsia" w:ascii="宋体" w:hAnsi="宋体"/>
          <w:b/>
          <w:color w:val="000000"/>
          <w:szCs w:val="21"/>
        </w:rPr>
        <w:t>”填写。）</w:t>
      </w:r>
    </w:p>
    <w:p w14:paraId="0187A4E2"/>
    <w:p w14:paraId="58870D63"/>
    <w:p w14:paraId="6699C214">
      <w:pPr>
        <w:spacing w:line="600" w:lineRule="exact"/>
        <w:rPr>
          <w:rFonts w:hint="eastAsia" w:ascii="宋体" w:hAnsi="宋体"/>
          <w:b/>
          <w:color w:val="000000"/>
          <w:sz w:val="32"/>
          <w:szCs w:val="20"/>
          <w:lang w:val="en-US" w:eastAsia="zh-CN"/>
        </w:rPr>
      </w:pPr>
      <w:r>
        <w:rPr>
          <w:rFonts w:hint="eastAsia" w:ascii="宋体" w:hAnsi="宋体"/>
          <w:b/>
          <w:color w:val="000000"/>
          <w:sz w:val="32"/>
          <w:szCs w:val="20"/>
          <w:lang w:val="en-US" w:eastAsia="zh-CN"/>
        </w:rPr>
        <w:t>附件6：</w:t>
      </w:r>
    </w:p>
    <w:tbl>
      <w:tblPr>
        <w:tblStyle w:val="12"/>
        <w:tblW w:w="96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6"/>
        <w:gridCol w:w="1359"/>
        <w:gridCol w:w="1763"/>
        <w:gridCol w:w="2120"/>
        <w:gridCol w:w="1213"/>
        <w:gridCol w:w="1582"/>
        <w:gridCol w:w="947"/>
      </w:tblGrid>
      <w:tr w14:paraId="7ED8F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6" w:hRule="atLeast"/>
        </w:trPr>
        <w:tc>
          <w:tcPr>
            <w:tcW w:w="9660" w:type="dxa"/>
            <w:gridSpan w:val="7"/>
            <w:tcBorders>
              <w:top w:val="nil"/>
              <w:left w:val="nil"/>
              <w:bottom w:val="nil"/>
              <w:right w:val="nil"/>
            </w:tcBorders>
            <w:shd w:val="clear" w:color="auto" w:fill="auto"/>
            <w:noWrap/>
            <w:vAlign w:val="center"/>
          </w:tcPr>
          <w:p w14:paraId="41147E65">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r>
              <w:rPr>
                <w:rFonts w:hint="eastAsia" w:ascii="宋体" w:hAnsi="宋体" w:cs="宋体"/>
                <w:b/>
                <w:bCs/>
                <w:i w:val="0"/>
                <w:iCs w:val="0"/>
                <w:color w:val="000000"/>
                <w:kern w:val="0"/>
                <w:sz w:val="32"/>
                <w:szCs w:val="32"/>
                <w:u w:val="none"/>
                <w:lang w:val="en-US" w:eastAsia="zh-CN" w:bidi="ar"/>
              </w:rPr>
              <w:t>东莞市应急消防救援训练基地（新建）</w:t>
            </w:r>
            <w:r>
              <w:rPr>
                <w:rFonts w:hint="eastAsia" w:ascii="宋体" w:hAnsi="宋体" w:eastAsia="宋体" w:cs="宋体"/>
                <w:b/>
                <w:bCs/>
                <w:i w:val="0"/>
                <w:iCs w:val="0"/>
                <w:color w:val="000000"/>
                <w:kern w:val="0"/>
                <w:sz w:val="32"/>
                <w:szCs w:val="32"/>
                <w:u w:val="none"/>
                <w:lang w:val="en-US" w:eastAsia="zh-CN" w:bidi="ar"/>
              </w:rPr>
              <w:t>-工程检测服务费用汇总表</w:t>
            </w:r>
          </w:p>
        </w:tc>
      </w:tr>
      <w:tr w14:paraId="4E480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9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9473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4F5D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费用名称</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9D40F">
            <w:pPr>
              <w:keepNext w:val="0"/>
              <w:keepLines w:val="0"/>
              <w:widowControl/>
              <w:suppressLineNumbers w:val="0"/>
              <w:jc w:val="center"/>
              <w:textAlignment w:val="center"/>
              <w:rPr>
                <w:rFonts w:hint="default" w:ascii="宋体" w:hAnsi="宋体" w:eastAsia="宋体" w:cs="宋体"/>
                <w:b/>
                <w:bCs/>
                <w:i w:val="0"/>
                <w:iCs w:val="0"/>
                <w:color w:val="auto"/>
                <w:sz w:val="24"/>
                <w:szCs w:val="24"/>
                <w:u w:val="none"/>
                <w:lang w:val="en-US"/>
              </w:rPr>
            </w:pPr>
            <w:r>
              <w:rPr>
                <w:rFonts w:hint="eastAsia" w:ascii="宋体" w:hAnsi="宋体" w:cs="宋体"/>
                <w:b/>
                <w:bCs/>
                <w:i w:val="0"/>
                <w:iCs w:val="0"/>
                <w:color w:val="auto"/>
                <w:kern w:val="0"/>
                <w:sz w:val="24"/>
                <w:szCs w:val="24"/>
                <w:u w:val="none"/>
                <w:lang w:val="en-US" w:eastAsia="zh-CN" w:bidi="ar"/>
              </w:rPr>
              <w:t>采购控制价(</w:t>
            </w:r>
            <w:r>
              <w:rPr>
                <w:rFonts w:hint="eastAsia" w:ascii="宋体" w:hAnsi="宋体" w:eastAsia="宋体" w:cs="宋体"/>
                <w:b/>
                <w:bCs/>
                <w:i w:val="0"/>
                <w:iCs w:val="0"/>
                <w:color w:val="auto"/>
                <w:kern w:val="0"/>
                <w:sz w:val="24"/>
                <w:szCs w:val="24"/>
                <w:u w:val="none"/>
                <w:lang w:val="en-US" w:eastAsia="zh-CN" w:bidi="ar"/>
              </w:rPr>
              <w:t>标准指导价</w:t>
            </w:r>
            <w:r>
              <w:rPr>
                <w:rFonts w:hint="eastAsia" w:ascii="宋体" w:hAnsi="宋体" w:cs="宋体"/>
                <w:b/>
                <w:bCs/>
                <w:i w:val="0"/>
                <w:iCs w:val="0"/>
                <w:color w:val="auto"/>
                <w:kern w:val="0"/>
                <w:sz w:val="24"/>
                <w:szCs w:val="24"/>
                <w:u w:val="none"/>
                <w:lang w:val="en-US" w:eastAsia="zh-CN" w:bidi="ar"/>
              </w:rPr>
              <w:t>)</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7B69F">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采购限价</w:t>
            </w:r>
          </w:p>
          <w:p w14:paraId="39FB932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（标准价（指导价）乘于系数0.45）</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（元）</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B9238">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eastAsia="zh-CN"/>
              </w:rPr>
            </w:pPr>
            <w:r>
              <w:rPr>
                <w:rFonts w:hint="eastAsia" w:ascii="宋体" w:hAnsi="宋体" w:eastAsia="宋体" w:cs="宋体"/>
                <w:b/>
                <w:bCs/>
                <w:i w:val="0"/>
                <w:iCs w:val="0"/>
                <w:color w:val="000000"/>
                <w:sz w:val="24"/>
                <w:szCs w:val="24"/>
                <w:u w:val="none"/>
                <w:lang w:val="en-US" w:eastAsia="zh-CN"/>
              </w:rPr>
              <w:t>固定服务收费</w:t>
            </w:r>
            <w:r>
              <w:rPr>
                <w:rFonts w:hint="eastAsia" w:ascii="宋体" w:hAnsi="宋体" w:cs="宋体"/>
                <w:b/>
                <w:bCs/>
                <w:i w:val="0"/>
                <w:iCs w:val="0"/>
                <w:color w:val="000000"/>
                <w:sz w:val="24"/>
                <w:szCs w:val="24"/>
                <w:u w:val="none"/>
                <w:lang w:val="en-US" w:eastAsia="zh-CN"/>
              </w:rPr>
              <w:t>系数</w:t>
            </w:r>
          </w:p>
        </w:tc>
        <w:tc>
          <w:tcPr>
            <w:tcW w:w="1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C0FCB">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含税</w:t>
            </w:r>
            <w:r>
              <w:rPr>
                <w:rFonts w:hint="eastAsia" w:ascii="宋体" w:hAnsi="宋体" w:eastAsia="宋体" w:cs="宋体"/>
                <w:b/>
                <w:bCs/>
                <w:i w:val="0"/>
                <w:iCs w:val="0"/>
                <w:color w:val="000000"/>
                <w:kern w:val="0"/>
                <w:sz w:val="24"/>
                <w:szCs w:val="24"/>
                <w:u w:val="none"/>
                <w:lang w:val="en-US" w:eastAsia="zh-CN" w:bidi="ar"/>
              </w:rPr>
              <w:t>投标报价</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（元）</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F6C4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14:paraId="2CE14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1"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227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065D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检测服务费用</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1A3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1,339,552.00</w:t>
            </w:r>
          </w:p>
        </w:tc>
        <w:tc>
          <w:tcPr>
            <w:tcW w:w="2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1C8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602,798.40</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350EA">
            <w:pPr>
              <w:rPr>
                <w:rFonts w:hint="eastAsia" w:ascii="宋体" w:hAnsi="宋体" w:eastAsia="宋体" w:cs="宋体"/>
                <w:i w:val="0"/>
                <w:iCs w:val="0"/>
                <w:color w:val="000000"/>
                <w:sz w:val="18"/>
                <w:szCs w:val="18"/>
                <w:u w:val="none"/>
              </w:rPr>
            </w:pPr>
          </w:p>
        </w:tc>
        <w:tc>
          <w:tcPr>
            <w:tcW w:w="1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6126D">
            <w:pPr>
              <w:rPr>
                <w:rFonts w:hint="eastAsia" w:ascii="宋体" w:hAnsi="宋体" w:eastAsia="宋体" w:cs="宋体"/>
                <w:i w:val="0"/>
                <w:iCs w:val="0"/>
                <w:color w:val="000000"/>
                <w:sz w:val="18"/>
                <w:szCs w:val="1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519B2">
            <w:pPr>
              <w:rPr>
                <w:rFonts w:hint="eastAsia" w:ascii="宋体" w:hAnsi="宋体" w:eastAsia="宋体" w:cs="宋体"/>
                <w:i w:val="0"/>
                <w:iCs w:val="0"/>
                <w:color w:val="000000"/>
                <w:sz w:val="18"/>
                <w:szCs w:val="18"/>
                <w:u w:val="none"/>
              </w:rPr>
            </w:pPr>
          </w:p>
        </w:tc>
      </w:tr>
      <w:tr w14:paraId="5CE69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1" w:hRule="atLeast"/>
        </w:trPr>
        <w:tc>
          <w:tcPr>
            <w:tcW w:w="3798" w:type="dxa"/>
            <w:gridSpan w:val="3"/>
            <w:vMerge w:val="restart"/>
            <w:tcBorders>
              <w:top w:val="single" w:color="000000" w:sz="4" w:space="0"/>
              <w:left w:val="single" w:color="000000" w:sz="4" w:space="0"/>
              <w:right w:val="single" w:color="000000" w:sz="4" w:space="0"/>
            </w:tcBorders>
            <w:shd w:val="clear" w:color="auto" w:fill="auto"/>
            <w:noWrap/>
            <w:vAlign w:val="center"/>
          </w:tcPr>
          <w:p w14:paraId="6C476FB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汇总报价</w:t>
            </w:r>
          </w:p>
        </w:tc>
        <w:tc>
          <w:tcPr>
            <w:tcW w:w="2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FDF7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含税合计</w:t>
            </w:r>
            <w:r>
              <w:rPr>
                <w:rFonts w:hint="eastAsia" w:ascii="宋体" w:hAnsi="宋体" w:eastAsia="宋体" w:cs="宋体"/>
                <w:i w:val="0"/>
                <w:iCs w:val="0"/>
                <w:color w:val="000000"/>
                <w:kern w:val="0"/>
                <w:sz w:val="24"/>
                <w:szCs w:val="24"/>
                <w:u w:val="none"/>
                <w:lang w:val="en-US" w:eastAsia="zh-CN" w:bidi="ar"/>
              </w:rPr>
              <w:t>小写：</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DE549">
            <w:pPr>
              <w:rPr>
                <w:rFonts w:hint="eastAsia" w:ascii="宋体" w:hAnsi="宋体" w:eastAsia="宋体" w:cs="宋体"/>
                <w:i w:val="0"/>
                <w:iCs w:val="0"/>
                <w:color w:val="000000"/>
                <w:sz w:val="18"/>
                <w:szCs w:val="18"/>
                <w:u w:val="none"/>
              </w:rPr>
            </w:pPr>
          </w:p>
        </w:tc>
        <w:tc>
          <w:tcPr>
            <w:tcW w:w="1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E38B1">
            <w:pPr>
              <w:rPr>
                <w:rFonts w:hint="eastAsia" w:ascii="宋体" w:hAnsi="宋体" w:eastAsia="宋体" w:cs="宋体"/>
                <w:i w:val="0"/>
                <w:iCs w:val="0"/>
                <w:color w:val="000000"/>
                <w:sz w:val="18"/>
                <w:szCs w:val="1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33F25">
            <w:pPr>
              <w:rPr>
                <w:rFonts w:hint="eastAsia" w:ascii="宋体" w:hAnsi="宋体" w:eastAsia="宋体" w:cs="宋体"/>
                <w:i w:val="0"/>
                <w:iCs w:val="0"/>
                <w:color w:val="000000"/>
                <w:sz w:val="18"/>
                <w:szCs w:val="18"/>
                <w:u w:val="none"/>
              </w:rPr>
            </w:pPr>
          </w:p>
        </w:tc>
      </w:tr>
      <w:tr w14:paraId="51F7A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7" w:hRule="atLeast"/>
        </w:trPr>
        <w:tc>
          <w:tcPr>
            <w:tcW w:w="3798" w:type="dxa"/>
            <w:gridSpan w:val="3"/>
            <w:vMerge w:val="continue"/>
            <w:tcBorders>
              <w:left w:val="single" w:color="000000" w:sz="4" w:space="0"/>
              <w:right w:val="single" w:color="000000" w:sz="4" w:space="0"/>
            </w:tcBorders>
            <w:shd w:val="clear" w:color="auto" w:fill="auto"/>
            <w:noWrap/>
            <w:vAlign w:val="center"/>
          </w:tcPr>
          <w:p w14:paraId="384FB0D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0288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含税合计人民币</w:t>
            </w:r>
            <w:r>
              <w:rPr>
                <w:rFonts w:hint="eastAsia" w:ascii="宋体" w:hAnsi="宋体" w:eastAsia="宋体" w:cs="宋体"/>
                <w:i w:val="0"/>
                <w:iCs w:val="0"/>
                <w:color w:val="000000"/>
                <w:kern w:val="0"/>
                <w:sz w:val="24"/>
                <w:szCs w:val="24"/>
                <w:u w:val="none"/>
                <w:lang w:val="en-US" w:eastAsia="zh-CN" w:bidi="ar"/>
              </w:rPr>
              <w:t>大写：</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C2E0D">
            <w:pPr>
              <w:rPr>
                <w:rFonts w:hint="eastAsia" w:ascii="宋体" w:hAnsi="宋体" w:eastAsia="宋体" w:cs="宋体"/>
                <w:i w:val="0"/>
                <w:iCs w:val="0"/>
                <w:color w:val="000000"/>
                <w:sz w:val="18"/>
                <w:szCs w:val="18"/>
                <w:u w:val="none"/>
              </w:rPr>
            </w:pPr>
          </w:p>
        </w:tc>
        <w:tc>
          <w:tcPr>
            <w:tcW w:w="1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6F1A0">
            <w:pPr>
              <w:rPr>
                <w:rFonts w:hint="eastAsia" w:ascii="宋体" w:hAnsi="宋体" w:eastAsia="宋体" w:cs="宋体"/>
                <w:i w:val="0"/>
                <w:iCs w:val="0"/>
                <w:color w:val="000000"/>
                <w:sz w:val="18"/>
                <w:szCs w:val="1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88B47">
            <w:pPr>
              <w:rPr>
                <w:rFonts w:hint="eastAsia" w:ascii="宋体" w:hAnsi="宋体" w:eastAsia="宋体" w:cs="宋体"/>
                <w:i w:val="0"/>
                <w:iCs w:val="0"/>
                <w:color w:val="000000"/>
                <w:sz w:val="18"/>
                <w:szCs w:val="18"/>
                <w:u w:val="none"/>
              </w:rPr>
            </w:pPr>
          </w:p>
        </w:tc>
      </w:tr>
      <w:tr w14:paraId="2C8F8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7" w:hRule="atLeast"/>
        </w:trPr>
        <w:tc>
          <w:tcPr>
            <w:tcW w:w="3798" w:type="dxa"/>
            <w:gridSpan w:val="3"/>
            <w:vMerge w:val="continue"/>
            <w:tcBorders>
              <w:left w:val="single" w:color="000000" w:sz="4" w:space="0"/>
              <w:right w:val="single" w:color="000000" w:sz="4" w:space="0"/>
            </w:tcBorders>
            <w:shd w:val="clear" w:color="auto" w:fill="auto"/>
            <w:noWrap/>
            <w:vAlign w:val="center"/>
          </w:tcPr>
          <w:p w14:paraId="158E071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F9851">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不含税合计价（元）</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A335C">
            <w:pPr>
              <w:rPr>
                <w:rFonts w:hint="eastAsia" w:ascii="宋体" w:hAnsi="宋体" w:eastAsia="宋体" w:cs="宋体"/>
                <w:i w:val="0"/>
                <w:iCs w:val="0"/>
                <w:color w:val="000000"/>
                <w:sz w:val="18"/>
                <w:szCs w:val="18"/>
                <w:u w:val="none"/>
              </w:rPr>
            </w:pPr>
          </w:p>
        </w:tc>
        <w:tc>
          <w:tcPr>
            <w:tcW w:w="1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E9483">
            <w:pPr>
              <w:rPr>
                <w:rFonts w:hint="eastAsia" w:ascii="宋体" w:hAnsi="宋体" w:eastAsia="宋体" w:cs="宋体"/>
                <w:i w:val="0"/>
                <w:iCs w:val="0"/>
                <w:color w:val="000000"/>
                <w:sz w:val="18"/>
                <w:szCs w:val="1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60ED5">
            <w:pPr>
              <w:rPr>
                <w:rFonts w:hint="eastAsia" w:ascii="宋体" w:hAnsi="宋体" w:eastAsia="宋体" w:cs="宋体"/>
                <w:i w:val="0"/>
                <w:iCs w:val="0"/>
                <w:color w:val="000000"/>
                <w:sz w:val="18"/>
                <w:szCs w:val="18"/>
                <w:u w:val="none"/>
              </w:rPr>
            </w:pPr>
          </w:p>
        </w:tc>
      </w:tr>
      <w:tr w14:paraId="71600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3798" w:type="dxa"/>
            <w:gridSpan w:val="3"/>
            <w:vMerge w:val="continue"/>
            <w:tcBorders>
              <w:left w:val="single" w:color="000000" w:sz="4" w:space="0"/>
              <w:bottom w:val="single" w:color="000000" w:sz="4" w:space="0"/>
              <w:right w:val="single" w:color="000000" w:sz="4" w:space="0"/>
            </w:tcBorders>
            <w:shd w:val="clear" w:color="auto" w:fill="auto"/>
            <w:noWrap/>
            <w:vAlign w:val="center"/>
          </w:tcPr>
          <w:p w14:paraId="0F13EB7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0D151">
            <w:pPr>
              <w:keepNext w:val="0"/>
              <w:keepLines w:val="0"/>
              <w:widowControl/>
              <w:suppressLineNumbers w:val="0"/>
              <w:jc w:val="center"/>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税金（元）</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F8743">
            <w:pPr>
              <w:rPr>
                <w:rFonts w:hint="eastAsia" w:ascii="宋体" w:hAnsi="宋体" w:eastAsia="宋体" w:cs="宋体"/>
                <w:i w:val="0"/>
                <w:iCs w:val="0"/>
                <w:color w:val="000000"/>
                <w:sz w:val="18"/>
                <w:szCs w:val="18"/>
                <w:u w:val="none"/>
              </w:rPr>
            </w:pPr>
          </w:p>
        </w:tc>
        <w:tc>
          <w:tcPr>
            <w:tcW w:w="1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3D8C2">
            <w:pPr>
              <w:rPr>
                <w:rFonts w:hint="eastAsia" w:ascii="宋体" w:hAnsi="宋体" w:eastAsia="宋体" w:cs="宋体"/>
                <w:i w:val="0"/>
                <w:iCs w:val="0"/>
                <w:color w:val="000000"/>
                <w:sz w:val="18"/>
                <w:szCs w:val="1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8FE88">
            <w:pPr>
              <w:rPr>
                <w:rFonts w:hint="eastAsia" w:ascii="宋体" w:hAnsi="宋体" w:eastAsia="宋体" w:cs="宋体"/>
                <w:i w:val="0"/>
                <w:iCs w:val="0"/>
                <w:color w:val="000000"/>
                <w:sz w:val="18"/>
                <w:szCs w:val="18"/>
                <w:u w:val="none"/>
              </w:rPr>
            </w:pPr>
          </w:p>
        </w:tc>
      </w:tr>
    </w:tbl>
    <w:p w14:paraId="299461FB"/>
    <w:p w14:paraId="1F121635"/>
    <w:p w14:paraId="57DEB375"/>
    <w:p w14:paraId="08CECD53"/>
    <w:p w14:paraId="365D3F8E"/>
    <w:p w14:paraId="7CAD8EAC"/>
    <w:p w14:paraId="5584FC31"/>
    <w:p w14:paraId="410A847B"/>
    <w:p w14:paraId="161A7362"/>
    <w:p w14:paraId="52B240EB"/>
    <w:p w14:paraId="266B6F21"/>
    <w:p w14:paraId="70E8C0EA"/>
    <w:p w14:paraId="32E4284E"/>
    <w:p w14:paraId="78C3DC42"/>
    <w:p w14:paraId="6CF83661"/>
    <w:p w14:paraId="649FA97A"/>
    <w:p w14:paraId="0A7CCCBE"/>
    <w:p w14:paraId="0E0780DB"/>
    <w:p w14:paraId="601A836B">
      <w:r>
        <w:br w:type="page"/>
      </w:r>
    </w:p>
    <w:tbl>
      <w:tblPr>
        <w:tblStyle w:val="12"/>
        <w:tblW w:w="92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18"/>
        <w:gridCol w:w="1054"/>
        <w:gridCol w:w="1982"/>
        <w:gridCol w:w="438"/>
        <w:gridCol w:w="949"/>
        <w:gridCol w:w="1350"/>
        <w:gridCol w:w="766"/>
        <w:gridCol w:w="827"/>
        <w:gridCol w:w="1496"/>
      </w:tblGrid>
      <w:tr w14:paraId="441CA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trPr>
        <w:tc>
          <w:tcPr>
            <w:tcW w:w="9280" w:type="dxa"/>
            <w:gridSpan w:val="9"/>
            <w:tcBorders>
              <w:top w:val="nil"/>
              <w:left w:val="nil"/>
              <w:bottom w:val="nil"/>
              <w:right w:val="nil"/>
            </w:tcBorders>
            <w:shd w:val="clear" w:color="auto" w:fill="auto"/>
            <w:vAlign w:val="center"/>
          </w:tcPr>
          <w:p w14:paraId="30F860AE">
            <w:pPr>
              <w:keepNext w:val="0"/>
              <w:keepLines w:val="0"/>
              <w:widowControl/>
              <w:suppressLineNumbers w:val="0"/>
              <w:jc w:val="center"/>
              <w:textAlignment w:val="center"/>
              <w:rPr>
                <w:rFonts w:hint="default" w:ascii="宋体" w:hAnsi="宋体" w:eastAsia="宋体" w:cs="宋体"/>
                <w:b/>
                <w:bCs/>
                <w:i w:val="0"/>
                <w:iCs w:val="0"/>
                <w:color w:val="000000"/>
                <w:sz w:val="32"/>
                <w:szCs w:val="32"/>
                <w:u w:val="none"/>
                <w:lang w:val="en-US"/>
              </w:rPr>
            </w:pPr>
            <w:r>
              <w:rPr>
                <w:rFonts w:hint="eastAsia" w:ascii="宋体" w:hAnsi="宋体" w:eastAsia="宋体" w:cs="宋体"/>
                <w:b/>
                <w:bCs/>
                <w:i w:val="0"/>
                <w:iCs w:val="0"/>
                <w:color w:val="000000"/>
                <w:kern w:val="0"/>
                <w:sz w:val="32"/>
                <w:szCs w:val="32"/>
                <w:u w:val="none"/>
                <w:lang w:val="en-US" w:eastAsia="zh-CN" w:bidi="ar"/>
              </w:rPr>
              <w:t>东莞市应急消防救援训练基地（新建）-工程检测服务</w:t>
            </w:r>
          </w:p>
        </w:tc>
      </w:tr>
      <w:tr w14:paraId="034CD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54" w:hRule="atLeast"/>
        </w:trPr>
        <w:tc>
          <w:tcPr>
            <w:tcW w:w="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92C8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6FCA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检测产品/项目</w:t>
            </w:r>
          </w:p>
        </w:tc>
        <w:tc>
          <w:tcPr>
            <w:tcW w:w="1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ABA5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检测项目/参数</w:t>
            </w: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3D5E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计费</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单位</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22E1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计算规则</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15D5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标准价（或指导价）合价（元）</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（含税6%）</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7C494">
            <w:pPr>
              <w:keepNext w:val="0"/>
              <w:keepLines w:val="0"/>
              <w:widowControl/>
              <w:suppressLineNumbers w:val="0"/>
              <w:jc w:val="center"/>
              <w:textAlignment w:val="center"/>
              <w:rPr>
                <w:rFonts w:hint="default" w:ascii="宋体" w:hAnsi="宋体" w:eastAsia="宋体" w:cs="宋体"/>
                <w:b/>
                <w:bCs/>
                <w:i w:val="0"/>
                <w:iCs w:val="0"/>
                <w:color w:val="000000"/>
                <w:sz w:val="20"/>
                <w:szCs w:val="20"/>
                <w:u w:val="none"/>
                <w:lang w:val="en-US" w:eastAsia="zh-CN"/>
              </w:rPr>
            </w:pPr>
            <w:r>
              <w:rPr>
                <w:rFonts w:hint="eastAsia" w:ascii="宋体" w:hAnsi="宋体" w:eastAsia="宋体" w:cs="宋体"/>
                <w:b/>
                <w:bCs/>
                <w:i w:val="0"/>
                <w:iCs w:val="0"/>
                <w:color w:val="000000"/>
                <w:sz w:val="20"/>
                <w:szCs w:val="20"/>
                <w:u w:val="none"/>
                <w:lang w:val="en-US" w:eastAsia="zh-CN"/>
              </w:rPr>
              <w:t>固定服务收费系数</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8481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折扣后暂定含税</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合价（元）</w:t>
            </w:r>
          </w:p>
        </w:tc>
        <w:tc>
          <w:tcPr>
            <w:tcW w:w="1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3ADF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14:paraId="3B8DD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8" w:hRule="atLeast"/>
        </w:trPr>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948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63C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材料检测、设备检测、现场检测及该项目有关检测项目</w:t>
            </w:r>
          </w:p>
        </w:tc>
        <w:tc>
          <w:tcPr>
            <w:tcW w:w="1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182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试验检测参数含税单价参照《市检测中心检测项目及送检要求（2025年）》参考价乘以折扣比例结算。</w:t>
            </w:r>
          </w:p>
        </w:tc>
        <w:tc>
          <w:tcPr>
            <w:tcW w:w="4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333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E1D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以现场实际检测数量计量</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E3F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1,339,552.00</w:t>
            </w:r>
            <w:r>
              <w:rPr>
                <w:rFonts w:hint="eastAsia" w:ascii="宋体" w:hAnsi="宋体" w:eastAsia="宋体" w:cs="宋体"/>
                <w:i w:val="0"/>
                <w:iCs w:val="0"/>
                <w:color w:val="000000"/>
                <w:kern w:val="0"/>
                <w:sz w:val="20"/>
                <w:szCs w:val="20"/>
                <w:u w:val="none"/>
                <w:lang w:val="en-US" w:eastAsia="zh-CN" w:bidi="ar"/>
              </w:rPr>
              <w:t xml:space="preserve"> </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41E8F">
            <w:pPr>
              <w:jc w:val="center"/>
              <w:rPr>
                <w:rFonts w:hint="eastAsia" w:ascii="宋体" w:hAnsi="宋体" w:eastAsia="宋体" w:cs="宋体"/>
                <w:i w:val="0"/>
                <w:iCs w:val="0"/>
                <w:color w:val="000000"/>
                <w:sz w:val="22"/>
                <w:szCs w:val="22"/>
                <w:u w:val="none"/>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B0732">
            <w:pPr>
              <w:jc w:val="center"/>
              <w:rPr>
                <w:rFonts w:hint="eastAsia" w:ascii="宋体" w:hAnsi="宋体" w:eastAsia="宋体" w:cs="宋体"/>
                <w:i w:val="0"/>
                <w:iCs w:val="0"/>
                <w:color w:val="000000"/>
                <w:sz w:val="20"/>
                <w:szCs w:val="20"/>
                <w:u w:val="none"/>
              </w:rPr>
            </w:pPr>
            <w:bookmarkStart w:id="34" w:name="_GoBack"/>
            <w:bookmarkEnd w:id="34"/>
          </w:p>
        </w:tc>
        <w:tc>
          <w:tcPr>
            <w:tcW w:w="1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A4A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以现场实际检测数量计量，具体检测项详见《市检测中心检测项目及送检要求（2025年）》，填写折扣比例及折扣后的暂定含税合价。</w:t>
            </w:r>
          </w:p>
        </w:tc>
      </w:tr>
      <w:tr w14:paraId="49E92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trPr>
        <w:tc>
          <w:tcPr>
            <w:tcW w:w="6957"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966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含税合价</w:t>
            </w: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38559">
            <w:pPr>
              <w:jc w:val="center"/>
              <w:rPr>
                <w:rFonts w:hint="eastAsia" w:ascii="宋体" w:hAnsi="宋体" w:eastAsia="宋体" w:cs="宋体"/>
                <w:i w:val="0"/>
                <w:iCs w:val="0"/>
                <w:color w:val="000000"/>
                <w:sz w:val="20"/>
                <w:szCs w:val="20"/>
                <w:u w:val="none"/>
              </w:rPr>
            </w:pP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95C5E">
            <w:pPr>
              <w:jc w:val="left"/>
              <w:rPr>
                <w:rFonts w:hint="eastAsia" w:ascii="宋体" w:hAnsi="宋体" w:eastAsia="宋体" w:cs="宋体"/>
                <w:i w:val="0"/>
                <w:iCs w:val="0"/>
                <w:color w:val="000000"/>
                <w:sz w:val="22"/>
                <w:szCs w:val="22"/>
                <w:u w:val="none"/>
              </w:rPr>
            </w:pPr>
          </w:p>
        </w:tc>
      </w:tr>
      <w:tr w14:paraId="32CA0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rPr>
        <w:tc>
          <w:tcPr>
            <w:tcW w:w="6957"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E82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税金（</w:t>
            </w:r>
            <w:r>
              <w:rPr>
                <w:rFonts w:hint="eastAsia" w:ascii="宋体" w:hAnsi="宋体" w:cs="宋体"/>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CF2D0">
            <w:pPr>
              <w:jc w:val="center"/>
              <w:rPr>
                <w:rFonts w:hint="eastAsia" w:ascii="宋体" w:hAnsi="宋体" w:eastAsia="宋体" w:cs="宋体"/>
                <w:i w:val="0"/>
                <w:iCs w:val="0"/>
                <w:color w:val="000000"/>
                <w:sz w:val="20"/>
                <w:szCs w:val="20"/>
                <w:u w:val="none"/>
              </w:rPr>
            </w:pP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B67CE">
            <w:pPr>
              <w:jc w:val="left"/>
              <w:rPr>
                <w:rFonts w:hint="eastAsia" w:ascii="宋体" w:hAnsi="宋体" w:eastAsia="宋体" w:cs="宋体"/>
                <w:i w:val="0"/>
                <w:iCs w:val="0"/>
                <w:color w:val="000000"/>
                <w:sz w:val="22"/>
                <w:szCs w:val="22"/>
                <w:u w:val="none"/>
              </w:rPr>
            </w:pPr>
          </w:p>
        </w:tc>
      </w:tr>
      <w:tr w14:paraId="0E4BB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0" w:hRule="atLeast"/>
        </w:trPr>
        <w:tc>
          <w:tcPr>
            <w:tcW w:w="6957"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E4C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不含税合价</w:t>
            </w: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BC984">
            <w:pPr>
              <w:jc w:val="center"/>
              <w:rPr>
                <w:rFonts w:hint="eastAsia" w:ascii="宋体" w:hAnsi="宋体" w:eastAsia="宋体" w:cs="宋体"/>
                <w:i w:val="0"/>
                <w:iCs w:val="0"/>
                <w:color w:val="000000"/>
                <w:sz w:val="20"/>
                <w:szCs w:val="20"/>
                <w:u w:val="none"/>
              </w:rPr>
            </w:pP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835B3">
            <w:pPr>
              <w:jc w:val="left"/>
              <w:rPr>
                <w:rFonts w:hint="eastAsia" w:ascii="宋体" w:hAnsi="宋体" w:eastAsia="宋体" w:cs="宋体"/>
                <w:i w:val="0"/>
                <w:iCs w:val="0"/>
                <w:color w:val="000000"/>
                <w:sz w:val="22"/>
                <w:szCs w:val="22"/>
                <w:u w:val="none"/>
              </w:rPr>
            </w:pPr>
          </w:p>
        </w:tc>
      </w:tr>
      <w:tr w14:paraId="0212C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3" w:hRule="atLeast"/>
        </w:trPr>
        <w:tc>
          <w:tcPr>
            <w:tcW w:w="928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31E79B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备注：</w:t>
            </w:r>
          </w:p>
          <w:p w14:paraId="1BBA9C5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1、乙方对甲方持公正态度，保证服务质量，为甲方提供优质、高效的服务。</w:t>
            </w:r>
          </w:p>
          <w:p w14:paraId="545741D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2、乙方按甲方要求，根据有关标准、规范，独立、公正、正确地进行检测，严格按照现行的相关技术规范进行工作，保证检测数据真实客观。</w:t>
            </w:r>
          </w:p>
          <w:p w14:paraId="4B2F6F9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3、乙方对所出具的检测报告承担相应的技术和法律责任。</w:t>
            </w:r>
          </w:p>
          <w:p w14:paraId="6571A79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4、乙方按承诺时限及时出具检测报告，负责报告的有关解释工作并承担相关的法律责任。</w:t>
            </w:r>
          </w:p>
          <w:p w14:paraId="1EA7F7C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5、积极处理甲方的申诉或投诉，答复及时。</w:t>
            </w:r>
          </w:p>
          <w:p w14:paraId="108EB7F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6、有义务充分保护甲方的机密信息和所有权。</w:t>
            </w:r>
          </w:p>
          <w:p w14:paraId="0270674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7、乙方有义务对现场检测进行检测交底，有义务对检测结果进行解释。</w:t>
            </w:r>
          </w:p>
          <w:p w14:paraId="75F4781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8、依据规范和检测的需要向甲方明确检测实施前的准备方法及要求。</w:t>
            </w:r>
          </w:p>
          <w:p w14:paraId="766BCF2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9、按时组织检测人员和设备进场，检测前调试仪器设备，保证检测仪器设备能正常运行。</w:t>
            </w:r>
          </w:p>
          <w:p w14:paraId="49D741D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10、月度报量以及最终结算需以乙方出具的与现场实际检测数量相符的检测报告作为结算依据。</w:t>
            </w:r>
          </w:p>
          <w:p w14:paraId="2D29ED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11、《市检测中心检测项目及送检要求（2025年）》未包含的部分参考:《广东省房屋建筑和市政工程质量安全检测收费指导价》(粤建检协[2015]8号)。</w:t>
            </w:r>
          </w:p>
        </w:tc>
      </w:tr>
    </w:tbl>
    <w:p w14:paraId="424FF2AB">
      <w:pPr>
        <w:spacing w:line="360" w:lineRule="auto"/>
        <w:jc w:val="left"/>
        <w:rPr>
          <w:rFonts w:hint="eastAsia" w:ascii="宋体" w:hAnsi="宋体"/>
          <w:b/>
          <w:color w:val="000000"/>
          <w:kern w:val="0"/>
          <w:sz w:val="32"/>
          <w:szCs w:val="20"/>
        </w:rPr>
      </w:pPr>
      <w:r>
        <w:rPr>
          <w:rFonts w:ascii="宋体" w:hAnsi="宋体"/>
          <w:b/>
          <w:color w:val="000000"/>
          <w:kern w:val="0"/>
          <w:sz w:val="32"/>
          <w:szCs w:val="20"/>
        </w:rPr>
        <w:br w:type="page"/>
      </w:r>
    </w:p>
    <w:p w14:paraId="457C5132">
      <w:pPr>
        <w:keepNext/>
        <w:keepLines/>
        <w:tabs>
          <w:tab w:val="left" w:pos="720"/>
        </w:tabs>
        <w:spacing w:before="260" w:after="260" w:line="413" w:lineRule="auto"/>
        <w:outlineLvl w:val="2"/>
        <w:rPr>
          <w:rFonts w:hint="eastAsia" w:ascii="楷体_GB2312" w:hAnsi="楷体_GB2312" w:eastAsia="楷体_GB2312" w:cs="楷体_GB2312"/>
          <w:b/>
          <w:sz w:val="32"/>
          <w:szCs w:val="20"/>
        </w:rPr>
      </w:pPr>
      <w:r>
        <w:rPr>
          <w:rFonts w:hint="eastAsia" w:ascii="宋体" w:hAnsi="宋体"/>
          <w:b/>
          <w:color w:val="000000"/>
          <w:kern w:val="0"/>
          <w:sz w:val="32"/>
          <w:szCs w:val="20"/>
        </w:rPr>
        <w:t xml:space="preserve">附件7： </w:t>
      </w:r>
      <w:bookmarkStart w:id="27" w:name="_Toc289852516"/>
      <w:bookmarkStart w:id="28" w:name="_Toc367273965"/>
      <w:bookmarkStart w:id="29" w:name="_Toc309224398"/>
      <w:bookmarkStart w:id="30" w:name="_Toc371174881"/>
      <w:bookmarkStart w:id="31" w:name="_Toc417479599"/>
      <w:bookmarkStart w:id="32" w:name="_Toc367273907"/>
      <w:bookmarkStart w:id="33" w:name="_Toc369339235"/>
      <w:r>
        <w:rPr>
          <w:rFonts w:hint="eastAsia" w:ascii="楷体_GB2312" w:hAnsi="楷体_GB2312" w:eastAsia="楷体_GB2312" w:cs="楷体_GB2312"/>
          <w:b/>
          <w:sz w:val="32"/>
          <w:szCs w:val="20"/>
        </w:rPr>
        <w:t>包含但不限于以下资料</w:t>
      </w:r>
      <w:bookmarkEnd w:id="27"/>
      <w:bookmarkEnd w:id="28"/>
      <w:bookmarkEnd w:id="29"/>
      <w:bookmarkEnd w:id="30"/>
      <w:bookmarkEnd w:id="31"/>
      <w:bookmarkEnd w:id="32"/>
      <w:bookmarkEnd w:id="33"/>
      <w:r>
        <w:rPr>
          <w:rFonts w:hint="eastAsia" w:ascii="楷体_GB2312" w:hAnsi="楷体_GB2312" w:eastAsia="楷体_GB2312" w:cs="楷体_GB2312"/>
          <w:b/>
          <w:sz w:val="32"/>
          <w:szCs w:val="20"/>
        </w:rPr>
        <w:t>（复印加盖公章）</w:t>
      </w:r>
    </w:p>
    <w:p w14:paraId="16D66D29">
      <w:pPr>
        <w:numPr>
          <w:ilvl w:val="0"/>
          <w:numId w:val="0"/>
        </w:numPr>
        <w:snapToGrid w:val="0"/>
        <w:spacing w:line="360" w:lineRule="auto"/>
        <w:ind w:left="1256" w:leftChars="428" w:hanging="357" w:hangingChars="149"/>
        <w:rPr>
          <w:rFonts w:hint="eastAsia" w:ascii="仿宋_GB2312" w:hAnsi="仿宋_GB2312" w:eastAsia="仿宋_GB2312" w:cs="仿宋_GB2312"/>
          <w:sz w:val="24"/>
          <w:szCs w:val="28"/>
        </w:rPr>
      </w:pPr>
      <w:r>
        <w:rPr>
          <w:rFonts w:hint="default" w:ascii="仿宋_GB2312" w:hAnsi="仿宋_GB2312" w:eastAsia="仿宋_GB2312" w:cs="仿宋_GB2312"/>
          <w:kern w:val="2"/>
          <w:sz w:val="24"/>
          <w:szCs w:val="28"/>
          <w:lang w:val="en-US" w:eastAsia="zh-CN" w:bidi="ar-SA"/>
        </w:rPr>
        <w:t>1、</w:t>
      </w:r>
      <w:r>
        <w:rPr>
          <w:rFonts w:hint="eastAsia" w:ascii="仿宋_GB2312" w:hAnsi="仿宋_GB2312" w:eastAsia="仿宋_GB2312" w:cs="仿宋_GB2312"/>
          <w:sz w:val="24"/>
          <w:szCs w:val="28"/>
        </w:rPr>
        <w:t>投标人的营业执照</w:t>
      </w:r>
    </w:p>
    <w:p w14:paraId="52A06027">
      <w:pPr>
        <w:numPr>
          <w:ilvl w:val="0"/>
          <w:numId w:val="0"/>
        </w:numPr>
        <w:snapToGrid w:val="0"/>
        <w:spacing w:line="360" w:lineRule="auto"/>
        <w:ind w:left="1256" w:leftChars="428" w:hanging="357" w:hangingChars="149"/>
        <w:rPr>
          <w:rFonts w:hint="eastAsia" w:ascii="仿宋_GB2312" w:hAnsi="仿宋_GB2312" w:eastAsia="仿宋_GB2312" w:cs="仿宋_GB2312"/>
          <w:sz w:val="24"/>
          <w:szCs w:val="28"/>
        </w:rPr>
      </w:pPr>
      <w:r>
        <w:rPr>
          <w:rFonts w:hint="default" w:ascii="仿宋_GB2312" w:hAnsi="仿宋_GB2312" w:eastAsia="仿宋_GB2312" w:cs="仿宋_GB2312"/>
          <w:kern w:val="2"/>
          <w:sz w:val="24"/>
          <w:szCs w:val="28"/>
          <w:lang w:val="en-US" w:eastAsia="zh-CN" w:bidi="ar-SA"/>
        </w:rPr>
        <w:t>2、</w:t>
      </w:r>
      <w:r>
        <w:rPr>
          <w:rFonts w:hint="eastAsia" w:ascii="仿宋_GB2312" w:hAnsi="仿宋_GB2312" w:eastAsia="仿宋_GB2312" w:cs="仿宋_GB2312"/>
          <w:sz w:val="24"/>
          <w:szCs w:val="28"/>
        </w:rPr>
        <w:t>电子税务局纳税人信息截图</w:t>
      </w:r>
    </w:p>
    <w:p w14:paraId="7ED85B77">
      <w:pPr>
        <w:numPr>
          <w:ilvl w:val="0"/>
          <w:numId w:val="0"/>
        </w:numPr>
        <w:snapToGrid w:val="0"/>
        <w:spacing w:line="360" w:lineRule="auto"/>
        <w:ind w:left="1255" w:leftChars="430" w:hanging="352" w:hangingChars="147"/>
        <w:rPr>
          <w:rFonts w:hint="eastAsia" w:ascii="仿宋_GB2312" w:hAnsi="仿宋_GB2312" w:eastAsia="仿宋_GB2312" w:cs="仿宋_GB2312"/>
          <w:sz w:val="24"/>
          <w:szCs w:val="28"/>
          <w:lang w:val="en-US" w:eastAsia="zh-CN"/>
        </w:rPr>
      </w:pPr>
      <w:r>
        <w:rPr>
          <w:rFonts w:hint="eastAsia" w:ascii="仿宋_GB2312" w:hAnsi="仿宋_GB2312" w:eastAsia="仿宋_GB2312" w:cs="仿宋_GB2312"/>
          <w:sz w:val="24"/>
          <w:szCs w:val="28"/>
          <w:lang w:val="en-US" w:eastAsia="zh-CN"/>
        </w:rPr>
        <w:t>3、建设行政主管部门核发的建设工程质量检测机构综合资质证书           或建设工程质量检测机构专项资质；</w:t>
      </w:r>
    </w:p>
    <w:p w14:paraId="5321B70B">
      <w:pPr>
        <w:pStyle w:val="3"/>
        <w:rPr>
          <w:rFonts w:hint="default"/>
          <w:lang w:val="en-US" w:eastAsia="zh-CN"/>
        </w:rPr>
      </w:pPr>
      <w:r>
        <w:rPr>
          <w:rFonts w:hint="eastAsia" w:ascii="仿宋_GB2312" w:hAnsi="仿宋_GB2312" w:eastAsia="仿宋_GB2312" w:cs="仿宋_GB2312"/>
          <w:sz w:val="24"/>
          <w:szCs w:val="28"/>
          <w:lang w:val="en-US" w:eastAsia="zh-CN"/>
        </w:rPr>
        <w:t xml:space="preserve">        4、省级及以上质量技术监督部门颁发的检验检测机构资质认定证书（CMA证书）</w:t>
      </w:r>
    </w:p>
    <w:p w14:paraId="27B6DEDA">
      <w:pPr>
        <w:pStyle w:val="3"/>
        <w:rPr>
          <w:rFonts w:hint="default"/>
          <w:lang w:val="en-US"/>
        </w:rPr>
      </w:pPr>
    </w:p>
    <w:p w14:paraId="2E8859BA">
      <w:pPr>
        <w:snapToGrid w:val="0"/>
        <w:spacing w:line="360" w:lineRule="auto"/>
        <w:ind w:left="586" w:leftChars="279"/>
        <w:rPr>
          <w:rFonts w:hint="eastAsia" w:ascii="仿宋_GB2312" w:hAnsi="仿宋_GB2312" w:eastAsia="仿宋_GB2312" w:cs="仿宋_GB2312"/>
          <w:sz w:val="24"/>
          <w:szCs w:val="28"/>
        </w:rPr>
      </w:pPr>
    </w:p>
    <w:p w14:paraId="77CF4FD2">
      <w:pPr>
        <w:snapToGrid w:val="0"/>
        <w:spacing w:line="360" w:lineRule="auto"/>
        <w:rPr>
          <w:rFonts w:hint="eastAsia" w:ascii="仿宋_GB2312" w:hAnsi="仿宋_GB2312" w:eastAsia="仿宋_GB2312" w:cs="仿宋_GB2312"/>
          <w:sz w:val="24"/>
          <w:szCs w:val="28"/>
        </w:rPr>
      </w:pPr>
    </w:p>
    <w:p w14:paraId="64716D1F">
      <w:pPr>
        <w:snapToGrid w:val="0"/>
        <w:spacing w:line="360" w:lineRule="auto"/>
        <w:rPr>
          <w:rFonts w:hint="eastAsia" w:ascii="仿宋_GB2312" w:hAnsi="仿宋_GB2312" w:eastAsia="仿宋_GB2312" w:cs="仿宋_GB2312"/>
          <w:sz w:val="24"/>
          <w:szCs w:val="28"/>
        </w:rPr>
      </w:pPr>
    </w:p>
    <w:p w14:paraId="61467AA0">
      <w:pPr>
        <w:snapToGrid w:val="0"/>
        <w:spacing w:line="360" w:lineRule="auto"/>
        <w:rPr>
          <w:rFonts w:hint="eastAsia" w:ascii="仿宋_GB2312" w:hAnsi="仿宋_GB2312" w:eastAsia="仿宋_GB2312" w:cs="仿宋_GB2312"/>
          <w:sz w:val="24"/>
          <w:szCs w:val="28"/>
        </w:rPr>
      </w:pPr>
    </w:p>
    <w:p w14:paraId="283FB370">
      <w:pPr>
        <w:snapToGrid w:val="0"/>
        <w:spacing w:line="360" w:lineRule="auto"/>
        <w:rPr>
          <w:rFonts w:ascii="仿宋_GB2312" w:hAnsi="仿宋_GB2312" w:eastAsia="仿宋_GB2312" w:cs="仿宋_GB2312"/>
          <w:sz w:val="24"/>
          <w:szCs w:val="28"/>
        </w:rPr>
      </w:pPr>
    </w:p>
    <w:p w14:paraId="12D3578B">
      <w:pPr>
        <w:snapToGrid w:val="0"/>
        <w:spacing w:line="360" w:lineRule="auto"/>
        <w:ind w:left="586" w:leftChars="279"/>
        <w:rPr>
          <w:rFonts w:hint="eastAsia" w:ascii="仿宋_GB2312" w:hAnsi="仿宋_GB2312" w:eastAsia="仿宋_GB2312" w:cs="仿宋_GB2312"/>
          <w:sz w:val="24"/>
          <w:szCs w:val="28"/>
        </w:rPr>
      </w:pPr>
    </w:p>
    <w:p w14:paraId="6053FAB2">
      <w:pPr>
        <w:snapToGrid w:val="0"/>
        <w:spacing w:line="360" w:lineRule="auto"/>
        <w:rPr>
          <w:rFonts w:hint="eastAsia" w:ascii="仿宋_GB2312" w:hAnsi="仿宋_GB2312" w:eastAsia="仿宋_GB2312" w:cs="仿宋_GB2312"/>
          <w:sz w:val="22"/>
        </w:rPr>
      </w:pPr>
      <w:r>
        <w:rPr>
          <w:rFonts w:hint="eastAsia" w:ascii="仿宋_GB2312" w:hAnsi="仿宋_GB2312" w:eastAsia="仿宋_GB2312" w:cs="仿宋_GB2312"/>
          <w:sz w:val="24"/>
          <w:szCs w:val="28"/>
        </w:rPr>
        <w:t>电子税务局纳税人信息截图示例（须可见公司全称）：</w:t>
      </w:r>
    </w:p>
    <w:p w14:paraId="28119436">
      <w:pPr>
        <w:numPr>
          <w:ilvl w:val="0"/>
          <w:numId w:val="0"/>
        </w:numPr>
        <w:snapToGrid w:val="0"/>
        <w:spacing w:line="360" w:lineRule="auto"/>
        <w:ind w:left="0" w:leftChars="0" w:firstLine="0" w:firstLineChars="0"/>
        <w:rPr>
          <w:rFonts w:hint="eastAsia" w:ascii="宋体" w:hAnsi="宋体"/>
          <w:color w:val="000000"/>
          <w:sz w:val="24"/>
          <w:szCs w:val="28"/>
        </w:rPr>
      </w:pPr>
      <w:r>
        <w:rPr>
          <w:rFonts w:hint="eastAsia" w:ascii="仿宋_GB2312" w:hAnsi="仿宋_GB2312" w:eastAsia="仿宋_GB2312" w:cs="仿宋_GB2312"/>
          <w:b/>
          <w:kern w:val="0"/>
          <w:sz w:val="32"/>
          <w:szCs w:val="20"/>
        </w:rPr>
        <w:drawing>
          <wp:inline distT="0" distB="0" distL="114300" distR="114300">
            <wp:extent cx="5746750" cy="2830830"/>
            <wp:effectExtent l="0" t="0" r="6350" b="7620"/>
            <wp:docPr id="1" name="图片 1" descr="9713e844d82cfd2ded1b0ff6948feddb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713e844d82cfd2ded1b0ff6948feddb_"/>
                    <pic:cNvPicPr>
                      <a:picLocks noChangeAspect="1"/>
                    </pic:cNvPicPr>
                  </pic:nvPicPr>
                  <pic:blipFill>
                    <a:blip r:embed="rId5"/>
                    <a:stretch>
                      <a:fillRect/>
                    </a:stretch>
                  </pic:blipFill>
                  <pic:spPr>
                    <a:xfrm>
                      <a:off x="0" y="0"/>
                      <a:ext cx="5746750" cy="2830830"/>
                    </a:xfrm>
                    <a:prstGeom prst="rect">
                      <a:avLst/>
                    </a:prstGeom>
                    <a:noFill/>
                    <a:ln>
                      <a:noFill/>
                    </a:ln>
                  </pic:spPr>
                </pic:pic>
              </a:graphicData>
            </a:graphic>
          </wp:inline>
        </w:drawing>
      </w:r>
    </w:p>
    <w:p w14:paraId="0A1AE730">
      <w:pPr>
        <w:rPr>
          <w:rFonts w:hint="eastAsia" w:ascii="宋体" w:hAnsi="宋体"/>
          <w:b/>
          <w:color w:val="000000"/>
          <w:kern w:val="0"/>
          <w:sz w:val="32"/>
          <w:szCs w:val="20"/>
        </w:rPr>
      </w:pPr>
      <w:r>
        <w:rPr>
          <w:rFonts w:ascii="宋体" w:hAnsi="宋体"/>
          <w:b/>
          <w:color w:val="000000"/>
          <w:kern w:val="0"/>
          <w:sz w:val="32"/>
          <w:szCs w:val="20"/>
        </w:rPr>
        <w:br w:type="page"/>
      </w:r>
      <w:bookmarkEnd w:id="24"/>
      <w:bookmarkEnd w:id="25"/>
      <w:bookmarkEnd w:id="26"/>
      <w:r>
        <w:rPr>
          <w:rFonts w:hint="eastAsia" w:ascii="宋体" w:hAnsi="宋体"/>
          <w:b/>
          <w:color w:val="000000"/>
          <w:kern w:val="0"/>
          <w:sz w:val="32"/>
          <w:szCs w:val="20"/>
        </w:rPr>
        <w:t>附件8：其他资料（如有）</w:t>
      </w:r>
    </w:p>
    <w:p w14:paraId="5A3EB252">
      <w:pPr>
        <w:tabs>
          <w:tab w:val="left" w:pos="840"/>
        </w:tabs>
        <w:spacing w:line="360" w:lineRule="auto"/>
        <w:ind w:firstLine="424" w:firstLineChars="202"/>
        <w:rPr>
          <w:rFonts w:ascii="宋体" w:hAnsi="宋体" w:cs="宋体"/>
          <w:kern w:val="0"/>
          <w:szCs w:val="21"/>
        </w:rPr>
      </w:pPr>
      <w:r>
        <w:rPr>
          <w:rFonts w:hint="eastAsia" w:ascii="宋体" w:hAnsi="宋体" w:cs="宋体"/>
          <w:kern w:val="0"/>
          <w:szCs w:val="21"/>
        </w:rPr>
        <w:t>（1）企业实力的相关证明材料（不作强制性要求，由投标人自行编制，并附相关证明材料；联合体参加投标时，可根据本项目评标办法要求提交）；</w:t>
      </w:r>
    </w:p>
    <w:p w14:paraId="0CAF7B3D">
      <w:pPr>
        <w:tabs>
          <w:tab w:val="left" w:pos="840"/>
        </w:tabs>
        <w:spacing w:line="360" w:lineRule="auto"/>
        <w:ind w:firstLine="424" w:firstLineChars="202"/>
        <w:rPr>
          <w:rFonts w:ascii="宋体" w:hAnsi="宋体" w:cs="宋体"/>
          <w:kern w:val="0"/>
          <w:szCs w:val="21"/>
        </w:rPr>
      </w:pPr>
      <w:r>
        <w:rPr>
          <w:rFonts w:hint="eastAsia" w:ascii="宋体" w:hAnsi="宋体" w:cs="宋体"/>
          <w:kern w:val="0"/>
          <w:szCs w:val="21"/>
        </w:rPr>
        <w:t>（2）其他辅助说明资料。（如有，附相关证明资料复印件，格式自定）</w:t>
      </w:r>
    </w:p>
    <w:p w14:paraId="6C5AB027">
      <w:pPr>
        <w:tabs>
          <w:tab w:val="left" w:pos="840"/>
        </w:tabs>
        <w:spacing w:line="360" w:lineRule="auto"/>
        <w:ind w:firstLine="424" w:firstLineChars="202"/>
        <w:rPr>
          <w:rFonts w:ascii="宋体" w:hAnsi="宋体" w:cs="宋体"/>
          <w:kern w:val="0"/>
          <w:szCs w:val="21"/>
        </w:rPr>
      </w:pPr>
      <w:r>
        <w:rPr>
          <w:rFonts w:hint="eastAsia" w:ascii="宋体" w:hAnsi="宋体" w:cs="宋体"/>
          <w:kern w:val="0"/>
          <w:szCs w:val="21"/>
        </w:rPr>
        <w:t>备注：上述投标人提供的相关辅助说明材料，均须加盖企业法人公章；如以联合体形式投标的，由联合体牵头人加盖公司法人公章。</w:t>
      </w:r>
    </w:p>
    <w:p w14:paraId="6EDE4CAB">
      <w:pPr>
        <w:spacing w:line="360" w:lineRule="auto"/>
        <w:ind w:firstLine="643" w:firstLineChars="200"/>
        <w:rPr>
          <w:rFonts w:hint="eastAsia" w:ascii="宋体" w:hAnsi="宋体"/>
          <w:b/>
          <w:color w:val="000000"/>
          <w:kern w:val="0"/>
          <w:sz w:val="32"/>
          <w:szCs w:val="20"/>
        </w:rPr>
      </w:pPr>
    </w:p>
    <w:p w14:paraId="25D9739A">
      <w:pPr>
        <w:widowControl/>
        <w:snapToGrid w:val="0"/>
        <w:spacing w:line="360" w:lineRule="auto"/>
        <w:ind w:firstLine="803" w:firstLineChars="250"/>
        <w:jc w:val="center"/>
        <w:rPr>
          <w:rFonts w:hint="eastAsia" w:eastAsia="黑体"/>
          <w:b/>
          <w:bCs/>
          <w:sz w:val="32"/>
        </w:rPr>
      </w:pPr>
    </w:p>
    <w:p w14:paraId="5EB2B465">
      <w:pPr>
        <w:widowControl/>
        <w:snapToGrid w:val="0"/>
        <w:spacing w:line="360" w:lineRule="auto"/>
        <w:ind w:firstLine="803" w:firstLineChars="250"/>
        <w:jc w:val="center"/>
        <w:rPr>
          <w:rFonts w:hint="eastAsia" w:eastAsia="黑体"/>
          <w:b/>
          <w:bCs/>
          <w:sz w:val="32"/>
        </w:rPr>
      </w:pPr>
    </w:p>
    <w:p w14:paraId="3A842243">
      <w:pPr>
        <w:widowControl/>
        <w:snapToGrid w:val="0"/>
        <w:spacing w:line="360" w:lineRule="auto"/>
        <w:ind w:firstLine="803" w:firstLineChars="250"/>
        <w:jc w:val="center"/>
        <w:rPr>
          <w:rFonts w:hint="eastAsia" w:eastAsia="黑体"/>
          <w:b/>
          <w:bCs/>
          <w:sz w:val="32"/>
        </w:rPr>
      </w:pPr>
    </w:p>
    <w:p w14:paraId="35293303">
      <w:pPr>
        <w:widowControl/>
        <w:snapToGrid w:val="0"/>
        <w:spacing w:line="360" w:lineRule="auto"/>
        <w:ind w:firstLine="803" w:firstLineChars="250"/>
        <w:jc w:val="center"/>
        <w:rPr>
          <w:rFonts w:hint="eastAsia" w:eastAsia="黑体"/>
          <w:b/>
          <w:bCs/>
          <w:sz w:val="32"/>
        </w:rPr>
      </w:pPr>
    </w:p>
    <w:p w14:paraId="20D2FC8C">
      <w:pPr>
        <w:widowControl/>
        <w:snapToGrid w:val="0"/>
        <w:spacing w:line="360" w:lineRule="auto"/>
        <w:ind w:firstLine="803" w:firstLineChars="250"/>
        <w:jc w:val="center"/>
        <w:rPr>
          <w:rFonts w:hint="eastAsia" w:eastAsia="黑体"/>
          <w:b/>
          <w:bCs/>
          <w:sz w:val="32"/>
        </w:rPr>
      </w:pPr>
    </w:p>
    <w:p w14:paraId="231EF608">
      <w:pPr>
        <w:widowControl/>
        <w:snapToGrid w:val="0"/>
        <w:spacing w:line="360" w:lineRule="auto"/>
        <w:ind w:firstLine="803" w:firstLineChars="250"/>
        <w:jc w:val="center"/>
        <w:rPr>
          <w:rFonts w:hint="eastAsia" w:eastAsia="黑体"/>
          <w:b/>
          <w:bCs/>
          <w:sz w:val="32"/>
        </w:rPr>
      </w:pPr>
    </w:p>
    <w:p w14:paraId="67992964">
      <w:pPr>
        <w:widowControl/>
        <w:snapToGrid w:val="0"/>
        <w:spacing w:line="360" w:lineRule="auto"/>
        <w:ind w:firstLine="803" w:firstLineChars="250"/>
        <w:jc w:val="center"/>
        <w:rPr>
          <w:rFonts w:hint="eastAsia" w:eastAsia="黑体"/>
          <w:b/>
          <w:bCs/>
          <w:sz w:val="32"/>
        </w:rPr>
      </w:pPr>
    </w:p>
    <w:p w14:paraId="7C6E467C">
      <w:pPr>
        <w:widowControl/>
        <w:snapToGrid w:val="0"/>
        <w:spacing w:line="360" w:lineRule="auto"/>
        <w:ind w:firstLine="803" w:firstLineChars="250"/>
        <w:jc w:val="center"/>
        <w:rPr>
          <w:rFonts w:hint="eastAsia" w:eastAsia="黑体"/>
          <w:b/>
          <w:bCs/>
          <w:sz w:val="32"/>
        </w:rPr>
      </w:pPr>
    </w:p>
    <w:p w14:paraId="179D0C58">
      <w:pPr>
        <w:widowControl/>
        <w:snapToGrid w:val="0"/>
        <w:spacing w:line="360" w:lineRule="auto"/>
        <w:ind w:firstLine="803" w:firstLineChars="250"/>
        <w:jc w:val="center"/>
        <w:rPr>
          <w:rFonts w:hint="eastAsia" w:eastAsia="黑体"/>
          <w:b/>
          <w:bCs/>
          <w:sz w:val="32"/>
        </w:rPr>
      </w:pPr>
    </w:p>
    <w:p w14:paraId="7961F5F4">
      <w:pPr>
        <w:widowControl/>
        <w:snapToGrid w:val="0"/>
        <w:spacing w:line="360" w:lineRule="auto"/>
        <w:ind w:firstLine="803" w:firstLineChars="250"/>
        <w:jc w:val="center"/>
        <w:rPr>
          <w:rFonts w:hint="eastAsia" w:eastAsia="黑体"/>
          <w:b/>
          <w:bCs/>
          <w:sz w:val="32"/>
        </w:rPr>
      </w:pPr>
    </w:p>
    <w:p w14:paraId="3C185C42">
      <w:pPr>
        <w:widowControl/>
        <w:snapToGrid w:val="0"/>
        <w:spacing w:line="360" w:lineRule="auto"/>
        <w:ind w:firstLine="803" w:firstLineChars="250"/>
        <w:jc w:val="center"/>
        <w:rPr>
          <w:rFonts w:hint="eastAsia" w:eastAsia="黑体"/>
          <w:b/>
          <w:bCs/>
          <w:sz w:val="32"/>
        </w:rPr>
      </w:pPr>
    </w:p>
    <w:p w14:paraId="3EC2BAEE">
      <w:pPr>
        <w:widowControl/>
        <w:snapToGrid w:val="0"/>
        <w:spacing w:line="360" w:lineRule="auto"/>
        <w:ind w:firstLine="803" w:firstLineChars="250"/>
        <w:jc w:val="center"/>
        <w:rPr>
          <w:rFonts w:hint="eastAsia" w:eastAsia="黑体"/>
          <w:b/>
          <w:bCs/>
          <w:sz w:val="32"/>
        </w:rPr>
      </w:pPr>
    </w:p>
    <w:p w14:paraId="3C901E26">
      <w:pPr>
        <w:widowControl/>
        <w:snapToGrid w:val="0"/>
        <w:spacing w:line="360" w:lineRule="auto"/>
        <w:ind w:firstLine="803" w:firstLineChars="250"/>
        <w:jc w:val="center"/>
        <w:rPr>
          <w:rFonts w:hint="eastAsia" w:eastAsia="黑体"/>
          <w:b/>
          <w:bCs/>
          <w:sz w:val="32"/>
        </w:rPr>
      </w:pPr>
    </w:p>
    <w:p w14:paraId="557E7E5E">
      <w:pPr>
        <w:widowControl/>
        <w:snapToGrid w:val="0"/>
        <w:spacing w:line="360" w:lineRule="auto"/>
        <w:ind w:firstLine="803" w:firstLineChars="250"/>
        <w:jc w:val="center"/>
        <w:rPr>
          <w:rFonts w:hint="eastAsia" w:eastAsia="黑体"/>
          <w:b/>
          <w:bCs/>
          <w:sz w:val="32"/>
        </w:rPr>
      </w:pPr>
    </w:p>
    <w:p w14:paraId="4F643209">
      <w:pPr>
        <w:widowControl/>
        <w:snapToGrid w:val="0"/>
        <w:spacing w:line="360" w:lineRule="auto"/>
        <w:ind w:firstLine="803" w:firstLineChars="250"/>
        <w:jc w:val="center"/>
        <w:rPr>
          <w:rFonts w:hint="eastAsia" w:eastAsia="黑体"/>
          <w:b/>
          <w:bCs/>
          <w:sz w:val="32"/>
        </w:rPr>
      </w:pPr>
    </w:p>
    <w:p w14:paraId="75D8C8CD">
      <w:pPr>
        <w:widowControl/>
        <w:snapToGrid w:val="0"/>
        <w:spacing w:line="360" w:lineRule="auto"/>
        <w:ind w:firstLine="803" w:firstLineChars="250"/>
        <w:jc w:val="center"/>
        <w:rPr>
          <w:rFonts w:hint="eastAsia" w:eastAsia="黑体"/>
          <w:b/>
          <w:bCs/>
          <w:sz w:val="32"/>
        </w:rPr>
      </w:pPr>
    </w:p>
    <w:p w14:paraId="0889EE38">
      <w:pPr>
        <w:widowControl/>
        <w:snapToGrid w:val="0"/>
        <w:spacing w:line="360" w:lineRule="auto"/>
        <w:ind w:firstLine="803" w:firstLineChars="250"/>
        <w:jc w:val="center"/>
        <w:rPr>
          <w:rFonts w:hint="eastAsia" w:eastAsia="黑体"/>
          <w:b/>
          <w:bCs/>
          <w:sz w:val="32"/>
        </w:rPr>
      </w:pPr>
    </w:p>
    <w:p w14:paraId="3381E67A">
      <w:pPr>
        <w:widowControl/>
        <w:snapToGrid w:val="0"/>
        <w:spacing w:line="360" w:lineRule="auto"/>
        <w:ind w:firstLine="803" w:firstLineChars="250"/>
        <w:jc w:val="center"/>
        <w:rPr>
          <w:rFonts w:hint="eastAsia" w:eastAsia="黑体"/>
          <w:b/>
          <w:bCs/>
          <w:sz w:val="32"/>
        </w:rPr>
      </w:pPr>
    </w:p>
    <w:p w14:paraId="2F77C67A">
      <w:pPr>
        <w:widowControl/>
        <w:snapToGrid w:val="0"/>
        <w:spacing w:line="360" w:lineRule="auto"/>
        <w:ind w:firstLine="803" w:firstLineChars="250"/>
        <w:jc w:val="center"/>
        <w:rPr>
          <w:rFonts w:hint="eastAsia" w:eastAsia="黑体"/>
          <w:b/>
          <w:bCs/>
          <w:sz w:val="32"/>
        </w:rPr>
      </w:pPr>
    </w:p>
    <w:p w14:paraId="0A74E298">
      <w:pPr>
        <w:widowControl/>
        <w:snapToGrid w:val="0"/>
        <w:spacing w:line="360" w:lineRule="auto"/>
        <w:ind w:firstLine="803" w:firstLineChars="250"/>
        <w:jc w:val="center"/>
        <w:rPr>
          <w:rFonts w:hint="eastAsia" w:eastAsia="黑体"/>
          <w:b/>
          <w:bCs/>
          <w:sz w:val="32"/>
        </w:rPr>
      </w:pPr>
    </w:p>
    <w:p w14:paraId="7605EFBE">
      <w:pPr>
        <w:widowControl/>
        <w:snapToGrid w:val="0"/>
        <w:spacing w:line="360" w:lineRule="auto"/>
        <w:ind w:firstLine="803" w:firstLineChars="250"/>
        <w:jc w:val="center"/>
        <w:rPr>
          <w:rFonts w:hint="eastAsia" w:eastAsia="黑体"/>
          <w:b/>
          <w:bCs/>
          <w:sz w:val="32"/>
        </w:rPr>
      </w:pPr>
    </w:p>
    <w:p w14:paraId="4F1785F0">
      <w:pPr>
        <w:widowControl/>
        <w:snapToGrid w:val="0"/>
        <w:spacing w:line="360" w:lineRule="auto"/>
        <w:ind w:firstLine="803" w:firstLineChars="250"/>
        <w:jc w:val="center"/>
        <w:rPr>
          <w:rFonts w:hint="eastAsia" w:eastAsia="黑体"/>
          <w:b/>
          <w:bCs/>
          <w:sz w:val="32"/>
        </w:rPr>
      </w:pPr>
    </w:p>
    <w:p w14:paraId="314B5622">
      <w:pPr>
        <w:widowControl/>
        <w:snapToGrid w:val="0"/>
        <w:spacing w:line="360" w:lineRule="auto"/>
        <w:ind w:firstLine="803" w:firstLineChars="250"/>
        <w:jc w:val="center"/>
        <w:rPr>
          <w:rFonts w:hint="eastAsia" w:eastAsia="黑体"/>
          <w:b/>
          <w:bCs/>
          <w:sz w:val="32"/>
        </w:rPr>
      </w:pPr>
    </w:p>
    <w:p w14:paraId="11916BE0">
      <w:pPr>
        <w:widowControl/>
        <w:snapToGrid w:val="0"/>
        <w:spacing w:line="360" w:lineRule="auto"/>
        <w:ind w:firstLine="803" w:firstLineChars="250"/>
        <w:jc w:val="center"/>
        <w:rPr>
          <w:rFonts w:hint="eastAsia" w:eastAsia="黑体"/>
          <w:b/>
          <w:bCs/>
          <w:sz w:val="32"/>
        </w:rPr>
      </w:pPr>
    </w:p>
    <w:p w14:paraId="129C9374">
      <w:pPr>
        <w:widowControl/>
        <w:snapToGrid w:val="0"/>
        <w:spacing w:line="360" w:lineRule="auto"/>
        <w:ind w:firstLine="803" w:firstLineChars="250"/>
        <w:jc w:val="center"/>
        <w:rPr>
          <w:rFonts w:hint="eastAsia" w:eastAsia="黑体"/>
          <w:b/>
          <w:bCs/>
          <w:sz w:val="32"/>
        </w:rPr>
      </w:pPr>
    </w:p>
    <w:p w14:paraId="21684241">
      <w:pPr>
        <w:widowControl/>
        <w:snapToGrid w:val="0"/>
        <w:spacing w:line="360" w:lineRule="auto"/>
        <w:ind w:firstLine="803" w:firstLineChars="250"/>
        <w:jc w:val="center"/>
        <w:rPr>
          <w:rFonts w:hint="eastAsia" w:eastAsia="黑体"/>
          <w:b/>
          <w:bCs/>
          <w:sz w:val="32"/>
        </w:rPr>
      </w:pPr>
    </w:p>
    <w:p w14:paraId="52D08C5C">
      <w:pPr>
        <w:widowControl/>
        <w:snapToGrid w:val="0"/>
        <w:spacing w:line="360" w:lineRule="auto"/>
        <w:ind w:firstLine="803" w:firstLineChars="250"/>
        <w:jc w:val="center"/>
        <w:rPr>
          <w:rFonts w:hint="eastAsia" w:eastAsia="黑体"/>
          <w:b/>
          <w:bCs/>
          <w:sz w:val="32"/>
        </w:rPr>
      </w:pPr>
    </w:p>
    <w:p w14:paraId="15D97907">
      <w:pPr>
        <w:widowControl/>
        <w:snapToGrid w:val="0"/>
        <w:spacing w:line="360" w:lineRule="auto"/>
        <w:ind w:firstLine="803" w:firstLineChars="250"/>
        <w:jc w:val="center"/>
        <w:rPr>
          <w:rFonts w:hint="eastAsia" w:eastAsia="黑体"/>
          <w:b/>
          <w:bCs/>
          <w:sz w:val="32"/>
        </w:rPr>
      </w:pPr>
    </w:p>
    <w:p w14:paraId="39012D92">
      <w:pPr>
        <w:widowControl/>
        <w:snapToGrid w:val="0"/>
        <w:spacing w:line="360" w:lineRule="auto"/>
        <w:ind w:firstLine="803" w:firstLineChars="250"/>
        <w:jc w:val="center"/>
        <w:rPr>
          <w:rFonts w:hint="eastAsia" w:eastAsia="黑体"/>
          <w:b/>
          <w:bCs/>
          <w:sz w:val="32"/>
        </w:rPr>
      </w:pPr>
    </w:p>
    <w:p w14:paraId="1E11E377">
      <w:pPr>
        <w:widowControl/>
        <w:snapToGrid w:val="0"/>
        <w:spacing w:line="360" w:lineRule="auto"/>
        <w:ind w:firstLine="803" w:firstLineChars="250"/>
        <w:jc w:val="center"/>
        <w:rPr>
          <w:rFonts w:hint="eastAsia" w:eastAsia="黑体"/>
          <w:b/>
          <w:bCs/>
          <w:sz w:val="32"/>
        </w:rPr>
      </w:pPr>
    </w:p>
    <w:p w14:paraId="002CC341">
      <w:pPr>
        <w:widowControl/>
        <w:snapToGrid w:val="0"/>
        <w:spacing w:line="360" w:lineRule="auto"/>
        <w:ind w:firstLine="803" w:firstLineChars="250"/>
        <w:jc w:val="center"/>
        <w:rPr>
          <w:rFonts w:hint="eastAsia" w:eastAsia="黑体"/>
          <w:b/>
          <w:bCs/>
          <w:sz w:val="32"/>
        </w:rPr>
      </w:pPr>
    </w:p>
    <w:p w14:paraId="0E880ECF">
      <w:pPr>
        <w:widowControl/>
        <w:snapToGrid w:val="0"/>
        <w:spacing w:line="360" w:lineRule="auto"/>
        <w:ind w:firstLine="803" w:firstLineChars="250"/>
        <w:jc w:val="center"/>
        <w:rPr>
          <w:rFonts w:eastAsia="黑体"/>
          <w:b/>
          <w:bCs/>
          <w:sz w:val="32"/>
        </w:rPr>
      </w:pPr>
      <w:r>
        <w:rPr>
          <w:rFonts w:hint="eastAsia" w:eastAsia="黑体"/>
          <w:b/>
          <w:bCs/>
          <w:sz w:val="32"/>
        </w:rPr>
        <w:t>第四部分 合同文件（格式）</w:t>
      </w:r>
    </w:p>
    <w:p w14:paraId="4A73FD9C">
      <w:pPr>
        <w:pStyle w:val="23"/>
        <w:wordWrap w:val="0"/>
        <w:jc w:val="right"/>
        <w:rPr>
          <w:rFonts w:hint="eastAsia"/>
          <w:b/>
        </w:rPr>
      </w:pPr>
      <w:r>
        <w:rPr>
          <w:rFonts w:eastAsia="黑体"/>
          <w:b/>
          <w:bCs/>
          <w:sz w:val="32"/>
        </w:rPr>
        <w:br w:type="page"/>
      </w:r>
      <w:r>
        <w:rPr>
          <w:rFonts w:hint="eastAsia"/>
          <w:b/>
        </w:rPr>
        <w:t xml:space="preserve">     </w:t>
      </w:r>
    </w:p>
    <w:p w14:paraId="1092D135">
      <w:pPr>
        <w:pStyle w:val="23"/>
        <w:wordWrap w:val="0"/>
        <w:jc w:val="right"/>
        <w:rPr>
          <w:rFonts w:ascii="仿宋_GB2312" w:hAnsi="宋体" w:eastAsia="仿宋_GB2312"/>
          <w:sz w:val="24"/>
        </w:rPr>
      </w:pPr>
      <w:r>
        <w:rPr>
          <w:rFonts w:hint="eastAsia"/>
          <w:b/>
        </w:rPr>
        <w:t xml:space="preserve">         </w:t>
      </w:r>
      <w:r>
        <w:rPr>
          <w:rFonts w:hint="eastAsia" w:ascii="仿宋_GB2312" w:hAnsi="宋体" w:eastAsia="仿宋_GB2312"/>
          <w:sz w:val="24"/>
        </w:rPr>
        <w:t xml:space="preserve">甲方合同编号：         </w:t>
      </w:r>
    </w:p>
    <w:p w14:paraId="0D7FF116">
      <w:pPr>
        <w:widowControl/>
        <w:rPr>
          <w:rFonts w:ascii="仿宋_GB2312" w:hAnsi="宋体" w:eastAsia="仿宋_GB2312"/>
          <w:kern w:val="0"/>
          <w:szCs w:val="21"/>
        </w:rPr>
      </w:pPr>
      <w:r>
        <w:rPr>
          <w:rFonts w:hint="eastAsia" w:ascii="仿宋_GB2312" w:hAnsi="宋体" w:eastAsia="仿宋_GB2312"/>
          <w:kern w:val="0"/>
          <w:szCs w:val="21"/>
        </w:rPr>
        <w:t xml:space="preserve">                                              </w:t>
      </w:r>
      <w:r>
        <w:rPr>
          <w:rFonts w:hint="eastAsia" w:ascii="仿宋_GB2312" w:hAnsi="宋体" w:eastAsia="仿宋_GB2312"/>
          <w:kern w:val="0"/>
          <w:sz w:val="24"/>
        </w:rPr>
        <w:t xml:space="preserve">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 xml:space="preserve">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乙方合同编号：</w:t>
      </w:r>
    </w:p>
    <w:p w14:paraId="7CE91A8C">
      <w:pPr>
        <w:spacing w:line="360" w:lineRule="auto"/>
        <w:ind w:firstLine="9939" w:firstLineChars="2250"/>
        <w:rPr>
          <w:b/>
          <w:bCs/>
          <w:color w:val="000000"/>
          <w:sz w:val="44"/>
          <w:szCs w:val="44"/>
        </w:rPr>
      </w:pPr>
    </w:p>
    <w:p w14:paraId="23F7AA4E">
      <w:pPr>
        <w:spacing w:line="360" w:lineRule="auto"/>
        <w:ind w:firstLine="1767" w:firstLineChars="400"/>
        <w:rPr>
          <w:b/>
          <w:bCs/>
          <w:color w:val="000000"/>
          <w:sz w:val="44"/>
          <w:szCs w:val="44"/>
        </w:rPr>
      </w:pPr>
    </w:p>
    <w:p w14:paraId="34B5B03F">
      <w:pPr>
        <w:spacing w:line="360" w:lineRule="auto"/>
        <w:ind w:firstLine="1767" w:firstLineChars="400"/>
        <w:rPr>
          <w:b/>
          <w:bCs/>
          <w:color w:val="000000"/>
          <w:sz w:val="44"/>
          <w:szCs w:val="44"/>
        </w:rPr>
      </w:pPr>
    </w:p>
    <w:p w14:paraId="64B6D475">
      <w:pPr>
        <w:spacing w:line="360" w:lineRule="auto"/>
        <w:jc w:val="center"/>
        <w:rPr>
          <w:b/>
          <w:bCs/>
          <w:color w:val="000000"/>
          <w:sz w:val="48"/>
          <w:szCs w:val="48"/>
        </w:rPr>
      </w:pPr>
      <w:r>
        <w:rPr>
          <w:rFonts w:hint="eastAsia"/>
          <w:b/>
          <w:bCs/>
          <w:color w:val="000000"/>
          <w:sz w:val="48"/>
          <w:szCs w:val="48"/>
          <w:lang w:val="en-US" w:eastAsia="zh-CN"/>
        </w:rPr>
        <w:t>工程检测服务</w:t>
      </w:r>
      <w:r>
        <w:rPr>
          <w:rFonts w:hint="eastAsia"/>
          <w:b/>
          <w:bCs/>
          <w:color w:val="000000"/>
          <w:sz w:val="48"/>
          <w:szCs w:val="48"/>
        </w:rPr>
        <w:t>合同</w:t>
      </w:r>
    </w:p>
    <w:p w14:paraId="2E4D5C82">
      <w:pPr>
        <w:spacing w:line="360" w:lineRule="auto"/>
        <w:jc w:val="center"/>
        <w:rPr>
          <w:rFonts w:ascii="宋体" w:hAnsi="宋体" w:eastAsia="宋体" w:cs="宋体"/>
          <w:color w:val="000000"/>
          <w:sz w:val="30"/>
          <w:szCs w:val="30"/>
        </w:rPr>
      </w:pPr>
    </w:p>
    <w:p w14:paraId="6F854956">
      <w:pPr>
        <w:pStyle w:val="3"/>
      </w:pPr>
    </w:p>
    <w:p w14:paraId="22440869">
      <w:pPr>
        <w:tabs>
          <w:tab w:val="left" w:pos="7035"/>
          <w:tab w:val="left" w:pos="7245"/>
          <w:tab w:val="left" w:pos="7455"/>
        </w:tabs>
        <w:spacing w:line="720" w:lineRule="auto"/>
        <w:ind w:right="-210" w:rightChars="-100" w:firstLine="562" w:firstLineChars="200"/>
        <w:rPr>
          <w:b/>
          <w:sz w:val="28"/>
          <w:u w:val="single"/>
        </w:rPr>
      </w:pPr>
      <w:r>
        <w:rPr>
          <w:rFonts w:hint="eastAsia"/>
          <w:b/>
          <w:sz w:val="28"/>
        </w:rPr>
        <w:t>（甲方）：</w:t>
      </w:r>
      <w:r>
        <w:rPr>
          <w:rFonts w:hint="eastAsia"/>
          <w:b/>
          <w:sz w:val="28"/>
          <w:u w:val="single"/>
          <w:lang w:eastAsia="zh-CN"/>
        </w:rPr>
        <w:t>东莞市城市工程建设集团有限公司</w:t>
      </w:r>
      <w:r>
        <w:rPr>
          <w:b/>
          <w:sz w:val="28"/>
          <w:u w:val="single"/>
        </w:rPr>
        <w:t xml:space="preserve"> </w:t>
      </w:r>
    </w:p>
    <w:p w14:paraId="14FB853D">
      <w:pPr>
        <w:tabs>
          <w:tab w:val="left" w:pos="7140"/>
          <w:tab w:val="left" w:pos="7350"/>
        </w:tabs>
        <w:spacing w:line="720" w:lineRule="auto"/>
        <w:ind w:right="-210" w:rightChars="-100" w:firstLine="562" w:firstLineChars="200"/>
        <w:rPr>
          <w:b/>
          <w:sz w:val="28"/>
          <w:u w:val="single"/>
        </w:rPr>
      </w:pPr>
      <w:r>
        <w:rPr>
          <w:rFonts w:hint="eastAsia"/>
          <w:b/>
          <w:sz w:val="28"/>
        </w:rPr>
        <w:t>（乙方）：</w:t>
      </w:r>
      <w:r>
        <w:rPr>
          <w:rFonts w:hint="eastAsia" w:cs="宋体"/>
          <w:b/>
          <w:sz w:val="28"/>
          <w:szCs w:val="28"/>
          <w:u w:val="single"/>
        </w:rPr>
        <w:t xml:space="preserve"> </w:t>
      </w:r>
      <w:r>
        <w:rPr>
          <w:rFonts w:hint="eastAsia" w:cs="宋体"/>
          <w:b/>
          <w:sz w:val="28"/>
          <w:szCs w:val="28"/>
          <w:u w:val="single"/>
          <w:lang w:val="en-US" w:eastAsia="zh-CN"/>
        </w:rPr>
        <w:t xml:space="preserve">                           </w:t>
      </w:r>
      <w:r>
        <w:rPr>
          <w:b/>
          <w:sz w:val="28"/>
          <w:u w:val="single"/>
        </w:rPr>
        <w:t xml:space="preserve"> </w:t>
      </w:r>
    </w:p>
    <w:p w14:paraId="52C11167">
      <w:pPr>
        <w:tabs>
          <w:tab w:val="left" w:pos="7035"/>
          <w:tab w:val="left" w:pos="7245"/>
          <w:tab w:val="left" w:pos="7455"/>
        </w:tabs>
        <w:spacing w:line="720" w:lineRule="auto"/>
        <w:ind w:right="-210" w:rightChars="-100" w:firstLine="562" w:firstLineChars="200"/>
        <w:rPr>
          <w:rFonts w:hint="eastAsia"/>
          <w:b/>
          <w:sz w:val="28"/>
        </w:rPr>
      </w:pPr>
    </w:p>
    <w:p w14:paraId="73E6EBAC">
      <w:pPr>
        <w:tabs>
          <w:tab w:val="left" w:pos="7035"/>
          <w:tab w:val="left" w:pos="7245"/>
          <w:tab w:val="left" w:pos="7455"/>
        </w:tabs>
        <w:spacing w:line="720" w:lineRule="auto"/>
        <w:ind w:right="-210" w:rightChars="-100" w:firstLine="562" w:firstLineChars="200"/>
      </w:pPr>
      <w:r>
        <w:rPr>
          <w:rFonts w:hint="eastAsia"/>
          <w:b/>
          <w:sz w:val="28"/>
        </w:rPr>
        <w:t>工程名称：</w:t>
      </w:r>
      <w:r>
        <w:rPr>
          <w:rFonts w:hint="eastAsia"/>
          <w:b/>
          <w:bCs w:val="0"/>
          <w:color w:val="000000"/>
          <w:sz w:val="28"/>
          <w:szCs w:val="28"/>
          <w:u w:val="single"/>
          <w:lang w:eastAsia="zh-CN"/>
        </w:rPr>
        <w:t>东莞市应急消防救援训练基地（新建）-工程检测服务</w:t>
      </w:r>
      <w:r>
        <w:t xml:space="preserve"> </w:t>
      </w:r>
    </w:p>
    <w:p w14:paraId="3BE5AA84">
      <w:pPr>
        <w:spacing w:line="480" w:lineRule="exact"/>
        <w:ind w:right="-210" w:rightChars="-100" w:firstLine="562" w:firstLineChars="200"/>
        <w:rPr>
          <w:rFonts w:hint="eastAsia" w:eastAsia="宋体"/>
          <w:b/>
          <w:sz w:val="28"/>
          <w:u w:val="single"/>
          <w:lang w:eastAsia="zh-CN"/>
        </w:rPr>
      </w:pPr>
      <w:r>
        <w:rPr>
          <w:rFonts w:hint="eastAsia"/>
          <w:b/>
          <w:sz w:val="28"/>
        </w:rPr>
        <w:t>工程地点：</w:t>
      </w:r>
      <w:r>
        <w:rPr>
          <w:rFonts w:hint="eastAsia"/>
          <w:b/>
          <w:bCs w:val="0"/>
          <w:sz w:val="28"/>
          <w:u w:val="single"/>
          <w:lang w:val="en-US" w:eastAsia="zh-CN"/>
        </w:rPr>
        <w:t>东莞市万江街道汾溪片区</w:t>
      </w:r>
    </w:p>
    <w:p w14:paraId="4E73B580">
      <w:pPr>
        <w:spacing w:line="480" w:lineRule="exact"/>
        <w:ind w:right="-210" w:rightChars="-100" w:firstLine="562" w:firstLineChars="200"/>
        <w:rPr>
          <w:rFonts w:ascii="宋体" w:hAnsi="宋体"/>
          <w:b/>
          <w:sz w:val="28"/>
        </w:rPr>
      </w:pPr>
    </w:p>
    <w:p w14:paraId="0EE51C86">
      <w:pPr>
        <w:spacing w:line="480" w:lineRule="exact"/>
        <w:ind w:right="-210" w:rightChars="-100" w:firstLine="562" w:firstLineChars="200"/>
        <w:rPr>
          <w:rFonts w:ascii="宋体" w:hAnsi="宋体"/>
          <w:b/>
          <w:sz w:val="28"/>
        </w:rPr>
      </w:pPr>
    </w:p>
    <w:p w14:paraId="67897A17">
      <w:pPr>
        <w:spacing w:line="480" w:lineRule="exact"/>
        <w:ind w:right="-210" w:rightChars="-100" w:firstLine="562" w:firstLineChars="200"/>
        <w:rPr>
          <w:rFonts w:ascii="宋体" w:hAnsi="宋体"/>
          <w:b/>
          <w:sz w:val="28"/>
        </w:rPr>
      </w:pPr>
    </w:p>
    <w:p w14:paraId="1EA470C6">
      <w:pPr>
        <w:spacing w:line="480" w:lineRule="exact"/>
        <w:ind w:right="-210" w:rightChars="-100" w:firstLine="562" w:firstLineChars="200"/>
        <w:rPr>
          <w:rFonts w:ascii="宋体" w:hAnsi="宋体"/>
          <w:b/>
          <w:sz w:val="28"/>
        </w:rPr>
      </w:pPr>
    </w:p>
    <w:p w14:paraId="5AF31FB0">
      <w:pPr>
        <w:spacing w:line="480" w:lineRule="exact"/>
        <w:ind w:right="-210" w:rightChars="-100" w:firstLine="562" w:firstLineChars="200"/>
        <w:rPr>
          <w:rFonts w:ascii="宋体" w:hAnsi="宋体"/>
          <w:b/>
          <w:sz w:val="28"/>
        </w:rPr>
      </w:pPr>
    </w:p>
    <w:p w14:paraId="11A42D9C">
      <w:pPr>
        <w:spacing w:line="480" w:lineRule="exact"/>
        <w:ind w:right="-210" w:rightChars="-100" w:firstLine="562" w:firstLineChars="200"/>
        <w:rPr>
          <w:rFonts w:ascii="宋体" w:hAnsi="宋体"/>
          <w:b/>
          <w:sz w:val="28"/>
        </w:rPr>
      </w:pPr>
    </w:p>
    <w:p w14:paraId="7B241B42">
      <w:pPr>
        <w:spacing w:line="480" w:lineRule="exact"/>
        <w:ind w:right="-210" w:rightChars="-100" w:firstLine="562" w:firstLineChars="200"/>
        <w:rPr>
          <w:rFonts w:ascii="宋体" w:hAnsi="宋体"/>
          <w:b/>
          <w:sz w:val="28"/>
        </w:rPr>
      </w:pPr>
    </w:p>
    <w:p w14:paraId="7D035DD1">
      <w:pPr>
        <w:tabs>
          <w:tab w:val="left" w:pos="7035"/>
          <w:tab w:val="left" w:pos="7245"/>
          <w:tab w:val="left" w:pos="7455"/>
        </w:tabs>
        <w:spacing w:line="720" w:lineRule="auto"/>
        <w:ind w:right="-210" w:rightChars="-100" w:firstLine="562" w:firstLineChars="200"/>
        <w:rPr>
          <w:b/>
          <w:sz w:val="28"/>
          <w:u w:val="single"/>
        </w:rPr>
      </w:pPr>
      <w:r>
        <w:rPr>
          <w:rFonts w:hint="eastAsia"/>
          <w:b/>
          <w:sz w:val="28"/>
        </w:rPr>
        <w:t>签约地点：</w:t>
      </w:r>
      <w:r>
        <w:rPr>
          <w:rFonts w:hint="eastAsia"/>
          <w:b/>
          <w:sz w:val="28"/>
          <w:u w:val="single"/>
        </w:rPr>
        <w:t>东莞</w:t>
      </w:r>
      <w:r>
        <w:rPr>
          <w:rFonts w:hint="eastAsia" w:ascii="宋体" w:hAnsi="宋体"/>
          <w:b/>
          <w:sz w:val="28"/>
          <w:u w:val="single"/>
        </w:rPr>
        <w:t>·</w:t>
      </w:r>
      <w:r>
        <w:rPr>
          <w:rFonts w:hint="eastAsia"/>
          <w:b/>
          <w:sz w:val="28"/>
          <w:u w:val="single"/>
        </w:rPr>
        <w:t>南城</w:t>
      </w:r>
      <w:r>
        <w:rPr>
          <w:b/>
          <w:sz w:val="28"/>
          <w:u w:val="single"/>
        </w:rPr>
        <w:t xml:space="preserve"> </w:t>
      </w:r>
    </w:p>
    <w:p w14:paraId="09BA3A19">
      <w:pPr>
        <w:tabs>
          <w:tab w:val="left" w:pos="7035"/>
          <w:tab w:val="left" w:pos="7245"/>
          <w:tab w:val="left" w:pos="7455"/>
        </w:tabs>
        <w:spacing w:line="720" w:lineRule="auto"/>
        <w:ind w:right="-210" w:rightChars="-100" w:firstLine="562" w:firstLineChars="200"/>
        <w:rPr>
          <w:b/>
          <w:sz w:val="28"/>
        </w:rPr>
      </w:pPr>
      <w:r>
        <w:rPr>
          <w:rFonts w:hint="eastAsia" w:ascii="宋体" w:hAnsi="宋体"/>
          <w:b/>
          <w:sz w:val="28"/>
        </w:rPr>
        <w:t>签订</w:t>
      </w:r>
      <w:r>
        <w:rPr>
          <w:rFonts w:hint="eastAsia"/>
          <w:b/>
          <w:sz w:val="28"/>
        </w:rPr>
        <w:t>日期</w:t>
      </w:r>
      <w:r>
        <w:rPr>
          <w:rFonts w:hint="eastAsia" w:ascii="宋体" w:hAnsi="宋体"/>
          <w:b/>
          <w:sz w:val="28"/>
        </w:rPr>
        <w:t>：</w:t>
      </w:r>
      <w:r>
        <w:rPr>
          <w:b/>
          <w:sz w:val="28"/>
          <w:u w:val="single"/>
        </w:rPr>
        <w:t xml:space="preserve"> </w:t>
      </w:r>
      <w:r>
        <w:rPr>
          <w:rFonts w:hint="eastAsia"/>
          <w:b/>
          <w:sz w:val="28"/>
          <w:u w:val="single"/>
        </w:rPr>
        <w:t>202</w:t>
      </w:r>
      <w:r>
        <w:rPr>
          <w:rFonts w:hint="eastAsia"/>
          <w:b/>
          <w:sz w:val="28"/>
          <w:u w:val="single"/>
          <w:lang w:val="en-US" w:eastAsia="zh-CN"/>
        </w:rPr>
        <w:t>5</w:t>
      </w:r>
      <w:r>
        <w:rPr>
          <w:b/>
          <w:sz w:val="28"/>
          <w:u w:val="single"/>
        </w:rPr>
        <w:t xml:space="preserve"> </w:t>
      </w:r>
      <w:r>
        <w:rPr>
          <w:rFonts w:hint="eastAsia"/>
          <w:b/>
          <w:sz w:val="28"/>
        </w:rPr>
        <w:t>年</w:t>
      </w:r>
      <w:r>
        <w:rPr>
          <w:b/>
          <w:sz w:val="28"/>
          <w:u w:val="single"/>
        </w:rPr>
        <w:t xml:space="preserve"> </w:t>
      </w:r>
      <w:r>
        <w:rPr>
          <w:rFonts w:hint="eastAsia"/>
          <w:b/>
          <w:sz w:val="28"/>
          <w:u w:val="single"/>
          <w:lang w:val="en-US" w:eastAsia="zh-CN"/>
        </w:rPr>
        <w:t xml:space="preserve">  </w:t>
      </w:r>
      <w:r>
        <w:rPr>
          <w:b/>
          <w:sz w:val="28"/>
          <w:u w:val="single"/>
        </w:rPr>
        <w:t xml:space="preserve"> </w:t>
      </w:r>
      <w:r>
        <w:rPr>
          <w:rFonts w:hint="eastAsia"/>
          <w:b/>
          <w:sz w:val="28"/>
        </w:rPr>
        <w:t>月</w:t>
      </w:r>
    </w:p>
    <w:p w14:paraId="5ADA12A9">
      <w:pPr>
        <w:pStyle w:val="4"/>
        <w:spacing w:line="360" w:lineRule="auto"/>
        <w:ind w:firstLine="0" w:firstLineChars="0"/>
        <w:rPr>
          <w:rFonts w:hint="eastAsia"/>
          <w:sz w:val="24"/>
          <w:u w:val="single"/>
          <w:lang w:val="en-US" w:eastAsia="zh-CN"/>
        </w:rPr>
      </w:pPr>
      <w:r>
        <w:rPr>
          <w:rFonts w:hint="eastAsia"/>
          <w:sz w:val="24"/>
        </w:rPr>
        <w:t>甲方：</w:t>
      </w:r>
      <w:r>
        <w:rPr>
          <w:rFonts w:hint="eastAsia"/>
          <w:b/>
          <w:bCs/>
          <w:sz w:val="24"/>
          <w:u w:val="single"/>
        </w:rPr>
        <w:t xml:space="preserve"> </w:t>
      </w:r>
      <w:r>
        <w:rPr>
          <w:rFonts w:hint="eastAsia"/>
          <w:b/>
          <w:bCs/>
          <w:sz w:val="24"/>
          <w:u w:val="single"/>
          <w:lang w:eastAsia="zh-CN"/>
        </w:rPr>
        <w:t>东莞市城市工程建设集团有限公司</w:t>
      </w:r>
      <w:r>
        <w:rPr>
          <w:rFonts w:hint="eastAsia"/>
          <w:b/>
          <w:bCs/>
          <w:sz w:val="24"/>
          <w:u w:val="single"/>
          <w:lang w:val="en-US" w:eastAsia="zh-CN"/>
        </w:rPr>
        <w:t xml:space="preserve">   </w:t>
      </w:r>
    </w:p>
    <w:p w14:paraId="73F1F261">
      <w:pPr>
        <w:pStyle w:val="4"/>
        <w:spacing w:line="360" w:lineRule="auto"/>
        <w:ind w:firstLine="0" w:firstLineChars="0"/>
        <w:rPr>
          <w:rFonts w:hint="eastAsia" w:eastAsia="宋体"/>
          <w:sz w:val="24"/>
          <w:u w:val="single"/>
          <w:lang w:val="en-US" w:eastAsia="zh-CN"/>
        </w:rPr>
      </w:pPr>
      <w:r>
        <w:rPr>
          <w:rFonts w:hint="eastAsia"/>
          <w:sz w:val="24"/>
        </w:rPr>
        <w:t>乙方：</w:t>
      </w:r>
      <w:r>
        <w:rPr>
          <w:rFonts w:hint="eastAsia"/>
          <w:sz w:val="24"/>
          <w:lang w:val="en-US" w:eastAsia="zh-CN"/>
        </w:rPr>
        <w:t xml:space="preserve"> </w:t>
      </w:r>
      <w:r>
        <w:rPr>
          <w:rFonts w:hint="eastAsia"/>
          <w:b/>
          <w:sz w:val="24"/>
          <w:u w:val="single"/>
          <w:lang w:val="en-US" w:eastAsia="zh-CN"/>
        </w:rPr>
        <w:t xml:space="preserve">                                 </w:t>
      </w:r>
    </w:p>
    <w:p w14:paraId="421249B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textAlignment w:val="auto"/>
        <w:outlineLvl w:val="9"/>
        <w:rPr>
          <w:rFonts w:hint="eastAsia" w:ascii="宋体" w:hAnsi="宋体" w:eastAsia="宋体" w:cs="Times New Roman"/>
          <w:sz w:val="24"/>
          <w:lang w:val="en-US" w:eastAsia="zh-CN"/>
        </w:rPr>
      </w:pPr>
      <w:r>
        <w:rPr>
          <w:rFonts w:hint="eastAsia" w:ascii="宋体" w:hAnsi="宋体" w:eastAsia="宋体" w:cs="Times New Roman"/>
          <w:sz w:val="24"/>
          <w:lang w:val="en-US" w:eastAsia="zh-CN"/>
        </w:rPr>
        <w:t>为了明确责任，分工协作，根据《中华人民共和国合同法》、《中华人民共和国建筑法》和有关建设工程管理法规、规章、技术规范、标准，经双方协商一致，签订本合同，以资共同遵守。</w:t>
      </w:r>
    </w:p>
    <w:p w14:paraId="72D1DC6C">
      <w:pPr>
        <w:keepNext w:val="0"/>
        <w:keepLines w:val="0"/>
        <w:pageBreakBefore w:val="0"/>
        <w:kinsoku/>
        <w:wordWrap/>
        <w:overflowPunct/>
        <w:topLinePunct w:val="0"/>
        <w:autoSpaceDE/>
        <w:autoSpaceDN/>
        <w:bidi w:val="0"/>
        <w:adjustRightInd/>
        <w:snapToGrid/>
        <w:spacing w:line="360" w:lineRule="auto"/>
        <w:ind w:right="0" w:rightChars="0" w:firstLine="482" w:firstLineChars="200"/>
        <w:jc w:val="left"/>
        <w:textAlignment w:val="auto"/>
        <w:outlineLvl w:val="9"/>
        <w:rPr>
          <w:rFonts w:hint="eastAsia" w:ascii="Times New Roman" w:hAnsi="Times New Roman"/>
          <w:b/>
          <w:kern w:val="2"/>
          <w:sz w:val="24"/>
          <w:szCs w:val="24"/>
        </w:rPr>
      </w:pPr>
      <w:r>
        <w:rPr>
          <w:rFonts w:hint="eastAsia" w:ascii="Times New Roman" w:hAnsi="Times New Roman"/>
          <w:b/>
          <w:kern w:val="2"/>
          <w:sz w:val="24"/>
          <w:szCs w:val="24"/>
          <w:lang w:eastAsia="zh-CN"/>
        </w:rPr>
        <w:t>一、</w:t>
      </w:r>
      <w:r>
        <w:rPr>
          <w:rFonts w:hint="eastAsia" w:ascii="Times New Roman" w:hAnsi="Times New Roman"/>
          <w:b/>
          <w:kern w:val="2"/>
          <w:sz w:val="24"/>
          <w:szCs w:val="24"/>
        </w:rPr>
        <w:t>工程概况</w:t>
      </w:r>
    </w:p>
    <w:p w14:paraId="4F70F9BB">
      <w:pPr>
        <w:keepNext w:val="0"/>
        <w:keepLines w:val="0"/>
        <w:pageBreakBefore w:val="0"/>
        <w:kinsoku/>
        <w:wordWrap/>
        <w:overflowPunct/>
        <w:topLinePunct w:val="0"/>
        <w:autoSpaceDE/>
        <w:autoSpaceDN/>
        <w:bidi w:val="0"/>
        <w:adjustRightInd/>
        <w:snapToGrid/>
        <w:spacing w:line="360" w:lineRule="auto"/>
        <w:ind w:right="0" w:rightChars="0" w:firstLine="480" w:firstLineChars="200"/>
        <w:jc w:val="left"/>
        <w:textAlignment w:val="auto"/>
        <w:outlineLvl w:val="9"/>
        <w:rPr>
          <w:rFonts w:hint="eastAsia" w:ascii="宋体" w:hAnsi="宋体" w:eastAsia="宋体"/>
          <w:sz w:val="24"/>
          <w:szCs w:val="24"/>
          <w:lang w:eastAsia="zh-CN"/>
        </w:rPr>
      </w:pPr>
      <w:r>
        <w:rPr>
          <w:rFonts w:hint="eastAsia" w:ascii="宋体" w:hAnsi="宋体"/>
          <w:sz w:val="24"/>
          <w:szCs w:val="24"/>
        </w:rPr>
        <w:t>工程名称：</w:t>
      </w:r>
      <w:r>
        <w:rPr>
          <w:rFonts w:hint="eastAsia" w:ascii="宋体" w:hAnsi="宋体"/>
          <w:sz w:val="24"/>
          <w:szCs w:val="24"/>
          <w:u w:val="single"/>
          <w:lang w:val="en-US" w:eastAsia="zh-CN"/>
        </w:rPr>
        <w:t>东莞市应急消防救援训练基地（新建）-工程检测服务</w:t>
      </w:r>
    </w:p>
    <w:p w14:paraId="3E235E7C">
      <w:pPr>
        <w:keepNext w:val="0"/>
        <w:keepLines w:val="0"/>
        <w:pageBreakBefore w:val="0"/>
        <w:kinsoku/>
        <w:wordWrap/>
        <w:overflowPunct/>
        <w:topLinePunct w:val="0"/>
        <w:autoSpaceDE/>
        <w:autoSpaceDN/>
        <w:bidi w:val="0"/>
        <w:adjustRightInd/>
        <w:snapToGrid/>
        <w:spacing w:line="360" w:lineRule="auto"/>
        <w:ind w:right="0" w:rightChars="0" w:firstLine="480" w:firstLineChars="200"/>
        <w:jc w:val="left"/>
        <w:textAlignment w:val="auto"/>
        <w:outlineLvl w:val="9"/>
        <w:rPr>
          <w:rFonts w:hint="eastAsia" w:ascii="宋体" w:hAnsi="宋体" w:eastAsia="宋体"/>
          <w:sz w:val="24"/>
          <w:lang w:val="en-US" w:eastAsia="zh-CN"/>
        </w:rPr>
      </w:pPr>
      <w:r>
        <w:rPr>
          <w:rFonts w:hint="eastAsia" w:ascii="宋体" w:hAnsi="宋体"/>
          <w:sz w:val="24"/>
          <w:szCs w:val="24"/>
        </w:rPr>
        <w:t>工程地点：</w:t>
      </w:r>
      <w:r>
        <w:rPr>
          <w:rFonts w:hint="eastAsia" w:ascii="宋体" w:hAnsi="宋体"/>
          <w:color w:val="000000"/>
          <w:kern w:val="0"/>
          <w:szCs w:val="21"/>
          <w:u w:val="single"/>
          <w:lang w:val="en-US" w:eastAsia="zh-CN"/>
        </w:rPr>
        <w:t>东莞市万江街道汾溪片区</w:t>
      </w:r>
    </w:p>
    <w:p w14:paraId="53442C01">
      <w:pPr>
        <w:keepNext w:val="0"/>
        <w:keepLines w:val="0"/>
        <w:pageBreakBefore w:val="0"/>
        <w:kinsoku/>
        <w:wordWrap/>
        <w:overflowPunct/>
        <w:topLinePunct w:val="0"/>
        <w:autoSpaceDE/>
        <w:autoSpaceDN/>
        <w:bidi w:val="0"/>
        <w:adjustRightInd/>
        <w:snapToGrid/>
        <w:spacing w:line="360" w:lineRule="auto"/>
        <w:ind w:right="0" w:rightChars="0" w:firstLine="482" w:firstLineChars="200"/>
        <w:jc w:val="left"/>
        <w:textAlignment w:val="auto"/>
        <w:outlineLvl w:val="9"/>
        <w:rPr>
          <w:rFonts w:hint="eastAsia" w:ascii="Times New Roman" w:hAnsi="Times New Roman"/>
          <w:b/>
          <w:kern w:val="2"/>
        </w:rPr>
      </w:pPr>
      <w:r>
        <w:rPr>
          <w:rFonts w:hint="eastAsia" w:ascii="Times New Roman" w:hAnsi="Times New Roman"/>
          <w:b/>
          <w:kern w:val="2"/>
          <w:sz w:val="24"/>
          <w:szCs w:val="24"/>
          <w:lang w:eastAsia="zh-CN"/>
        </w:rPr>
        <w:t>二、</w:t>
      </w:r>
      <w:r>
        <w:rPr>
          <w:rFonts w:hint="eastAsia" w:ascii="Times New Roman" w:hAnsi="Times New Roman"/>
          <w:b/>
          <w:kern w:val="2"/>
          <w:sz w:val="24"/>
          <w:szCs w:val="24"/>
        </w:rPr>
        <w:t>项目的内容范围、</w:t>
      </w:r>
      <w:r>
        <w:rPr>
          <w:rFonts w:hint="eastAsia"/>
          <w:b/>
          <w:kern w:val="2"/>
          <w:sz w:val="24"/>
          <w:szCs w:val="24"/>
          <w:lang w:val="en-US" w:eastAsia="zh-CN"/>
        </w:rPr>
        <w:t>期限、</w:t>
      </w:r>
      <w:r>
        <w:rPr>
          <w:rFonts w:hint="eastAsia" w:ascii="Times New Roman" w:hAnsi="Times New Roman"/>
          <w:b/>
          <w:kern w:val="2"/>
          <w:sz w:val="24"/>
          <w:szCs w:val="24"/>
        </w:rPr>
        <w:t>数量、费用、及付款方式</w:t>
      </w:r>
    </w:p>
    <w:p w14:paraId="21638C36">
      <w:pPr>
        <w:keepNext w:val="0"/>
        <w:keepLines w:val="0"/>
        <w:pageBreakBefore w:val="0"/>
        <w:numPr>
          <w:ilvl w:val="0"/>
          <w:numId w:val="1"/>
        </w:numPr>
        <w:kinsoku/>
        <w:wordWrap/>
        <w:overflowPunct/>
        <w:topLinePunct w:val="0"/>
        <w:autoSpaceDE/>
        <w:autoSpaceDN/>
        <w:bidi w:val="0"/>
        <w:adjustRightInd/>
        <w:snapToGrid/>
        <w:spacing w:line="360" w:lineRule="auto"/>
        <w:ind w:right="0" w:rightChars="0" w:firstLine="480" w:firstLineChars="200"/>
        <w:textAlignment w:val="auto"/>
        <w:outlineLvl w:val="9"/>
        <w:rPr>
          <w:rFonts w:hint="eastAsia" w:ascii="宋体" w:hAnsi="宋体" w:eastAsia="宋体" w:cs="Times New Roman"/>
          <w:sz w:val="24"/>
          <w:lang w:val="en-US" w:eastAsia="zh-CN"/>
        </w:rPr>
      </w:pPr>
      <w:r>
        <w:rPr>
          <w:rFonts w:hint="eastAsia" w:ascii="宋体" w:hAnsi="宋体" w:eastAsia="宋体" w:cs="Times New Roman"/>
          <w:sz w:val="24"/>
          <w:lang w:val="en-US" w:eastAsia="zh-CN"/>
        </w:rPr>
        <w:t>检测内容</w:t>
      </w:r>
    </w:p>
    <w:p w14:paraId="0577B48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textAlignment w:val="auto"/>
        <w:outlineLvl w:val="9"/>
        <w:rPr>
          <w:rFonts w:hint="eastAsia" w:ascii="宋体" w:hAnsi="宋体" w:eastAsia="宋体" w:cs="Times New Roman"/>
          <w:sz w:val="24"/>
          <w:lang w:val="en-US" w:eastAsia="zh-CN"/>
        </w:rPr>
      </w:pPr>
      <w:r>
        <w:rPr>
          <w:rFonts w:hint="eastAsia" w:ascii="宋体" w:hAnsi="宋体" w:cs="Times New Roman"/>
          <w:sz w:val="24"/>
          <w:lang w:val="en-US" w:eastAsia="zh-CN"/>
        </w:rPr>
        <w:t>本项目检测项目包含建筑装饰装修(饰面砖粘结强度、外墙节能构造、砌筑砂浆抗压强度现场检测)，钢结构（钢结构现场检测、钢结构用高强度螺栓及副连接、钢网架构件等），建筑材料检测(水泥、建筑用沙、建筑用石、钢材及钢筋、钢材及钢筋焊接接头、钢筋机械连接、钢管、外加剂、混凝土混合材、砂浆、混凝土、砌墙砖、砌块、陶瓷砖、建筑涂料、防水涂料、防水卷材、建筑外窗、铝合金型材、建筑幕墙、建筑用密封胶等)，水电材料检测(电线电缆、开关插座、塑料管材管件、波纹管、电缆导管、混凝土管等)；安全防护类(钢管脚手架扣件、构件、支架构件等)；室内环境类(室内环境空气检测、土壤中、放射性等)，防雷检测等，具体检测项目按检测需求通知单为准。</w:t>
      </w:r>
    </w:p>
    <w:p w14:paraId="4D4D4E29">
      <w:pPr>
        <w:keepNext w:val="0"/>
        <w:keepLines w:val="0"/>
        <w:pageBreakBefore w:val="0"/>
        <w:numPr>
          <w:ilvl w:val="0"/>
          <w:numId w:val="1"/>
        </w:numPr>
        <w:kinsoku/>
        <w:wordWrap/>
        <w:overflowPunct/>
        <w:topLinePunct w:val="0"/>
        <w:autoSpaceDE/>
        <w:autoSpaceDN/>
        <w:bidi w:val="0"/>
        <w:adjustRightInd/>
        <w:snapToGrid/>
        <w:spacing w:line="360" w:lineRule="auto"/>
        <w:ind w:right="0" w:rightChars="0" w:firstLine="480" w:firstLineChars="200"/>
        <w:textAlignment w:val="auto"/>
        <w:outlineLvl w:val="9"/>
        <w:rPr>
          <w:rFonts w:hint="eastAsia" w:ascii="宋体" w:hAnsi="宋体" w:cs="Times New Roman"/>
          <w:sz w:val="24"/>
          <w:lang w:val="en-US" w:eastAsia="zh-CN"/>
        </w:rPr>
      </w:pPr>
      <w:r>
        <w:rPr>
          <w:rFonts w:hint="eastAsia" w:ascii="宋体" w:hAnsi="宋体" w:cs="Times New Roman"/>
          <w:sz w:val="24"/>
          <w:lang w:val="en-US" w:eastAsia="zh-CN"/>
        </w:rPr>
        <w:t>服务期限</w:t>
      </w:r>
    </w:p>
    <w:p w14:paraId="477658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textAlignment w:val="auto"/>
        <w:outlineLvl w:val="9"/>
        <w:rPr>
          <w:rFonts w:hint="eastAsia" w:ascii="宋体" w:hAnsi="宋体" w:cs="Times New Roman"/>
          <w:sz w:val="24"/>
          <w:lang w:val="en-US" w:eastAsia="zh-CN"/>
        </w:rPr>
      </w:pPr>
      <w:r>
        <w:rPr>
          <w:rFonts w:hint="eastAsia" w:ascii="宋体" w:hAnsi="宋体" w:cs="Times New Roman"/>
          <w:sz w:val="24"/>
          <w:lang w:val="en-US" w:eastAsia="zh-CN"/>
        </w:rPr>
        <w:t>合同生效之日起至合同范围内检测项目全部完成之日止。</w:t>
      </w:r>
    </w:p>
    <w:p w14:paraId="76D47CA1">
      <w:pPr>
        <w:keepNext w:val="0"/>
        <w:keepLines w:val="0"/>
        <w:pageBreakBefore w:val="0"/>
        <w:numPr>
          <w:ilvl w:val="0"/>
          <w:numId w:val="1"/>
        </w:numPr>
        <w:kinsoku/>
        <w:wordWrap/>
        <w:overflowPunct/>
        <w:topLinePunct w:val="0"/>
        <w:autoSpaceDE/>
        <w:autoSpaceDN/>
        <w:bidi w:val="0"/>
        <w:adjustRightInd/>
        <w:snapToGrid/>
        <w:spacing w:line="360" w:lineRule="auto"/>
        <w:ind w:right="0" w:rightChars="0" w:firstLine="480" w:firstLineChars="200"/>
        <w:textAlignment w:val="auto"/>
        <w:outlineLvl w:val="9"/>
        <w:rPr>
          <w:rFonts w:hint="eastAsia" w:ascii="宋体" w:hAnsi="宋体"/>
          <w:sz w:val="24"/>
        </w:rPr>
      </w:pPr>
      <w:r>
        <w:rPr>
          <w:rFonts w:hint="eastAsia" w:ascii="宋体" w:hAnsi="宋体"/>
          <w:sz w:val="24"/>
          <w:lang w:eastAsia="zh-CN"/>
        </w:rPr>
        <w:t>检测</w:t>
      </w:r>
      <w:r>
        <w:rPr>
          <w:rFonts w:hint="eastAsia" w:ascii="宋体" w:hAnsi="宋体"/>
          <w:sz w:val="24"/>
        </w:rPr>
        <w:t>费用</w:t>
      </w:r>
    </w:p>
    <w:p w14:paraId="6019E7AF">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暂定合同总价：人民币（大写）</w:t>
      </w:r>
      <w:r>
        <w:rPr>
          <w:rFonts w:hint="eastAsia" w:ascii="宋体" w:hAnsi="宋体"/>
          <w:sz w:val="24"/>
          <w:szCs w:val="24"/>
          <w:u w:val="single"/>
          <w:lang w:val="en-US" w:eastAsia="zh-CN"/>
        </w:rPr>
        <w:t xml:space="preserve">     </w:t>
      </w:r>
      <w:r>
        <w:rPr>
          <w:rFonts w:hint="eastAsia" w:ascii="宋体" w:hAnsi="宋体"/>
          <w:sz w:val="24"/>
          <w:szCs w:val="24"/>
          <w:lang w:val="en-US" w:eastAsia="zh-CN"/>
        </w:rPr>
        <w:t>（小写）¥</w:t>
      </w:r>
      <w:r>
        <w:rPr>
          <w:rFonts w:hint="eastAsia" w:ascii="宋体" w:hAnsi="宋体"/>
          <w:sz w:val="24"/>
          <w:szCs w:val="24"/>
          <w:u w:val="single"/>
          <w:lang w:val="en-US" w:eastAsia="zh-CN"/>
        </w:rPr>
        <w:t xml:space="preserve">        </w:t>
      </w:r>
      <w:r>
        <w:rPr>
          <w:rFonts w:hint="eastAsia" w:ascii="宋体" w:hAnsi="宋体"/>
          <w:sz w:val="24"/>
          <w:szCs w:val="24"/>
          <w:lang w:val="en-US" w:eastAsia="zh-CN"/>
        </w:rPr>
        <w:t>元；固定单价：所有材料检测项目单价按照</w:t>
      </w:r>
      <w:r>
        <w:rPr>
          <w:rFonts w:hint="eastAsia" w:ascii="宋体" w:hAnsi="宋体" w:eastAsia="宋体" w:cs="宋体"/>
          <w:b w:val="0"/>
          <w:bCs/>
          <w:i w:val="0"/>
          <w:color w:val="000000"/>
          <w:kern w:val="0"/>
          <w:sz w:val="24"/>
          <w:szCs w:val="24"/>
          <w:u w:val="none"/>
          <w:lang w:val="en-US" w:eastAsia="zh-CN" w:bidi="ar"/>
        </w:rPr>
        <w:t>《市检测中心检测项目及送检要求（2025年）》</w:t>
      </w:r>
      <w:r>
        <w:rPr>
          <w:rFonts w:hint="eastAsia" w:ascii="宋体" w:hAnsi="宋体"/>
          <w:sz w:val="24"/>
          <w:szCs w:val="24"/>
          <w:lang w:val="en-US" w:eastAsia="zh-CN"/>
        </w:rPr>
        <w:t>中标准价×固定系数</w:t>
      </w:r>
      <w:r>
        <w:rPr>
          <w:rFonts w:hint="eastAsia" w:ascii="宋体" w:hAnsi="宋体"/>
          <w:b/>
          <w:bCs/>
          <w:sz w:val="24"/>
          <w:szCs w:val="24"/>
          <w:u w:val="single"/>
          <w:lang w:val="en-US" w:eastAsia="zh-CN"/>
        </w:rPr>
        <w:t xml:space="preserve">     </w:t>
      </w:r>
      <w:r>
        <w:rPr>
          <w:rFonts w:hint="eastAsia" w:ascii="宋体" w:hAnsi="宋体"/>
          <w:sz w:val="24"/>
          <w:szCs w:val="24"/>
          <w:lang w:val="en-US" w:eastAsia="zh-CN"/>
        </w:rPr>
        <w:t>收取，另《市检测中心检测项目及送检要求（2025年）》</w:t>
      </w:r>
      <w:r>
        <w:rPr>
          <w:rFonts w:hint="eastAsia" w:ascii="宋体" w:hAnsi="宋体" w:eastAsia="宋体" w:cs="宋体"/>
          <w:b w:val="0"/>
          <w:bCs w:val="0"/>
          <w:sz w:val="24"/>
          <w:szCs w:val="24"/>
          <w:lang w:val="en-US" w:eastAsia="zh-CN"/>
        </w:rPr>
        <w:t>未规定的检测项目</w:t>
      </w:r>
      <w:r>
        <w:rPr>
          <w:rFonts w:hint="eastAsia" w:ascii="宋体" w:hAnsi="宋体" w:cs="宋体"/>
          <w:b w:val="0"/>
          <w:bCs w:val="0"/>
          <w:sz w:val="24"/>
          <w:szCs w:val="24"/>
          <w:lang w:val="en-US" w:eastAsia="zh-CN"/>
        </w:rPr>
        <w:t>参考并</w:t>
      </w:r>
      <w:r>
        <w:rPr>
          <w:rFonts w:hint="eastAsia" w:ascii="宋体" w:hAnsi="宋体" w:eastAsia="宋体" w:cs="宋体"/>
          <w:b w:val="0"/>
          <w:bCs w:val="0"/>
          <w:sz w:val="24"/>
          <w:szCs w:val="24"/>
          <w:lang w:val="en-US" w:eastAsia="zh-CN"/>
        </w:rPr>
        <w:t>按《广东省房屋建筑和市政工程质量安全检测收费指导价》【2015年8号文】作为计取依据（</w:t>
      </w:r>
      <w:r>
        <w:rPr>
          <w:rFonts w:hint="eastAsia" w:ascii="宋体" w:hAnsi="宋体"/>
          <w:sz w:val="24"/>
          <w:szCs w:val="24"/>
          <w:lang w:val="en-US" w:eastAsia="zh-CN"/>
        </w:rPr>
        <w:t>指导价×固定系数</w:t>
      </w:r>
      <w:r>
        <w:rPr>
          <w:rFonts w:hint="eastAsia" w:ascii="宋体" w:hAnsi="宋体"/>
          <w:b/>
          <w:bCs/>
          <w:sz w:val="24"/>
          <w:szCs w:val="24"/>
          <w:u w:val="single"/>
          <w:lang w:val="en-US" w:eastAsia="zh-CN"/>
        </w:rPr>
        <w:t xml:space="preserve">     </w:t>
      </w:r>
      <w:r>
        <w:rPr>
          <w:rFonts w:hint="eastAsia" w:ascii="宋体" w:hAnsi="宋体"/>
          <w:sz w:val="24"/>
          <w:szCs w:val="24"/>
          <w:lang w:val="en-US" w:eastAsia="zh-CN"/>
        </w:rPr>
        <w:t>收取</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w:t>
      </w:r>
      <w:r>
        <w:rPr>
          <w:rFonts w:hint="eastAsia" w:ascii="宋体" w:hAnsi="宋体"/>
          <w:sz w:val="24"/>
          <w:szCs w:val="24"/>
          <w:lang w:val="en-US" w:eastAsia="zh-CN"/>
        </w:rPr>
        <w:t>最终甲方按照实际委托检测工作量×结算单价进行结算，各项收费均为含税价。</w:t>
      </w:r>
    </w:p>
    <w:p w14:paraId="40C43510">
      <w:pPr>
        <w:keepNext w:val="0"/>
        <w:keepLines w:val="0"/>
        <w:pageBreakBefore w:val="0"/>
        <w:numPr>
          <w:ilvl w:val="0"/>
          <w:numId w:val="1"/>
        </w:numPr>
        <w:kinsoku/>
        <w:wordWrap/>
        <w:overflowPunct/>
        <w:topLinePunct w:val="0"/>
        <w:autoSpaceDE/>
        <w:autoSpaceDN/>
        <w:bidi w:val="0"/>
        <w:adjustRightInd/>
        <w:snapToGrid/>
        <w:spacing w:line="360" w:lineRule="auto"/>
        <w:ind w:right="0" w:rightChars="0" w:firstLine="480" w:firstLineChars="200"/>
        <w:textAlignment w:val="auto"/>
        <w:outlineLvl w:val="9"/>
        <w:rPr>
          <w:rFonts w:hint="eastAsia" w:ascii="宋体" w:hAnsi="宋体"/>
          <w:sz w:val="24"/>
          <w:lang w:eastAsia="zh-CN"/>
        </w:rPr>
      </w:pPr>
      <w:r>
        <w:rPr>
          <w:rFonts w:hint="eastAsia" w:ascii="宋体" w:hAnsi="宋体"/>
          <w:sz w:val="24"/>
          <w:lang w:eastAsia="zh-CN"/>
        </w:rPr>
        <w:t>支付方式</w:t>
      </w:r>
    </w:p>
    <w:p w14:paraId="6C85A5CD">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检测费按月度支付，乙方出具当月的正式检测报告，甲方按当月正式出具的检测报告计算支付乙方全额的检测费用，乙方开具</w:t>
      </w:r>
      <w:r>
        <w:rPr>
          <w:rFonts w:hint="eastAsia" w:ascii="宋体" w:hAnsi="宋体"/>
          <w:b/>
          <w:bCs/>
          <w:sz w:val="24"/>
          <w:szCs w:val="24"/>
          <w:u w:val="single"/>
          <w:lang w:val="en-US" w:eastAsia="zh-CN"/>
        </w:rPr>
        <w:t xml:space="preserve">    </w:t>
      </w:r>
      <w:r>
        <w:rPr>
          <w:rFonts w:hint="eastAsia" w:ascii="宋体" w:hAnsi="宋体"/>
          <w:sz w:val="24"/>
          <w:szCs w:val="24"/>
          <w:lang w:val="en-US" w:eastAsia="zh-CN"/>
        </w:rPr>
        <w:t>的增值税专用发票。</w:t>
      </w:r>
    </w:p>
    <w:p w14:paraId="202530E0">
      <w:pPr>
        <w:pStyle w:val="9"/>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472" w:leftChars="0" w:right="0" w:rightChars="0" w:firstLine="482" w:firstLineChars="200"/>
        <w:textAlignment w:val="auto"/>
        <w:outlineLvl w:val="9"/>
        <w:rPr>
          <w:rFonts w:ascii="Times New Roman" w:hAnsi="Times New Roman"/>
          <w:b/>
          <w:kern w:val="2"/>
        </w:rPr>
      </w:pPr>
      <w:r>
        <w:rPr>
          <w:rFonts w:hint="eastAsia" w:ascii="Times New Roman" w:hAnsi="Times New Roman"/>
          <w:b/>
          <w:kern w:val="2"/>
          <w:lang w:eastAsia="zh-CN"/>
        </w:rPr>
        <w:t>三、</w:t>
      </w:r>
      <w:r>
        <w:rPr>
          <w:rFonts w:hint="eastAsia" w:ascii="Times New Roman" w:hAnsi="Times New Roman"/>
          <w:b/>
          <w:kern w:val="2"/>
        </w:rPr>
        <w:t>甲方</w:t>
      </w:r>
      <w:r>
        <w:rPr>
          <w:rFonts w:ascii="Times New Roman" w:hAnsi="Times New Roman"/>
          <w:b/>
          <w:kern w:val="2"/>
        </w:rPr>
        <w:t>责任</w:t>
      </w:r>
      <w:r>
        <w:rPr>
          <w:rFonts w:hint="eastAsia" w:ascii="Times New Roman" w:hAnsi="Times New Roman"/>
          <w:b/>
          <w:kern w:val="2"/>
        </w:rPr>
        <w:t>和义务</w:t>
      </w:r>
    </w:p>
    <w:p w14:paraId="68ABD3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2" w:leftChars="0" w:right="0" w:rightChars="0" w:firstLine="480" w:firstLineChars="200"/>
        <w:textAlignment w:val="auto"/>
        <w:outlineLvl w:val="9"/>
        <w:rPr>
          <w:rFonts w:hint="eastAsia" w:ascii="宋体" w:hAnsi="宋体"/>
          <w:sz w:val="24"/>
          <w:szCs w:val="28"/>
        </w:rPr>
      </w:pPr>
      <w:r>
        <w:rPr>
          <w:rFonts w:hint="eastAsia" w:ascii="宋体" w:hAnsi="宋体"/>
          <w:sz w:val="24"/>
          <w:szCs w:val="28"/>
          <w:lang w:val="en-US" w:eastAsia="zh-CN"/>
        </w:rPr>
        <w:t>1、</w:t>
      </w:r>
      <w:r>
        <w:rPr>
          <w:rFonts w:hint="eastAsia" w:ascii="宋体" w:hAnsi="宋体"/>
          <w:sz w:val="24"/>
          <w:szCs w:val="28"/>
        </w:rPr>
        <w:t>双方签订本合同后，甲方应按合同规定的时间和方式支付检测费。</w:t>
      </w:r>
    </w:p>
    <w:p w14:paraId="08AAC6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2" w:leftChars="0" w:right="0" w:rightChars="0" w:firstLine="480" w:firstLineChars="200"/>
        <w:textAlignment w:val="auto"/>
        <w:outlineLvl w:val="9"/>
        <w:rPr>
          <w:rFonts w:hint="eastAsia" w:ascii="宋体" w:hAnsi="宋体"/>
          <w:sz w:val="24"/>
          <w:szCs w:val="28"/>
        </w:rPr>
      </w:pPr>
      <w:r>
        <w:rPr>
          <w:rFonts w:hint="eastAsia" w:ascii="宋体" w:hAnsi="宋体"/>
          <w:sz w:val="24"/>
          <w:szCs w:val="28"/>
          <w:lang w:val="en-US" w:eastAsia="zh-CN"/>
        </w:rPr>
        <w:t>2、</w:t>
      </w:r>
      <w:r>
        <w:rPr>
          <w:rFonts w:hint="eastAsia" w:ascii="宋体" w:hAnsi="宋体"/>
          <w:sz w:val="24"/>
          <w:szCs w:val="28"/>
        </w:rPr>
        <w:t>由于甲方原因造成的停工、返工，不得向乙方收取费用。</w:t>
      </w:r>
    </w:p>
    <w:p w14:paraId="6A88BE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2" w:leftChars="0" w:right="0" w:rightChars="0" w:firstLine="480" w:firstLineChars="200"/>
        <w:textAlignment w:val="auto"/>
        <w:outlineLvl w:val="9"/>
        <w:rPr>
          <w:rFonts w:hint="eastAsia" w:ascii="宋体" w:hAnsi="宋体"/>
          <w:sz w:val="24"/>
          <w:szCs w:val="28"/>
        </w:rPr>
      </w:pPr>
      <w:r>
        <w:rPr>
          <w:rFonts w:hint="eastAsia" w:ascii="宋体" w:hAnsi="宋体"/>
          <w:sz w:val="24"/>
          <w:szCs w:val="28"/>
          <w:lang w:val="en-US" w:eastAsia="zh-CN"/>
        </w:rPr>
        <w:t>3、除根据</w:t>
      </w:r>
      <w:r>
        <w:rPr>
          <w:rFonts w:hint="eastAsia" w:ascii="宋体" w:hAnsi="宋体"/>
          <w:sz w:val="24"/>
          <w:szCs w:val="28"/>
        </w:rPr>
        <w:t>《关于选取2022年度平行检测机构的通知》（东检协字2</w:t>
      </w:r>
      <w:r>
        <w:rPr>
          <w:rFonts w:hint="eastAsia" w:ascii="宋体" w:hAnsi="宋体"/>
          <w:sz w:val="24"/>
          <w:szCs w:val="28"/>
          <w:lang w:val="en-US" w:eastAsia="en-US"/>
        </w:rPr>
        <w:t xml:space="preserve">021-12 </w:t>
      </w:r>
      <w:r>
        <w:rPr>
          <w:rFonts w:hint="eastAsia" w:ascii="宋体" w:hAnsi="宋体"/>
          <w:sz w:val="24"/>
          <w:szCs w:val="28"/>
        </w:rPr>
        <w:t>号）</w:t>
      </w:r>
      <w:r>
        <w:rPr>
          <w:rFonts w:hint="eastAsia" w:ascii="宋体" w:hAnsi="宋体"/>
          <w:sz w:val="24"/>
          <w:szCs w:val="28"/>
          <w:lang w:val="en-US" w:eastAsia="zh-CN"/>
        </w:rPr>
        <w:t>相关规定检测项目外，</w:t>
      </w:r>
      <w:r>
        <w:rPr>
          <w:rFonts w:hint="eastAsia" w:ascii="宋体" w:hAnsi="宋体"/>
          <w:sz w:val="24"/>
          <w:szCs w:val="28"/>
        </w:rPr>
        <w:t>甲方不得将同一单位工程中的同一类型检测项目委托其他检测机构进行检测。</w:t>
      </w:r>
    </w:p>
    <w:p w14:paraId="5D89CD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2" w:leftChars="0" w:right="0" w:rightChars="0" w:firstLine="480" w:firstLineChars="200"/>
        <w:textAlignment w:val="auto"/>
        <w:outlineLvl w:val="9"/>
        <w:rPr>
          <w:rFonts w:hint="eastAsia" w:ascii="宋体" w:hAnsi="宋体"/>
          <w:sz w:val="24"/>
          <w:szCs w:val="28"/>
        </w:rPr>
      </w:pPr>
      <w:r>
        <w:rPr>
          <w:rFonts w:hint="eastAsia" w:ascii="宋体" w:hAnsi="宋体"/>
          <w:sz w:val="24"/>
          <w:szCs w:val="28"/>
          <w:lang w:val="en-US" w:eastAsia="zh-CN"/>
        </w:rPr>
        <w:t>4、</w:t>
      </w:r>
      <w:r>
        <w:rPr>
          <w:rFonts w:hint="eastAsia" w:ascii="宋体" w:hAnsi="宋体"/>
          <w:sz w:val="24"/>
          <w:szCs w:val="28"/>
        </w:rPr>
        <w:t>当本合同工程概况中所列信息以及委托的检测项目等发生变化时，甲方应及时办理本合同变更登记手续。</w:t>
      </w:r>
    </w:p>
    <w:p w14:paraId="5FA12A6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2" w:leftChars="0" w:right="0" w:rightChars="0" w:firstLine="480" w:firstLineChars="200"/>
        <w:textAlignment w:val="auto"/>
        <w:outlineLvl w:val="9"/>
        <w:rPr>
          <w:rFonts w:hint="eastAsia" w:ascii="宋体" w:hAnsi="宋体"/>
          <w:sz w:val="24"/>
          <w:szCs w:val="28"/>
        </w:rPr>
      </w:pPr>
      <w:r>
        <w:rPr>
          <w:rFonts w:hint="eastAsia" w:ascii="宋体" w:hAnsi="宋体"/>
          <w:sz w:val="24"/>
          <w:szCs w:val="28"/>
          <w:lang w:val="en-US" w:eastAsia="zh-CN"/>
        </w:rPr>
        <w:t>5、</w:t>
      </w:r>
      <w:r>
        <w:rPr>
          <w:rFonts w:hint="eastAsia" w:ascii="宋体" w:hAnsi="宋体"/>
          <w:sz w:val="24"/>
          <w:szCs w:val="28"/>
        </w:rPr>
        <w:t>甲方授权</w:t>
      </w:r>
      <w:r>
        <w:rPr>
          <w:rFonts w:hint="eastAsia" w:ascii="宋体" w:hAnsi="宋体"/>
          <w:sz w:val="24"/>
          <w:szCs w:val="28"/>
          <w:u w:val="single"/>
        </w:rPr>
        <w:t xml:space="preserve"> </w:t>
      </w:r>
      <w:r>
        <w:rPr>
          <w:rFonts w:hint="eastAsia" w:ascii="宋体" w:hAnsi="宋体"/>
          <w:sz w:val="24"/>
          <w:szCs w:val="28"/>
          <w:u w:val="single"/>
          <w:lang w:val="en-US" w:eastAsia="zh-CN"/>
        </w:rPr>
        <w:t xml:space="preserve">      </w:t>
      </w:r>
      <w:r>
        <w:rPr>
          <w:rFonts w:hint="eastAsia" w:ascii="宋体" w:hAnsi="宋体"/>
          <w:sz w:val="24"/>
          <w:szCs w:val="28"/>
          <w:u w:val="single"/>
        </w:rPr>
        <w:t xml:space="preserve"> </w:t>
      </w:r>
      <w:r>
        <w:rPr>
          <w:rFonts w:hint="eastAsia" w:ascii="宋体" w:hAnsi="宋体"/>
          <w:sz w:val="24"/>
          <w:szCs w:val="28"/>
        </w:rPr>
        <w:t>为代表，负责与乙方联系（办理委托）。如甲方代表发生变更，甲方应书面告知乙方。</w:t>
      </w:r>
    </w:p>
    <w:p w14:paraId="2B0FBCF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2" w:leftChars="0" w:right="0" w:rightChars="0" w:firstLine="480" w:firstLineChars="200"/>
        <w:textAlignment w:val="auto"/>
        <w:outlineLvl w:val="9"/>
        <w:rPr>
          <w:rFonts w:hint="eastAsia" w:ascii="宋体" w:hAnsi="宋体"/>
          <w:sz w:val="24"/>
          <w:szCs w:val="28"/>
        </w:rPr>
      </w:pPr>
      <w:r>
        <w:rPr>
          <w:rFonts w:hint="eastAsia" w:ascii="宋体" w:hAnsi="宋体"/>
          <w:sz w:val="24"/>
          <w:szCs w:val="28"/>
          <w:lang w:val="en-US" w:eastAsia="zh-CN"/>
        </w:rPr>
        <w:t>6、</w:t>
      </w:r>
      <w:r>
        <w:rPr>
          <w:rFonts w:hint="eastAsia" w:ascii="宋体" w:hAnsi="宋体"/>
          <w:sz w:val="24"/>
          <w:szCs w:val="28"/>
        </w:rPr>
        <w:t>甲方应于检测活动开始前向乙方提供与本检测业务有关的资料及文件，并对资料的可靠性负责。</w:t>
      </w:r>
    </w:p>
    <w:p w14:paraId="74CFBF2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2" w:leftChars="0" w:right="0" w:rightChars="0" w:firstLine="480" w:firstLineChars="200"/>
        <w:textAlignment w:val="auto"/>
        <w:outlineLvl w:val="9"/>
        <w:rPr>
          <w:rFonts w:hint="eastAsia" w:ascii="宋体" w:hAnsi="宋体"/>
          <w:sz w:val="24"/>
          <w:szCs w:val="28"/>
        </w:rPr>
      </w:pPr>
      <w:r>
        <w:rPr>
          <w:rFonts w:hint="eastAsia" w:ascii="宋体" w:hAnsi="宋体"/>
          <w:sz w:val="24"/>
          <w:szCs w:val="28"/>
          <w:lang w:val="en-US" w:eastAsia="zh-CN"/>
        </w:rPr>
        <w:t>7、</w:t>
      </w:r>
      <w:r>
        <w:rPr>
          <w:rFonts w:hint="eastAsia" w:ascii="宋体" w:hAnsi="宋体"/>
          <w:sz w:val="24"/>
          <w:szCs w:val="28"/>
        </w:rPr>
        <w:t>甲方应当负责与本工程检测业务有关的第三人的协调，为乙方提供必要的外部工作条件。</w:t>
      </w:r>
    </w:p>
    <w:p w14:paraId="6FE1414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2" w:leftChars="0" w:right="0" w:rightChars="0" w:firstLine="480" w:firstLineChars="200"/>
        <w:textAlignment w:val="auto"/>
        <w:outlineLvl w:val="9"/>
        <w:rPr>
          <w:rFonts w:hint="eastAsia" w:ascii="宋体" w:hAnsi="宋体"/>
          <w:sz w:val="24"/>
          <w:szCs w:val="28"/>
        </w:rPr>
      </w:pPr>
      <w:r>
        <w:rPr>
          <w:rFonts w:hint="eastAsia" w:ascii="宋体" w:hAnsi="宋体"/>
          <w:sz w:val="24"/>
          <w:szCs w:val="28"/>
          <w:lang w:val="en-US" w:eastAsia="zh-CN"/>
        </w:rPr>
        <w:t>8、</w:t>
      </w:r>
      <w:r>
        <w:rPr>
          <w:rFonts w:hint="eastAsia" w:ascii="宋体" w:hAnsi="宋体"/>
          <w:sz w:val="24"/>
          <w:szCs w:val="28"/>
        </w:rPr>
        <w:t>甲方不得以任何方式要求乙方出具虚假检测报告。</w:t>
      </w:r>
    </w:p>
    <w:p w14:paraId="362170F3">
      <w:pPr>
        <w:pStyle w:val="9"/>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472" w:leftChars="0" w:right="0" w:rightChars="0" w:firstLine="482" w:firstLineChars="200"/>
        <w:textAlignment w:val="auto"/>
        <w:outlineLvl w:val="9"/>
        <w:rPr>
          <w:rFonts w:ascii="Times New Roman" w:hAnsi="Times New Roman"/>
          <w:b/>
          <w:kern w:val="2"/>
        </w:rPr>
      </w:pPr>
      <w:r>
        <w:rPr>
          <w:rFonts w:hint="eastAsia" w:ascii="Times New Roman" w:hAnsi="Times New Roman"/>
          <w:b/>
          <w:kern w:val="2"/>
          <w:lang w:eastAsia="zh-CN"/>
        </w:rPr>
        <w:t>四、</w:t>
      </w:r>
      <w:r>
        <w:rPr>
          <w:rFonts w:hint="eastAsia" w:ascii="Times New Roman" w:hAnsi="Times New Roman"/>
          <w:b/>
          <w:kern w:val="2"/>
        </w:rPr>
        <w:t>乙方</w:t>
      </w:r>
      <w:r>
        <w:rPr>
          <w:rFonts w:ascii="Times New Roman" w:hAnsi="Times New Roman"/>
          <w:b/>
          <w:kern w:val="2"/>
        </w:rPr>
        <w:t>责任</w:t>
      </w:r>
      <w:r>
        <w:rPr>
          <w:rFonts w:hint="eastAsia" w:ascii="Times New Roman" w:hAnsi="Times New Roman"/>
          <w:b/>
          <w:kern w:val="2"/>
        </w:rPr>
        <w:t>和义务</w:t>
      </w:r>
    </w:p>
    <w:p w14:paraId="37B8CFDA">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16" w:leftChars="198" w:right="0" w:rightChars="0" w:firstLine="480" w:firstLineChars="200"/>
        <w:textAlignment w:val="auto"/>
        <w:outlineLvl w:val="9"/>
        <w:rPr>
          <w:rFonts w:hint="eastAsia" w:ascii="宋体" w:hAnsi="宋体"/>
          <w:sz w:val="24"/>
          <w:szCs w:val="28"/>
        </w:rPr>
      </w:pPr>
      <w:r>
        <w:rPr>
          <w:rFonts w:hint="eastAsia" w:ascii="宋体" w:hAnsi="宋体"/>
          <w:sz w:val="24"/>
          <w:szCs w:val="28"/>
        </w:rPr>
        <w:t>合同</w:t>
      </w:r>
      <w:r>
        <w:rPr>
          <w:rFonts w:hint="eastAsia" w:ascii="宋体" w:hAnsi="宋体"/>
          <w:sz w:val="24"/>
          <w:szCs w:val="28"/>
          <w:lang w:eastAsia="zh-CN"/>
        </w:rPr>
        <w:t>双方签字盖章方</w:t>
      </w:r>
      <w:r>
        <w:rPr>
          <w:rFonts w:hint="eastAsia" w:ascii="宋体" w:hAnsi="宋体"/>
          <w:sz w:val="24"/>
          <w:szCs w:val="28"/>
        </w:rPr>
        <w:t>生效。</w:t>
      </w:r>
    </w:p>
    <w:p w14:paraId="63CB71D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0" w:right="0" w:rightChars="0" w:firstLine="480" w:firstLineChars="200"/>
        <w:textAlignment w:val="auto"/>
        <w:outlineLvl w:val="9"/>
        <w:rPr>
          <w:rFonts w:hint="eastAsia" w:ascii="宋体" w:hAnsi="宋体"/>
          <w:sz w:val="24"/>
          <w:szCs w:val="28"/>
        </w:rPr>
      </w:pPr>
      <w:r>
        <w:rPr>
          <w:rFonts w:hint="eastAsia" w:ascii="宋体" w:hAnsi="宋体"/>
          <w:sz w:val="24"/>
          <w:szCs w:val="28"/>
          <w:lang w:val="en-US" w:eastAsia="zh-CN"/>
        </w:rPr>
        <w:t>2、</w:t>
      </w:r>
      <w:r>
        <w:rPr>
          <w:rFonts w:hint="eastAsia" w:ascii="宋体" w:hAnsi="宋体"/>
          <w:sz w:val="24"/>
          <w:szCs w:val="28"/>
        </w:rPr>
        <w:t xml:space="preserve">向甲方提供检测前准备工作的技术咨询。 </w:t>
      </w:r>
    </w:p>
    <w:p w14:paraId="259FD27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0" w:right="0" w:rightChars="0" w:firstLine="480" w:firstLineChars="200"/>
        <w:textAlignment w:val="auto"/>
        <w:outlineLvl w:val="9"/>
        <w:rPr>
          <w:rFonts w:hint="eastAsia" w:ascii="宋体" w:hAnsi="宋体"/>
          <w:sz w:val="24"/>
          <w:szCs w:val="28"/>
        </w:rPr>
      </w:pPr>
      <w:r>
        <w:rPr>
          <w:rFonts w:hint="eastAsia" w:ascii="宋体" w:hAnsi="宋体"/>
          <w:sz w:val="24"/>
          <w:szCs w:val="28"/>
          <w:lang w:val="en-US" w:eastAsia="zh-CN"/>
        </w:rPr>
        <w:t>3、</w:t>
      </w:r>
      <w:r>
        <w:rPr>
          <w:rFonts w:hint="eastAsia" w:ascii="宋体" w:hAnsi="宋体"/>
          <w:sz w:val="24"/>
          <w:szCs w:val="28"/>
        </w:rPr>
        <w:t>检测过程中，根据技术规范要求，向甲方提出增减工作量或改变检测方法意见，并办理正式变更手续。</w:t>
      </w:r>
    </w:p>
    <w:p w14:paraId="7B60A0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0" w:right="0" w:rightChars="0" w:firstLine="480" w:firstLineChars="200"/>
        <w:textAlignment w:val="auto"/>
        <w:outlineLvl w:val="9"/>
        <w:rPr>
          <w:rFonts w:hint="eastAsia" w:ascii="宋体" w:hAnsi="宋体"/>
          <w:sz w:val="24"/>
          <w:szCs w:val="28"/>
        </w:rPr>
      </w:pPr>
      <w:r>
        <w:rPr>
          <w:rFonts w:hint="eastAsia" w:ascii="宋体" w:hAnsi="宋体"/>
          <w:sz w:val="24"/>
          <w:szCs w:val="28"/>
          <w:lang w:val="en-US" w:eastAsia="zh-CN"/>
        </w:rPr>
        <w:t>4、</w:t>
      </w:r>
      <w:r>
        <w:rPr>
          <w:rFonts w:hint="eastAsia" w:ascii="宋体" w:hAnsi="宋体"/>
          <w:sz w:val="24"/>
          <w:szCs w:val="28"/>
        </w:rPr>
        <w:t>按照国家现行的标准、规范和规程或省市的有关规程、规定进行检测，根据合同规定的技术要求及进度提交检测成果，并对其质量负责。</w:t>
      </w:r>
    </w:p>
    <w:p w14:paraId="1150E74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0" w:right="0" w:rightChars="0" w:firstLine="480" w:firstLineChars="200"/>
        <w:textAlignment w:val="auto"/>
        <w:outlineLvl w:val="9"/>
        <w:rPr>
          <w:rFonts w:hint="eastAsia" w:ascii="宋体" w:hAnsi="宋体"/>
          <w:sz w:val="24"/>
          <w:szCs w:val="28"/>
        </w:rPr>
      </w:pPr>
      <w:r>
        <w:rPr>
          <w:rFonts w:hint="eastAsia" w:ascii="宋体" w:hAnsi="宋体"/>
          <w:sz w:val="24"/>
          <w:szCs w:val="28"/>
          <w:lang w:val="en-US" w:eastAsia="zh-CN"/>
        </w:rPr>
        <w:t>5、</w:t>
      </w:r>
      <w:r>
        <w:rPr>
          <w:rFonts w:hint="eastAsia" w:ascii="宋体" w:hAnsi="宋体"/>
          <w:sz w:val="24"/>
          <w:szCs w:val="28"/>
        </w:rPr>
        <w:t>由于乙方原因造成的停工、返工，不得向甲方收取费用。</w:t>
      </w:r>
    </w:p>
    <w:p w14:paraId="7FBE2EE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0" w:right="0" w:rightChars="0" w:firstLine="480" w:firstLineChars="200"/>
        <w:textAlignment w:val="auto"/>
        <w:outlineLvl w:val="9"/>
        <w:rPr>
          <w:rFonts w:hint="eastAsia" w:ascii="宋体" w:hAnsi="宋体"/>
          <w:sz w:val="24"/>
          <w:szCs w:val="28"/>
        </w:rPr>
      </w:pPr>
      <w:r>
        <w:rPr>
          <w:rFonts w:hint="eastAsia" w:ascii="宋体" w:hAnsi="宋体"/>
          <w:sz w:val="24"/>
          <w:szCs w:val="28"/>
          <w:lang w:val="en-US" w:eastAsia="zh-CN"/>
        </w:rPr>
        <w:t>6、</w:t>
      </w:r>
      <w:r>
        <w:rPr>
          <w:rFonts w:hint="eastAsia" w:ascii="宋体" w:hAnsi="宋体"/>
          <w:sz w:val="24"/>
          <w:szCs w:val="28"/>
        </w:rPr>
        <w:t>配合甲方完善竣工备案资料。</w:t>
      </w:r>
    </w:p>
    <w:p w14:paraId="4EDFF2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0" w:right="0" w:rightChars="0" w:firstLine="480" w:firstLineChars="200"/>
        <w:textAlignment w:val="auto"/>
        <w:outlineLvl w:val="9"/>
        <w:rPr>
          <w:rFonts w:hint="eastAsia" w:ascii="宋体" w:hAnsi="宋体"/>
          <w:sz w:val="24"/>
          <w:szCs w:val="28"/>
          <w:lang w:eastAsia="zh-CN"/>
        </w:rPr>
      </w:pPr>
      <w:r>
        <w:rPr>
          <w:rFonts w:hint="eastAsia" w:ascii="宋体" w:hAnsi="宋体"/>
          <w:sz w:val="24"/>
          <w:szCs w:val="28"/>
          <w:lang w:val="en-US" w:eastAsia="zh-CN"/>
        </w:rPr>
        <w:t>7、</w:t>
      </w:r>
      <w:r>
        <w:rPr>
          <w:rFonts w:hint="eastAsia" w:ascii="宋体" w:hAnsi="宋体"/>
          <w:sz w:val="24"/>
          <w:szCs w:val="28"/>
          <w:lang w:eastAsia="zh-CN"/>
        </w:rPr>
        <w:t>乙方</w:t>
      </w:r>
      <w:r>
        <w:rPr>
          <w:rFonts w:hint="eastAsia" w:ascii="宋体" w:hAnsi="宋体"/>
          <w:sz w:val="24"/>
          <w:szCs w:val="28"/>
        </w:rPr>
        <w:t>提供正式报告(一式</w:t>
      </w:r>
      <w:r>
        <w:rPr>
          <w:rFonts w:hint="eastAsia" w:ascii="宋体" w:hAnsi="宋体"/>
          <w:sz w:val="24"/>
          <w:szCs w:val="28"/>
          <w:u w:val="single"/>
        </w:rPr>
        <w:t xml:space="preserve"> </w:t>
      </w:r>
      <w:r>
        <w:rPr>
          <w:rFonts w:hint="eastAsia" w:ascii="宋体" w:hAnsi="宋体"/>
          <w:sz w:val="24"/>
          <w:szCs w:val="28"/>
          <w:u w:val="single"/>
          <w:lang w:eastAsia="zh-CN"/>
        </w:rPr>
        <w:t>四</w:t>
      </w:r>
      <w:r>
        <w:rPr>
          <w:rFonts w:hint="eastAsia" w:ascii="宋体" w:hAnsi="宋体"/>
          <w:sz w:val="24"/>
          <w:szCs w:val="28"/>
          <w:u w:val="single"/>
        </w:rPr>
        <w:t xml:space="preserve"> </w:t>
      </w:r>
      <w:r>
        <w:rPr>
          <w:rFonts w:hint="eastAsia" w:ascii="宋体" w:hAnsi="宋体"/>
          <w:sz w:val="24"/>
          <w:szCs w:val="28"/>
        </w:rPr>
        <w:t>份)</w:t>
      </w:r>
      <w:r>
        <w:rPr>
          <w:rFonts w:hint="eastAsia" w:ascii="宋体" w:hAnsi="宋体"/>
          <w:sz w:val="24"/>
          <w:szCs w:val="28"/>
          <w:lang w:eastAsia="zh-CN"/>
        </w:rPr>
        <w:t>。</w:t>
      </w:r>
    </w:p>
    <w:p w14:paraId="701DD7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0" w:right="0" w:rightChars="0" w:firstLine="480" w:firstLineChars="200"/>
        <w:textAlignment w:val="auto"/>
        <w:outlineLvl w:val="9"/>
        <w:rPr>
          <w:rFonts w:hint="default" w:ascii="宋体" w:hAnsi="宋体"/>
          <w:sz w:val="24"/>
          <w:szCs w:val="28"/>
          <w:lang w:val="en-US" w:eastAsia="zh-CN"/>
        </w:rPr>
      </w:pPr>
      <w:r>
        <w:rPr>
          <w:rFonts w:hint="eastAsia" w:ascii="宋体" w:hAnsi="宋体" w:eastAsia="宋体" w:cs="Times New Roman"/>
          <w:sz w:val="24"/>
          <w:szCs w:val="28"/>
          <w:lang w:val="en-US" w:eastAsia="zh-CN"/>
        </w:rPr>
        <w:t>8、乙方需确定固定一位负责人与项目对接；项目如需检测服务，提前1-2天与检测单位预约，检测单位需配合项目进行相应的检测服务；检测结果出来后，需第一时间将报告出具并告知项目部；</w:t>
      </w:r>
    </w:p>
    <w:p w14:paraId="5D513CDD">
      <w:pPr>
        <w:pStyle w:val="9"/>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472" w:leftChars="0" w:right="0" w:rightChars="0" w:firstLine="482" w:firstLineChars="200"/>
        <w:textAlignment w:val="auto"/>
        <w:outlineLvl w:val="9"/>
        <w:rPr>
          <w:rFonts w:hint="eastAsia" w:ascii="Times New Roman" w:hAnsi="Times New Roman"/>
          <w:b/>
          <w:kern w:val="2"/>
        </w:rPr>
      </w:pPr>
      <w:r>
        <w:rPr>
          <w:rFonts w:hint="eastAsia" w:ascii="Times New Roman" w:hAnsi="Times New Roman"/>
          <w:b/>
          <w:kern w:val="2"/>
          <w:lang w:eastAsia="zh-CN"/>
        </w:rPr>
        <w:t>五、</w:t>
      </w:r>
      <w:r>
        <w:rPr>
          <w:rFonts w:hint="eastAsia" w:ascii="Times New Roman" w:hAnsi="Times New Roman"/>
          <w:b/>
          <w:kern w:val="2"/>
        </w:rPr>
        <w:t>通知与送达</w:t>
      </w:r>
    </w:p>
    <w:p w14:paraId="29138E44">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textAlignment w:val="auto"/>
        <w:outlineLvl w:val="9"/>
        <w:rPr>
          <w:rFonts w:hint="eastAsia" w:ascii="宋体" w:hAnsi="宋体"/>
          <w:kern w:val="0"/>
          <w:sz w:val="24"/>
          <w:szCs w:val="28"/>
        </w:rPr>
      </w:pPr>
      <w:r>
        <w:rPr>
          <w:rFonts w:hint="eastAsia" w:ascii="宋体" w:hAnsi="宋体"/>
          <w:kern w:val="0"/>
          <w:sz w:val="24"/>
          <w:szCs w:val="28"/>
        </w:rPr>
        <w:t>本合同履行中凡涉及甲乙双方权利、义务和责任的通知、意见、建议，应当书面形式送达对方，按本合同所列甲乙双方的通信地址发出的邮件</w:t>
      </w:r>
      <w:r>
        <w:rPr>
          <w:rFonts w:hint="eastAsia" w:ascii="宋体" w:hAnsi="宋体" w:cs="宋体"/>
          <w:kern w:val="0"/>
          <w:sz w:val="24"/>
          <w:szCs w:val="28"/>
        </w:rPr>
        <w:t>，自邮件发出之时</w:t>
      </w:r>
      <w:r>
        <w:rPr>
          <w:rFonts w:hint="eastAsia" w:ascii="宋体" w:hAnsi="宋体"/>
          <w:kern w:val="0"/>
          <w:sz w:val="24"/>
          <w:szCs w:val="28"/>
        </w:rPr>
        <w:t>视为送达。一方变更通信地址，应当书面通知对方，对方收到变更通知之前按原通信地址发出的邮件</w:t>
      </w:r>
      <w:r>
        <w:rPr>
          <w:rFonts w:hint="eastAsia" w:ascii="宋体" w:hAnsi="宋体" w:cs="宋体"/>
          <w:kern w:val="0"/>
          <w:sz w:val="24"/>
          <w:szCs w:val="28"/>
        </w:rPr>
        <w:t>，自邮件发出之时</w:t>
      </w:r>
      <w:r>
        <w:rPr>
          <w:rFonts w:hint="eastAsia" w:ascii="宋体" w:hAnsi="宋体"/>
          <w:kern w:val="0"/>
          <w:sz w:val="24"/>
          <w:szCs w:val="28"/>
        </w:rPr>
        <w:t>视为送达。</w:t>
      </w:r>
    </w:p>
    <w:p w14:paraId="204CA7AA">
      <w:pPr>
        <w:pStyle w:val="9"/>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472" w:leftChars="0" w:right="0" w:rightChars="0" w:firstLine="482" w:firstLineChars="200"/>
        <w:textAlignment w:val="auto"/>
        <w:outlineLvl w:val="9"/>
        <w:rPr>
          <w:rFonts w:hint="eastAsia" w:ascii="Times New Roman" w:hAnsi="Times New Roman"/>
          <w:b/>
          <w:kern w:val="2"/>
        </w:rPr>
      </w:pPr>
      <w:r>
        <w:rPr>
          <w:rFonts w:hint="eastAsia" w:ascii="Times New Roman" w:hAnsi="Times New Roman"/>
          <w:b/>
          <w:kern w:val="2"/>
          <w:lang w:eastAsia="zh-CN"/>
        </w:rPr>
        <w:t>六、</w:t>
      </w:r>
      <w:r>
        <w:rPr>
          <w:rFonts w:ascii="Times New Roman" w:hAnsi="Times New Roman"/>
          <w:b/>
          <w:kern w:val="2"/>
        </w:rPr>
        <w:t>违约责任</w:t>
      </w:r>
    </w:p>
    <w:p w14:paraId="1B68BF1B">
      <w:pPr>
        <w:keepNext w:val="0"/>
        <w:keepLines w:val="0"/>
        <w:pageBreakBefore w:val="0"/>
        <w:numPr>
          <w:ilvl w:val="0"/>
          <w:numId w:val="0"/>
        </w:numPr>
        <w:kinsoku/>
        <w:wordWrap/>
        <w:overflowPunct/>
        <w:topLinePunct w:val="0"/>
        <w:autoSpaceDE/>
        <w:autoSpaceDN/>
        <w:bidi w:val="0"/>
        <w:adjustRightInd/>
        <w:snapToGrid/>
        <w:spacing w:line="360" w:lineRule="auto"/>
        <w:ind w:left="480" w:leftChars="0" w:right="0" w:rightChars="0" w:firstLine="480" w:firstLineChars="200"/>
        <w:textAlignment w:val="auto"/>
        <w:outlineLvl w:val="9"/>
        <w:rPr>
          <w:rFonts w:hint="eastAsia" w:ascii="宋体" w:hAnsi="宋体"/>
          <w:sz w:val="24"/>
          <w:szCs w:val="28"/>
        </w:rPr>
      </w:pPr>
      <w:r>
        <w:rPr>
          <w:rFonts w:hint="eastAsia" w:ascii="宋体" w:hAnsi="宋体"/>
          <w:sz w:val="24"/>
          <w:szCs w:val="28"/>
          <w:lang w:val="en-US" w:eastAsia="zh-CN"/>
        </w:rPr>
        <w:t>1、</w:t>
      </w:r>
      <w:r>
        <w:rPr>
          <w:rFonts w:hint="eastAsia" w:ascii="宋体" w:hAnsi="宋体"/>
          <w:sz w:val="24"/>
          <w:szCs w:val="28"/>
        </w:rPr>
        <w:t>甲方须按双方约定时间支付检测费用，否则从逾期次日起，每延期一天应向乙方支付本合同金额2‰的违约金。</w:t>
      </w:r>
    </w:p>
    <w:p w14:paraId="6CCDBBD9">
      <w:pPr>
        <w:keepNext w:val="0"/>
        <w:keepLines w:val="0"/>
        <w:pageBreakBefore w:val="0"/>
        <w:numPr>
          <w:ilvl w:val="0"/>
          <w:numId w:val="0"/>
        </w:numPr>
        <w:kinsoku/>
        <w:wordWrap/>
        <w:overflowPunct/>
        <w:topLinePunct w:val="0"/>
        <w:autoSpaceDE/>
        <w:autoSpaceDN/>
        <w:bidi w:val="0"/>
        <w:adjustRightInd/>
        <w:snapToGrid/>
        <w:spacing w:line="360" w:lineRule="auto"/>
        <w:ind w:left="480" w:leftChars="0" w:right="0" w:rightChars="0" w:firstLine="480" w:firstLineChars="200"/>
        <w:textAlignment w:val="auto"/>
        <w:outlineLvl w:val="9"/>
        <w:rPr>
          <w:rFonts w:hint="eastAsia" w:ascii="宋体" w:hAnsi="宋体"/>
          <w:sz w:val="24"/>
          <w:szCs w:val="28"/>
        </w:rPr>
      </w:pPr>
      <w:r>
        <w:rPr>
          <w:rFonts w:hint="eastAsia" w:ascii="宋体" w:hAnsi="宋体"/>
          <w:sz w:val="24"/>
          <w:szCs w:val="28"/>
          <w:lang w:val="en-US" w:eastAsia="zh-CN"/>
        </w:rPr>
        <w:t>2、</w:t>
      </w:r>
      <w:r>
        <w:rPr>
          <w:rFonts w:hint="eastAsia" w:ascii="宋体" w:hAnsi="宋体"/>
          <w:sz w:val="24"/>
          <w:szCs w:val="28"/>
        </w:rPr>
        <w:t>乙方须按双方约定时间完成检测或提交检测报告，否则从逾期次日起，每延期一天须向甲方支付本合同总额2‰的违约金。</w:t>
      </w:r>
    </w:p>
    <w:p w14:paraId="0BCDDAF5">
      <w:pPr>
        <w:keepNext w:val="0"/>
        <w:keepLines w:val="0"/>
        <w:pageBreakBefore w:val="0"/>
        <w:numPr>
          <w:ilvl w:val="0"/>
          <w:numId w:val="0"/>
        </w:numPr>
        <w:kinsoku/>
        <w:wordWrap/>
        <w:overflowPunct/>
        <w:topLinePunct w:val="0"/>
        <w:autoSpaceDE/>
        <w:autoSpaceDN/>
        <w:bidi w:val="0"/>
        <w:adjustRightInd/>
        <w:snapToGrid/>
        <w:spacing w:line="360" w:lineRule="auto"/>
        <w:ind w:left="480" w:leftChars="0" w:firstLine="480" w:firstLineChars="200"/>
        <w:textAlignment w:val="auto"/>
        <w:rPr>
          <w:rFonts w:hint="eastAsia" w:ascii="宋体" w:hAnsi="宋体"/>
          <w:sz w:val="24"/>
          <w:szCs w:val="28"/>
        </w:rPr>
      </w:pPr>
      <w:r>
        <w:rPr>
          <w:rFonts w:hint="eastAsia" w:ascii="宋体" w:hAnsi="宋体"/>
          <w:sz w:val="24"/>
          <w:szCs w:val="28"/>
          <w:lang w:val="en-US" w:eastAsia="zh-CN"/>
        </w:rPr>
        <w:t>3、</w:t>
      </w:r>
      <w:r>
        <w:rPr>
          <w:rFonts w:hint="eastAsia" w:ascii="宋体" w:hAnsi="宋体"/>
          <w:sz w:val="24"/>
          <w:szCs w:val="28"/>
        </w:rPr>
        <w:t>守约方有权要求违约方承担守约方实现债权的一切费用，包括不限于诉讼受理费、保全费、保函费、律师费等 。</w:t>
      </w:r>
    </w:p>
    <w:p w14:paraId="572E8876">
      <w:pPr>
        <w:pStyle w:val="9"/>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472" w:leftChars="0" w:right="0" w:rightChars="0" w:firstLine="482" w:firstLineChars="200"/>
        <w:textAlignment w:val="auto"/>
        <w:outlineLvl w:val="9"/>
        <w:rPr>
          <w:rFonts w:hint="eastAsia" w:ascii="Times New Roman" w:hAnsi="Times New Roman"/>
          <w:b/>
          <w:kern w:val="2"/>
        </w:rPr>
      </w:pPr>
      <w:r>
        <w:rPr>
          <w:rFonts w:hint="eastAsia" w:ascii="Times New Roman" w:hAnsi="Times New Roman"/>
          <w:b/>
          <w:kern w:val="2"/>
          <w:lang w:eastAsia="zh-CN"/>
        </w:rPr>
        <w:t>七、</w:t>
      </w:r>
      <w:r>
        <w:rPr>
          <w:rFonts w:hint="eastAsia" w:ascii="Times New Roman" w:hAnsi="Times New Roman"/>
          <w:b/>
          <w:kern w:val="2"/>
        </w:rPr>
        <w:t>合同的生效和终止</w:t>
      </w:r>
    </w:p>
    <w:p w14:paraId="487A1F20">
      <w:pPr>
        <w:keepNext w:val="0"/>
        <w:keepLines w:val="0"/>
        <w:pageBreakBefore w:val="0"/>
        <w:kinsoku/>
        <w:wordWrap/>
        <w:overflowPunct/>
        <w:topLinePunct w:val="0"/>
        <w:autoSpaceDE/>
        <w:autoSpaceDN/>
        <w:bidi w:val="0"/>
        <w:adjustRightInd/>
        <w:snapToGrid/>
        <w:spacing w:line="360" w:lineRule="auto"/>
        <w:ind w:left="472" w:right="0" w:rightChars="0" w:firstLine="480" w:firstLineChars="200"/>
        <w:textAlignment w:val="auto"/>
        <w:outlineLvl w:val="9"/>
        <w:rPr>
          <w:rFonts w:hint="eastAsia" w:ascii="宋体" w:hAnsi="宋体"/>
          <w:sz w:val="24"/>
          <w:szCs w:val="24"/>
        </w:rPr>
      </w:pPr>
      <w:r>
        <w:rPr>
          <w:rFonts w:hint="eastAsia" w:ascii="宋体" w:hAnsi="宋体"/>
          <w:sz w:val="24"/>
          <w:szCs w:val="24"/>
        </w:rPr>
        <w:t>本合同自双方签字盖章之日起生效，至双方履行完规定的责任、义务终止。</w:t>
      </w:r>
    </w:p>
    <w:p w14:paraId="4D0CE910">
      <w:pPr>
        <w:pStyle w:val="9"/>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472" w:leftChars="0" w:right="0" w:rightChars="0" w:firstLine="482" w:firstLineChars="200"/>
        <w:textAlignment w:val="auto"/>
        <w:outlineLvl w:val="9"/>
        <w:rPr>
          <w:rFonts w:hint="eastAsia" w:ascii="Times New Roman" w:hAnsi="Times New Roman"/>
          <w:b/>
          <w:kern w:val="2"/>
        </w:rPr>
      </w:pPr>
      <w:r>
        <w:rPr>
          <w:rFonts w:hint="eastAsia" w:ascii="Times New Roman" w:hAnsi="Times New Roman"/>
          <w:b/>
          <w:kern w:val="2"/>
          <w:lang w:eastAsia="zh-CN"/>
        </w:rPr>
        <w:t>八、</w:t>
      </w:r>
      <w:r>
        <w:rPr>
          <w:rFonts w:hint="eastAsia" w:ascii="Times New Roman" w:hAnsi="Times New Roman"/>
          <w:b/>
          <w:kern w:val="2"/>
        </w:rPr>
        <w:t>适用法律条款</w:t>
      </w:r>
    </w:p>
    <w:p w14:paraId="763376FC">
      <w:pPr>
        <w:keepNext w:val="0"/>
        <w:keepLines w:val="0"/>
        <w:pageBreakBefore w:val="0"/>
        <w:kinsoku/>
        <w:wordWrap/>
        <w:overflowPunct/>
        <w:topLinePunct w:val="0"/>
        <w:autoSpaceDE/>
        <w:autoSpaceDN/>
        <w:bidi w:val="0"/>
        <w:adjustRightInd/>
        <w:snapToGrid/>
        <w:spacing w:line="360" w:lineRule="auto"/>
        <w:ind w:right="0" w:rightChars="0" w:firstLine="480" w:firstLineChars="200"/>
        <w:textAlignment w:val="auto"/>
        <w:outlineLvl w:val="9"/>
        <w:rPr>
          <w:rFonts w:hint="eastAsia"/>
          <w:sz w:val="24"/>
        </w:rPr>
      </w:pPr>
      <w:r>
        <w:rPr>
          <w:rFonts w:hint="eastAsia"/>
          <w:sz w:val="24"/>
        </w:rPr>
        <w:t>本合同的订立、效力、解释、履行和争议的解决均适用中华人民共和国法律法规。</w:t>
      </w:r>
    </w:p>
    <w:p w14:paraId="079A5A64">
      <w:pPr>
        <w:pStyle w:val="9"/>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472" w:leftChars="0" w:right="0" w:rightChars="0" w:firstLine="482" w:firstLineChars="200"/>
        <w:textAlignment w:val="auto"/>
        <w:outlineLvl w:val="9"/>
        <w:rPr>
          <w:rFonts w:hint="eastAsia" w:ascii="Times New Roman" w:hAnsi="Times New Roman"/>
          <w:b/>
          <w:kern w:val="2"/>
        </w:rPr>
      </w:pPr>
      <w:r>
        <w:rPr>
          <w:rFonts w:hint="eastAsia" w:ascii="Times New Roman" w:hAnsi="Times New Roman"/>
          <w:b/>
          <w:kern w:val="2"/>
          <w:lang w:eastAsia="zh-CN"/>
        </w:rPr>
        <w:t>九、</w:t>
      </w:r>
      <w:r>
        <w:rPr>
          <w:rFonts w:hint="eastAsia" w:ascii="Times New Roman" w:hAnsi="Times New Roman"/>
          <w:b/>
          <w:kern w:val="2"/>
        </w:rPr>
        <w:t>争议的解决</w:t>
      </w:r>
    </w:p>
    <w:p w14:paraId="2F552F7A">
      <w:pPr>
        <w:keepNext w:val="0"/>
        <w:keepLines w:val="0"/>
        <w:pageBreakBefore w:val="0"/>
        <w:kinsoku/>
        <w:wordWrap/>
        <w:overflowPunct/>
        <w:topLinePunct w:val="0"/>
        <w:autoSpaceDE/>
        <w:autoSpaceDN/>
        <w:bidi w:val="0"/>
        <w:adjustRightInd/>
        <w:snapToGrid/>
        <w:spacing w:line="360" w:lineRule="auto"/>
        <w:ind w:right="0" w:rightChars="0" w:firstLine="480" w:firstLineChars="200"/>
        <w:textAlignment w:val="auto"/>
        <w:outlineLvl w:val="9"/>
        <w:rPr>
          <w:rFonts w:hint="eastAsia" w:ascii="宋体" w:hAnsi="宋体"/>
          <w:sz w:val="24"/>
        </w:rPr>
      </w:pPr>
      <w:r>
        <w:rPr>
          <w:rFonts w:ascii="宋体" w:hAnsi="宋体"/>
          <w:sz w:val="24"/>
        </w:rPr>
        <w:t>本合同发生争议时，</w:t>
      </w:r>
      <w:r>
        <w:rPr>
          <w:rFonts w:hint="eastAsia" w:ascii="宋体" w:hAnsi="宋体"/>
          <w:sz w:val="24"/>
        </w:rPr>
        <w:t>双方</w:t>
      </w:r>
      <w:r>
        <w:rPr>
          <w:rFonts w:ascii="宋体" w:hAnsi="宋体"/>
          <w:sz w:val="24"/>
        </w:rPr>
        <w:t>应及时协商解决</w:t>
      </w:r>
      <w:r>
        <w:rPr>
          <w:rFonts w:hint="eastAsia" w:ascii="宋体" w:hAnsi="宋体"/>
          <w:sz w:val="24"/>
        </w:rPr>
        <w:t>。无法协商解决的，</w:t>
      </w:r>
      <w:r>
        <w:rPr>
          <w:rFonts w:ascii="宋体" w:hAnsi="宋体"/>
          <w:sz w:val="24"/>
        </w:rPr>
        <w:t>可由</w:t>
      </w:r>
      <w:r>
        <w:rPr>
          <w:rFonts w:hint="eastAsia" w:ascii="宋体" w:hAnsi="宋体"/>
          <w:sz w:val="24"/>
        </w:rPr>
        <w:t>工程所在地</w:t>
      </w:r>
      <w:r>
        <w:rPr>
          <w:rFonts w:ascii="宋体" w:hAnsi="宋体"/>
          <w:sz w:val="24"/>
        </w:rPr>
        <w:t>建设行政主管部门</w:t>
      </w:r>
      <w:r>
        <w:rPr>
          <w:rFonts w:hint="eastAsia" w:ascii="宋体" w:hAnsi="宋体"/>
          <w:sz w:val="24"/>
        </w:rPr>
        <w:t>进行</w:t>
      </w:r>
      <w:r>
        <w:rPr>
          <w:rFonts w:ascii="宋体" w:hAnsi="宋体"/>
          <w:sz w:val="24"/>
        </w:rPr>
        <w:t>调解</w:t>
      </w:r>
      <w:r>
        <w:rPr>
          <w:rFonts w:hint="eastAsia" w:ascii="宋体" w:hAnsi="宋体"/>
          <w:sz w:val="24"/>
        </w:rPr>
        <w:t>，</w:t>
      </w:r>
      <w:r>
        <w:rPr>
          <w:rFonts w:ascii="宋体" w:hAnsi="宋体"/>
          <w:sz w:val="24"/>
        </w:rPr>
        <w:t>协商或调解不成时，</w:t>
      </w:r>
      <w:r>
        <w:rPr>
          <w:rFonts w:hint="eastAsia" w:ascii="宋体" w:hAnsi="宋体"/>
          <w:sz w:val="24"/>
        </w:rPr>
        <w:t>甲乙双方</w:t>
      </w:r>
      <w:r>
        <w:rPr>
          <w:rFonts w:ascii="宋体" w:hAnsi="宋体"/>
          <w:sz w:val="24"/>
        </w:rPr>
        <w:t>可</w:t>
      </w:r>
      <w:r>
        <w:rPr>
          <w:rFonts w:hint="eastAsia" w:ascii="宋体" w:hAnsi="宋体"/>
          <w:sz w:val="24"/>
        </w:rPr>
        <w:t>向工程所在地人民法院提起诉讼</w:t>
      </w:r>
      <w:r>
        <w:rPr>
          <w:rFonts w:ascii="宋体" w:hAnsi="宋体"/>
          <w:sz w:val="24"/>
        </w:rPr>
        <w:t>。</w:t>
      </w:r>
    </w:p>
    <w:p w14:paraId="54AC5194">
      <w:pPr>
        <w:pStyle w:val="9"/>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472" w:leftChars="0" w:right="0" w:rightChars="0" w:firstLine="482" w:firstLineChars="200"/>
        <w:textAlignment w:val="auto"/>
        <w:outlineLvl w:val="9"/>
        <w:rPr>
          <w:rFonts w:hint="eastAsia"/>
          <w:b/>
          <w:szCs w:val="28"/>
        </w:rPr>
      </w:pPr>
      <w:r>
        <w:rPr>
          <w:rFonts w:hint="eastAsia"/>
          <w:b/>
          <w:szCs w:val="28"/>
          <w:lang w:eastAsia="zh-CN"/>
        </w:rPr>
        <w:t>十、</w:t>
      </w:r>
      <w:r>
        <w:rPr>
          <w:rFonts w:hint="eastAsia"/>
          <w:b/>
          <w:szCs w:val="28"/>
        </w:rPr>
        <w:t>免责条款</w:t>
      </w:r>
    </w:p>
    <w:p w14:paraId="12C0EE45">
      <w:pPr>
        <w:keepNext w:val="0"/>
        <w:keepLines w:val="0"/>
        <w:pageBreakBefore w:val="0"/>
        <w:kinsoku/>
        <w:wordWrap/>
        <w:overflowPunct/>
        <w:topLinePunct w:val="0"/>
        <w:autoSpaceDE/>
        <w:autoSpaceDN/>
        <w:bidi w:val="0"/>
        <w:adjustRightInd/>
        <w:snapToGrid/>
        <w:spacing w:line="360" w:lineRule="auto"/>
        <w:ind w:right="0" w:rightChars="0" w:firstLine="480" w:firstLineChars="200"/>
        <w:textAlignment w:val="auto"/>
        <w:outlineLvl w:val="9"/>
        <w:rPr>
          <w:rFonts w:hint="eastAsia"/>
          <w:sz w:val="24"/>
        </w:rPr>
      </w:pPr>
      <w:r>
        <w:rPr>
          <w:rFonts w:hint="eastAsia"/>
          <w:sz w:val="24"/>
        </w:rPr>
        <w:t>由于不能预见、不能避免和不能克服的自然原因或社会原因，致使本合同不能履行或者不能完全履行时，遇到上述不可抗力事件的一方，应立即书面通知合同</w:t>
      </w:r>
      <w:r>
        <w:rPr>
          <w:rFonts w:hint="eastAsia" w:ascii="宋体" w:hAnsi="宋体"/>
          <w:sz w:val="24"/>
          <w:szCs w:val="28"/>
        </w:rPr>
        <w:t>另一</w:t>
      </w:r>
      <w:r>
        <w:rPr>
          <w:rFonts w:hint="eastAsia"/>
          <w:sz w:val="24"/>
        </w:rPr>
        <w:t>方，并应在不可抗力事件发生后十五天内，向合同</w:t>
      </w:r>
      <w:r>
        <w:rPr>
          <w:rFonts w:hint="eastAsia" w:ascii="宋体" w:hAnsi="宋体"/>
          <w:sz w:val="24"/>
          <w:szCs w:val="28"/>
        </w:rPr>
        <w:t>另一</w:t>
      </w:r>
      <w:r>
        <w:rPr>
          <w:rFonts w:hint="eastAsia"/>
          <w:sz w:val="24"/>
        </w:rPr>
        <w:t>方提供经不可抗力事件发生地县级以上政府部门出具的证明合同不能履行或需要延期履行、部分履行的有效证明文件。由合同各方按事件对履行合同影响的程度协商决定是否解除合同、部分或全部免除履行合同的责任、或者延期履行合同。遭受不可抗力的一方未履行上述义务的，不能免除其违约责任。</w:t>
      </w:r>
    </w:p>
    <w:p w14:paraId="74DF5588">
      <w:pPr>
        <w:pStyle w:val="9"/>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472" w:leftChars="0" w:right="0" w:rightChars="0" w:firstLine="482" w:firstLineChars="200"/>
        <w:textAlignment w:val="auto"/>
        <w:outlineLvl w:val="9"/>
        <w:rPr>
          <w:rFonts w:hint="eastAsia" w:ascii="Times New Roman" w:hAnsi="Times New Roman"/>
          <w:b/>
          <w:kern w:val="2"/>
        </w:rPr>
      </w:pPr>
      <w:r>
        <w:rPr>
          <w:rFonts w:hint="eastAsia"/>
          <w:b/>
          <w:szCs w:val="28"/>
          <w:lang w:eastAsia="zh-CN"/>
        </w:rPr>
        <w:t>十一、</w:t>
      </w:r>
      <w:r>
        <w:rPr>
          <w:rFonts w:hint="eastAsia"/>
          <w:b/>
          <w:szCs w:val="28"/>
        </w:rPr>
        <w:t>保密条款</w:t>
      </w:r>
    </w:p>
    <w:p w14:paraId="0E6E8465">
      <w:pPr>
        <w:keepNext w:val="0"/>
        <w:keepLines w:val="0"/>
        <w:pageBreakBefore w:val="0"/>
        <w:numPr>
          <w:ilvl w:val="0"/>
          <w:numId w:val="0"/>
        </w:numPr>
        <w:kinsoku/>
        <w:wordWrap/>
        <w:overflowPunct/>
        <w:topLinePunct w:val="0"/>
        <w:autoSpaceDE/>
        <w:autoSpaceDN/>
        <w:bidi w:val="0"/>
        <w:adjustRightInd/>
        <w:snapToGrid/>
        <w:spacing w:line="360" w:lineRule="auto"/>
        <w:ind w:leftChars="200" w:right="0" w:rightChars="0" w:firstLine="480" w:firstLineChars="200"/>
        <w:textAlignment w:val="auto"/>
        <w:outlineLvl w:val="9"/>
        <w:rPr>
          <w:rFonts w:hint="eastAsia" w:ascii="宋体" w:hAnsi="宋体"/>
          <w:sz w:val="24"/>
          <w:szCs w:val="28"/>
        </w:rPr>
      </w:pPr>
      <w:r>
        <w:rPr>
          <w:rFonts w:hint="eastAsia" w:ascii="宋体" w:hAnsi="宋体"/>
          <w:sz w:val="24"/>
          <w:szCs w:val="28"/>
          <w:lang w:val="en-US" w:eastAsia="zh-CN"/>
        </w:rPr>
        <w:t>1、</w:t>
      </w:r>
      <w:r>
        <w:rPr>
          <w:rFonts w:hint="eastAsia" w:ascii="宋体" w:hAnsi="宋体"/>
          <w:sz w:val="24"/>
          <w:szCs w:val="28"/>
        </w:rPr>
        <w:t>在本合同订立前、履行中及终止后，未经合同另一方书面同意，任何一方对本合同和各方相互提供的资料、信息(包括但不限于商业秘密、技术资料、图纸、数据、以及与业务有关的客户的信息及其他信息等)负保密责任。</w:t>
      </w:r>
    </w:p>
    <w:p w14:paraId="6DB7A326">
      <w:pPr>
        <w:keepNext w:val="0"/>
        <w:keepLines w:val="0"/>
        <w:pageBreakBefore w:val="0"/>
        <w:numPr>
          <w:ilvl w:val="0"/>
          <w:numId w:val="0"/>
        </w:numPr>
        <w:kinsoku/>
        <w:wordWrap/>
        <w:overflowPunct/>
        <w:topLinePunct w:val="0"/>
        <w:autoSpaceDE/>
        <w:autoSpaceDN/>
        <w:bidi w:val="0"/>
        <w:adjustRightInd/>
        <w:snapToGrid/>
        <w:spacing w:line="360" w:lineRule="auto"/>
        <w:ind w:leftChars="200" w:right="0" w:rightChars="0" w:firstLine="480" w:firstLineChars="200"/>
        <w:textAlignment w:val="auto"/>
        <w:outlineLvl w:val="9"/>
        <w:rPr>
          <w:rFonts w:hint="eastAsia" w:ascii="宋体" w:hAnsi="宋体"/>
          <w:sz w:val="24"/>
          <w:szCs w:val="28"/>
        </w:rPr>
      </w:pPr>
      <w:r>
        <w:rPr>
          <w:rFonts w:hint="eastAsia" w:ascii="宋体" w:hAnsi="宋体"/>
          <w:sz w:val="24"/>
          <w:szCs w:val="28"/>
          <w:lang w:val="en-US" w:eastAsia="zh-CN"/>
        </w:rPr>
        <w:t>2、</w:t>
      </w:r>
      <w:r>
        <w:rPr>
          <w:rFonts w:hint="eastAsia" w:ascii="宋体" w:hAnsi="宋体"/>
          <w:sz w:val="24"/>
          <w:szCs w:val="28"/>
        </w:rPr>
        <w:t>一方违反上述约定导致合同另一方遭受损失或不利影响的，责任方应按检测预算合价款的10％向合同另一方支付违约金，违约金不足以赔偿合同另一方损失的，应按合同另一方的实际损失赔偿。</w:t>
      </w:r>
    </w:p>
    <w:p w14:paraId="4C68175D">
      <w:pPr>
        <w:keepNext w:val="0"/>
        <w:keepLines w:val="0"/>
        <w:pageBreakBefore w:val="0"/>
        <w:numPr>
          <w:ilvl w:val="0"/>
          <w:numId w:val="0"/>
        </w:numPr>
        <w:kinsoku/>
        <w:wordWrap/>
        <w:overflowPunct/>
        <w:topLinePunct w:val="0"/>
        <w:autoSpaceDE/>
        <w:autoSpaceDN/>
        <w:bidi w:val="0"/>
        <w:adjustRightInd/>
        <w:snapToGrid/>
        <w:spacing w:line="360" w:lineRule="auto"/>
        <w:ind w:leftChars="200" w:right="0" w:rightChars="0" w:firstLine="480" w:firstLineChars="200"/>
        <w:textAlignment w:val="auto"/>
        <w:outlineLvl w:val="9"/>
        <w:rPr>
          <w:rFonts w:hint="eastAsia"/>
          <w:sz w:val="24"/>
        </w:rPr>
      </w:pPr>
      <w:r>
        <w:rPr>
          <w:rFonts w:hint="eastAsia"/>
          <w:sz w:val="24"/>
          <w:lang w:val="en-US" w:eastAsia="zh-CN"/>
        </w:rPr>
        <w:t>3、</w:t>
      </w:r>
      <w:r>
        <w:rPr>
          <w:rFonts w:hint="eastAsia"/>
          <w:sz w:val="24"/>
        </w:rPr>
        <w:t>保密条款具有独立性，不受本合同的终止或解除的影响。</w:t>
      </w:r>
    </w:p>
    <w:p w14:paraId="53946BBE">
      <w:pPr>
        <w:pStyle w:val="9"/>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472" w:leftChars="0" w:right="0" w:rightChars="0" w:firstLine="482" w:firstLineChars="200"/>
        <w:textAlignment w:val="auto"/>
        <w:outlineLvl w:val="9"/>
        <w:rPr>
          <w:rFonts w:hint="eastAsia"/>
          <w:b/>
          <w:szCs w:val="28"/>
        </w:rPr>
      </w:pPr>
      <w:r>
        <w:rPr>
          <w:rFonts w:hint="eastAsia"/>
          <w:b/>
          <w:szCs w:val="28"/>
          <w:lang w:eastAsia="zh-CN"/>
        </w:rPr>
        <w:t>十二、</w:t>
      </w:r>
      <w:r>
        <w:rPr>
          <w:rFonts w:hint="eastAsia"/>
          <w:b/>
          <w:szCs w:val="28"/>
        </w:rPr>
        <w:t>其他</w:t>
      </w:r>
    </w:p>
    <w:p w14:paraId="0A14AF58">
      <w:pPr>
        <w:keepNext w:val="0"/>
        <w:keepLines w:val="0"/>
        <w:pageBreakBefore w:val="0"/>
        <w:numPr>
          <w:ilvl w:val="0"/>
          <w:numId w:val="0"/>
        </w:numPr>
        <w:kinsoku/>
        <w:wordWrap/>
        <w:overflowPunct/>
        <w:topLinePunct w:val="0"/>
        <w:autoSpaceDE/>
        <w:autoSpaceDN/>
        <w:bidi w:val="0"/>
        <w:adjustRightInd/>
        <w:snapToGrid/>
        <w:spacing w:line="360" w:lineRule="auto"/>
        <w:ind w:leftChars="200" w:right="0" w:rightChars="0" w:firstLine="480" w:firstLineChars="200"/>
        <w:textAlignment w:val="auto"/>
        <w:outlineLvl w:val="9"/>
        <w:rPr>
          <w:rFonts w:hint="eastAsia" w:ascii="宋体" w:hAnsi="宋体"/>
          <w:sz w:val="24"/>
          <w:szCs w:val="28"/>
          <w:highlight w:val="none"/>
        </w:rPr>
      </w:pPr>
      <w:r>
        <w:rPr>
          <w:rFonts w:hint="eastAsia" w:ascii="宋体" w:hAnsi="宋体"/>
          <w:sz w:val="24"/>
          <w:szCs w:val="28"/>
          <w:highlight w:val="none"/>
          <w:lang w:val="en-US" w:eastAsia="zh-CN"/>
        </w:rPr>
        <w:t>1、</w:t>
      </w:r>
      <w:r>
        <w:rPr>
          <w:rFonts w:hint="eastAsia" w:ascii="宋体" w:hAnsi="宋体"/>
          <w:sz w:val="24"/>
          <w:szCs w:val="28"/>
          <w:highlight w:val="none"/>
        </w:rPr>
        <w:t>由于甲方人员填写委托单错误需更改检测报告的，甲方需向乙方支付报告更改费</w:t>
      </w:r>
      <w:r>
        <w:rPr>
          <w:rFonts w:hint="eastAsia"/>
          <w:sz w:val="24"/>
          <w:highlight w:val="none"/>
        </w:rPr>
        <w:t>（10元/</w:t>
      </w:r>
      <w:r>
        <w:rPr>
          <w:rFonts w:hint="eastAsia"/>
          <w:sz w:val="24"/>
          <w:highlight w:val="none"/>
          <w:lang w:eastAsia="zh-CN"/>
        </w:rPr>
        <w:t>份</w:t>
      </w:r>
      <w:r>
        <w:rPr>
          <w:rFonts w:hint="eastAsia"/>
          <w:sz w:val="24"/>
          <w:highlight w:val="none"/>
        </w:rPr>
        <w:t>）</w:t>
      </w:r>
      <w:r>
        <w:rPr>
          <w:rFonts w:hint="eastAsia" w:ascii="宋体" w:hAnsi="宋体"/>
          <w:sz w:val="24"/>
          <w:szCs w:val="28"/>
          <w:highlight w:val="none"/>
        </w:rPr>
        <w:t>，改动工程部位或涉及工程质量安全问题的还需要提供监理证明。</w:t>
      </w:r>
    </w:p>
    <w:p w14:paraId="2B6E97F7">
      <w:pPr>
        <w:keepNext w:val="0"/>
        <w:keepLines w:val="0"/>
        <w:pageBreakBefore w:val="0"/>
        <w:numPr>
          <w:ilvl w:val="0"/>
          <w:numId w:val="0"/>
        </w:numPr>
        <w:kinsoku/>
        <w:wordWrap/>
        <w:overflowPunct/>
        <w:topLinePunct w:val="0"/>
        <w:autoSpaceDE/>
        <w:autoSpaceDN/>
        <w:bidi w:val="0"/>
        <w:adjustRightInd/>
        <w:snapToGrid/>
        <w:spacing w:line="360" w:lineRule="auto"/>
        <w:ind w:leftChars="200" w:right="0" w:rightChars="0" w:firstLine="480" w:firstLineChars="200"/>
        <w:textAlignment w:val="auto"/>
        <w:outlineLvl w:val="9"/>
        <w:rPr>
          <w:rFonts w:hint="eastAsia" w:ascii="宋体" w:hAnsi="宋体"/>
          <w:sz w:val="24"/>
          <w:szCs w:val="28"/>
        </w:rPr>
      </w:pPr>
      <w:r>
        <w:rPr>
          <w:rFonts w:hint="eastAsia" w:ascii="宋体" w:hAnsi="宋体" w:cs="宋体"/>
          <w:sz w:val="24"/>
          <w:szCs w:val="28"/>
          <w:lang w:val="en-US" w:eastAsia="zh-CN"/>
        </w:rPr>
        <w:t>2、</w:t>
      </w:r>
      <w:r>
        <w:rPr>
          <w:rFonts w:hint="eastAsia" w:ascii="宋体" w:hAnsi="宋体" w:cs="宋体"/>
          <w:sz w:val="24"/>
          <w:szCs w:val="28"/>
        </w:rPr>
        <w:t>当对检验检测报告有异议时，要在接到报告十五日之内提出，否则不再受理。</w:t>
      </w:r>
    </w:p>
    <w:p w14:paraId="0BA09F67">
      <w:pPr>
        <w:keepNext w:val="0"/>
        <w:keepLines w:val="0"/>
        <w:pageBreakBefore w:val="0"/>
        <w:numPr>
          <w:ilvl w:val="0"/>
          <w:numId w:val="0"/>
        </w:numPr>
        <w:kinsoku/>
        <w:wordWrap/>
        <w:overflowPunct/>
        <w:topLinePunct w:val="0"/>
        <w:autoSpaceDE/>
        <w:autoSpaceDN/>
        <w:bidi w:val="0"/>
        <w:adjustRightInd/>
        <w:snapToGrid/>
        <w:spacing w:line="360" w:lineRule="auto"/>
        <w:ind w:leftChars="200" w:right="0" w:rightChars="0" w:firstLine="480" w:firstLineChars="200"/>
        <w:textAlignment w:val="auto"/>
        <w:outlineLvl w:val="9"/>
        <w:rPr>
          <w:rFonts w:hint="eastAsia"/>
          <w:sz w:val="24"/>
        </w:rPr>
      </w:pPr>
      <w:r>
        <w:rPr>
          <w:rFonts w:hint="eastAsia"/>
          <w:sz w:val="24"/>
          <w:lang w:val="en-US" w:eastAsia="zh-CN"/>
        </w:rPr>
        <w:t>3、</w:t>
      </w:r>
      <w:r>
        <w:rPr>
          <w:rFonts w:hint="eastAsia"/>
          <w:sz w:val="24"/>
        </w:rPr>
        <w:t>本合同未尽事宜，由双方当事人及时协商签订补充协议，有关协议、电报、</w:t>
      </w:r>
      <w:r>
        <w:rPr>
          <w:rFonts w:hint="eastAsia" w:ascii="宋体" w:hAnsi="宋体"/>
          <w:kern w:val="0"/>
          <w:sz w:val="24"/>
          <w:szCs w:val="24"/>
        </w:rPr>
        <w:t>传真、技术讨论纪要均为本合同组成部分，与合同具有同等效力。</w:t>
      </w:r>
    </w:p>
    <w:p w14:paraId="52A75602">
      <w:pPr>
        <w:keepNext w:val="0"/>
        <w:keepLines w:val="0"/>
        <w:pageBreakBefore w:val="0"/>
        <w:numPr>
          <w:ilvl w:val="0"/>
          <w:numId w:val="0"/>
        </w:numPr>
        <w:kinsoku/>
        <w:wordWrap/>
        <w:overflowPunct/>
        <w:topLinePunct w:val="0"/>
        <w:autoSpaceDE/>
        <w:autoSpaceDN/>
        <w:bidi w:val="0"/>
        <w:adjustRightInd/>
        <w:snapToGrid/>
        <w:spacing w:line="360" w:lineRule="auto"/>
        <w:ind w:leftChars="200" w:right="0" w:rightChars="0" w:firstLine="480" w:firstLineChars="200"/>
        <w:textAlignment w:val="auto"/>
        <w:outlineLvl w:val="9"/>
        <w:rPr>
          <w:rFonts w:hint="eastAsia"/>
          <w:sz w:val="24"/>
        </w:rPr>
      </w:pPr>
      <w:r>
        <w:rPr>
          <w:rFonts w:hint="eastAsia"/>
          <w:sz w:val="24"/>
          <w:lang w:val="en-US" w:eastAsia="zh-CN"/>
        </w:rPr>
        <w:t>4、</w:t>
      </w:r>
      <w:r>
        <w:rPr>
          <w:rFonts w:hint="eastAsia"/>
          <w:sz w:val="24"/>
        </w:rPr>
        <w:t>本合同一式肆份，甲方执贰份、乙方执贰份，每份均具同等法律效力。</w:t>
      </w:r>
    </w:p>
    <w:p w14:paraId="52E0AE09">
      <w:pPr>
        <w:pStyle w:val="3"/>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sz w:val="24"/>
        </w:rPr>
      </w:pPr>
    </w:p>
    <w:p w14:paraId="05896773">
      <w:pPr>
        <w:keepNext w:val="0"/>
        <w:keepLines w:val="0"/>
        <w:pageBreakBefore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Times New Roman"/>
          <w:sz w:val="24"/>
        </w:rPr>
      </w:pPr>
      <w:r>
        <w:rPr>
          <w:rFonts w:hint="eastAsia" w:ascii="宋体" w:hAnsi="宋体" w:eastAsia="宋体" w:cs="Times New Roman"/>
          <w:sz w:val="24"/>
        </w:rPr>
        <w:t>（以下无正文，为双方签字栏）</w:t>
      </w:r>
    </w:p>
    <w:p w14:paraId="18B07CDA">
      <w:pPr>
        <w:pStyle w:val="4"/>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sz w:val="24"/>
          <w:lang w:val="en-US" w:eastAsia="zh-CN"/>
        </w:rPr>
      </w:pPr>
      <w:r>
        <w:rPr>
          <w:rFonts w:hint="eastAsia"/>
          <w:sz w:val="24"/>
          <w:lang w:val="en-US" w:eastAsia="zh-CN"/>
        </w:rPr>
        <w:t>附件一：阳光合作协议</w:t>
      </w:r>
    </w:p>
    <w:p w14:paraId="26882F51">
      <w:pPr>
        <w:pStyle w:val="5"/>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sz w:val="24"/>
          <w:lang w:val="en-US" w:eastAsia="zh-CN"/>
        </w:rPr>
      </w:pPr>
    </w:p>
    <w:p w14:paraId="1BE6225D">
      <w:pPr>
        <w:pStyle w:val="5"/>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sz w:val="24"/>
          <w:lang w:val="en-US" w:eastAsia="zh-CN"/>
        </w:rPr>
      </w:pPr>
    </w:p>
    <w:p w14:paraId="1A253A4C">
      <w:pPr>
        <w:keepNext w:val="0"/>
        <w:keepLines w:val="0"/>
        <w:pageBreakBefore w:val="0"/>
        <w:kinsoku/>
        <w:wordWrap/>
        <w:overflowPunct/>
        <w:topLinePunct w:val="0"/>
        <w:autoSpaceDE/>
        <w:autoSpaceDN/>
        <w:bidi w:val="0"/>
        <w:adjustRightInd/>
        <w:snapToGrid/>
        <w:spacing w:before="156" w:beforeLines="50" w:after="156" w:afterLines="50" w:line="360" w:lineRule="auto"/>
        <w:ind w:right="26" w:firstLine="480" w:firstLineChars="200"/>
        <w:contextualSpacing/>
        <w:textAlignment w:val="auto"/>
        <w:rPr>
          <w:rFonts w:hint="eastAsia" w:ascii="Arial" w:hAnsi="Arial" w:eastAsia="宋体" w:cs="Calibri"/>
          <w:kern w:val="2"/>
          <w:sz w:val="24"/>
          <w:szCs w:val="21"/>
          <w:lang w:val="en-US" w:eastAsia="zh-CN" w:bidi="ar-SA"/>
        </w:rPr>
      </w:pPr>
      <w:r>
        <w:rPr>
          <w:rFonts w:hint="eastAsia" w:ascii="Arial" w:hAnsi="Arial" w:eastAsia="宋体" w:cs="Calibri"/>
          <w:kern w:val="2"/>
          <w:sz w:val="24"/>
          <w:szCs w:val="21"/>
          <w:lang w:val="en-US" w:eastAsia="zh-CN" w:bidi="ar-SA"/>
        </w:rPr>
        <w:t>甲方（公章）：                                 乙方（公章）：</w:t>
      </w:r>
    </w:p>
    <w:p w14:paraId="3DF9411A">
      <w:pPr>
        <w:keepNext w:val="0"/>
        <w:keepLines w:val="0"/>
        <w:pageBreakBefore w:val="0"/>
        <w:kinsoku/>
        <w:wordWrap/>
        <w:overflowPunct/>
        <w:topLinePunct w:val="0"/>
        <w:autoSpaceDE/>
        <w:autoSpaceDN/>
        <w:bidi w:val="0"/>
        <w:adjustRightInd/>
        <w:snapToGrid/>
        <w:spacing w:before="156" w:beforeLines="50" w:after="156" w:afterLines="50" w:line="360" w:lineRule="auto"/>
        <w:ind w:right="26" w:firstLine="480" w:firstLineChars="200"/>
        <w:contextualSpacing/>
        <w:textAlignment w:val="auto"/>
        <w:rPr>
          <w:rFonts w:hint="eastAsia" w:ascii="Arial" w:hAnsi="Arial" w:eastAsia="宋体" w:cs="Calibri"/>
          <w:kern w:val="2"/>
          <w:sz w:val="24"/>
          <w:szCs w:val="21"/>
          <w:lang w:val="en-US" w:eastAsia="zh-CN" w:bidi="ar-SA"/>
        </w:rPr>
      </w:pPr>
      <w:r>
        <w:rPr>
          <w:rFonts w:hint="eastAsia" w:ascii="Arial" w:hAnsi="Arial" w:eastAsia="宋体" w:cs="Calibri"/>
          <w:kern w:val="2"/>
          <w:sz w:val="24"/>
          <w:szCs w:val="21"/>
          <w:lang w:val="en-US" w:eastAsia="zh-CN" w:bidi="ar-SA"/>
        </w:rPr>
        <w:t xml:space="preserve">                     </w:t>
      </w:r>
    </w:p>
    <w:p w14:paraId="3903398A">
      <w:pPr>
        <w:keepNext w:val="0"/>
        <w:keepLines w:val="0"/>
        <w:pageBreakBefore w:val="0"/>
        <w:kinsoku/>
        <w:wordWrap/>
        <w:overflowPunct/>
        <w:topLinePunct w:val="0"/>
        <w:autoSpaceDE/>
        <w:autoSpaceDN/>
        <w:bidi w:val="0"/>
        <w:adjustRightInd/>
        <w:snapToGrid/>
        <w:spacing w:before="156" w:beforeLines="50" w:after="156" w:afterLines="50" w:line="360" w:lineRule="auto"/>
        <w:ind w:right="26" w:firstLine="480" w:firstLineChars="200"/>
        <w:contextualSpacing/>
        <w:textAlignment w:val="auto"/>
        <w:rPr>
          <w:rFonts w:hint="eastAsia" w:ascii="Arial" w:hAnsi="Arial" w:eastAsia="宋体" w:cs="Calibri"/>
          <w:kern w:val="2"/>
          <w:sz w:val="24"/>
          <w:szCs w:val="21"/>
          <w:lang w:val="en-US" w:eastAsia="zh-CN" w:bidi="ar-SA"/>
        </w:rPr>
      </w:pPr>
    </w:p>
    <w:p w14:paraId="11A0B756">
      <w:pPr>
        <w:pStyle w:val="3"/>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14:paraId="2E0667E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Arial" w:hAnsi="Arial" w:eastAsia="宋体" w:cs="Calibri"/>
          <w:kern w:val="2"/>
          <w:sz w:val="24"/>
          <w:szCs w:val="21"/>
          <w:lang w:val="en-US" w:eastAsia="zh-CN" w:bidi="ar-SA"/>
        </w:rPr>
      </w:pPr>
      <w:r>
        <w:rPr>
          <w:rFonts w:hint="eastAsia" w:ascii="Arial" w:hAnsi="Arial" w:eastAsia="宋体" w:cs="Calibri"/>
          <w:kern w:val="2"/>
          <w:sz w:val="24"/>
          <w:szCs w:val="21"/>
          <w:lang w:val="en-US" w:eastAsia="zh-CN" w:bidi="ar-SA"/>
        </w:rPr>
        <w:t>通讯地址：                                      通讯地址：</w:t>
      </w:r>
    </w:p>
    <w:p w14:paraId="699E2E9A">
      <w:pPr>
        <w:keepNext w:val="0"/>
        <w:keepLines w:val="0"/>
        <w:pageBreakBefore w:val="0"/>
        <w:kinsoku/>
        <w:wordWrap/>
        <w:overflowPunct/>
        <w:topLinePunct w:val="0"/>
        <w:autoSpaceDE/>
        <w:autoSpaceDN/>
        <w:bidi w:val="0"/>
        <w:adjustRightInd/>
        <w:snapToGrid/>
        <w:spacing w:line="360" w:lineRule="auto"/>
        <w:ind w:left="961" w:firstLine="480" w:firstLineChars="200"/>
        <w:textAlignment w:val="auto"/>
        <w:rPr>
          <w:rFonts w:hint="eastAsia" w:ascii="Arial" w:hAnsi="Arial" w:eastAsia="宋体" w:cs="Calibri"/>
          <w:kern w:val="2"/>
          <w:sz w:val="24"/>
          <w:szCs w:val="21"/>
          <w:lang w:val="en-US" w:eastAsia="zh-CN" w:bidi="ar-SA"/>
        </w:rPr>
      </w:pPr>
    </w:p>
    <w:p w14:paraId="7D9466C1">
      <w:pPr>
        <w:pStyle w:val="3"/>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14:paraId="59D24BD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Arial" w:hAnsi="Arial" w:eastAsia="宋体" w:cs="Calibri"/>
          <w:kern w:val="2"/>
          <w:sz w:val="24"/>
          <w:szCs w:val="21"/>
          <w:lang w:val="en-US" w:eastAsia="zh-CN" w:bidi="ar-SA"/>
        </w:rPr>
      </w:pPr>
      <w:r>
        <w:rPr>
          <w:rFonts w:hint="eastAsia" w:ascii="Arial" w:hAnsi="Arial" w:eastAsia="宋体" w:cs="Calibri"/>
          <w:kern w:val="2"/>
          <w:sz w:val="24"/>
          <w:szCs w:val="21"/>
          <w:lang w:val="en-US" w:eastAsia="zh-CN" w:bidi="ar-SA"/>
        </w:rPr>
        <w:t xml:space="preserve">法定代表人                                      法定代表人             </w:t>
      </w:r>
    </w:p>
    <w:p w14:paraId="370BFD2A">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Arial" w:hAnsi="Arial" w:eastAsia="宋体" w:cs="Calibri"/>
          <w:kern w:val="2"/>
          <w:sz w:val="24"/>
          <w:szCs w:val="21"/>
          <w:lang w:val="en-US" w:eastAsia="zh-CN" w:bidi="ar-SA"/>
        </w:rPr>
      </w:pPr>
      <w:r>
        <w:rPr>
          <w:rFonts w:hint="eastAsia" w:ascii="Arial" w:hAnsi="Arial" w:eastAsia="宋体" w:cs="Calibri"/>
          <w:kern w:val="2"/>
          <w:sz w:val="24"/>
          <w:szCs w:val="21"/>
          <w:lang w:val="en-US" w:eastAsia="zh-CN" w:bidi="ar-SA"/>
        </w:rPr>
        <w:t>（或授权签约人）：                              （或授权签约人）：</w:t>
      </w:r>
    </w:p>
    <w:p w14:paraId="261326BA">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Arial" w:hAnsi="Arial" w:eastAsia="宋体" w:cs="Calibri"/>
          <w:kern w:val="2"/>
          <w:sz w:val="24"/>
          <w:szCs w:val="21"/>
          <w:lang w:val="en-US" w:eastAsia="zh-CN" w:bidi="ar-SA"/>
        </w:rPr>
      </w:pPr>
      <w:r>
        <w:rPr>
          <w:rFonts w:hint="eastAsia" w:ascii="Arial" w:hAnsi="Arial" w:eastAsia="宋体" w:cs="Calibri"/>
          <w:kern w:val="2"/>
          <w:sz w:val="24"/>
          <w:szCs w:val="21"/>
          <w:lang w:val="en-US" w:eastAsia="zh-CN" w:bidi="ar-SA"/>
        </w:rPr>
        <w:t>投诉监督电话：                                  投诉监督电话：</w:t>
      </w:r>
    </w:p>
    <w:p w14:paraId="15EAF0A2">
      <w:pPr>
        <w:pStyle w:val="5"/>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sz w:val="24"/>
          <w:lang w:val="en-US" w:eastAsia="zh-CN"/>
        </w:rPr>
      </w:pPr>
    </w:p>
    <w:p w14:paraId="274816A4">
      <w:pPr>
        <w:pStyle w:val="5"/>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sz w:val="24"/>
          <w:lang w:val="en-US" w:eastAsia="zh-CN"/>
        </w:rPr>
      </w:pPr>
    </w:p>
    <w:p w14:paraId="43BAAE8F">
      <w:pPr>
        <w:rPr>
          <w:rFonts w:hint="eastAsia" w:ascii="宋体" w:hAnsi="宋体"/>
          <w:color w:val="auto"/>
          <w:spacing w:val="8"/>
          <w:kern w:val="2"/>
          <w:sz w:val="24"/>
          <w:lang w:val="en-US" w:eastAsia="zh-CN"/>
        </w:rPr>
      </w:pPr>
      <w:r>
        <w:rPr>
          <w:rFonts w:hint="eastAsia" w:ascii="宋体" w:hAnsi="宋体"/>
          <w:color w:val="auto"/>
          <w:spacing w:val="8"/>
          <w:kern w:val="2"/>
          <w:sz w:val="24"/>
        </w:rPr>
        <w:t>附件</w:t>
      </w:r>
      <w:r>
        <w:rPr>
          <w:rFonts w:hint="eastAsia" w:ascii="宋体" w:hAnsi="宋体"/>
          <w:color w:val="auto"/>
          <w:spacing w:val="8"/>
          <w:kern w:val="2"/>
          <w:sz w:val="24"/>
          <w:lang w:val="en-US" w:eastAsia="zh-CN"/>
        </w:rPr>
        <w:t xml:space="preserve">一               </w:t>
      </w:r>
    </w:p>
    <w:p w14:paraId="3086C498">
      <w:pPr>
        <w:keepNext w:val="0"/>
        <w:keepLines w:val="0"/>
        <w:pageBreakBefore w:val="0"/>
        <w:kinsoku/>
        <w:wordWrap/>
        <w:overflowPunct/>
        <w:topLinePunct w:val="0"/>
        <w:autoSpaceDE/>
        <w:autoSpaceDN/>
        <w:bidi w:val="0"/>
        <w:adjustRightInd/>
        <w:snapToGrid/>
        <w:spacing w:line="360" w:lineRule="auto"/>
        <w:jc w:val="center"/>
        <w:textAlignment w:val="auto"/>
        <w:rPr>
          <w:rFonts w:ascii="宋体"/>
          <w:b/>
          <w:sz w:val="28"/>
          <w:szCs w:val="28"/>
        </w:rPr>
      </w:pPr>
      <w:r>
        <w:rPr>
          <w:rFonts w:hint="eastAsia" w:ascii="方正小标宋简体" w:hAnsi="黑体" w:eastAsia="方正小标宋简体"/>
          <w:b/>
          <w:sz w:val="44"/>
          <w:szCs w:val="44"/>
        </w:rPr>
        <w:t>阳光合作协议</w:t>
      </w:r>
    </w:p>
    <w:p w14:paraId="4BFFF19F">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宋体" w:hAnsi="宋体"/>
          <w:szCs w:val="21"/>
        </w:rPr>
      </w:pPr>
    </w:p>
    <w:p w14:paraId="6487DD65">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甲方：</w:t>
      </w:r>
      <w:r>
        <w:rPr>
          <w:rFonts w:hint="eastAsia" w:ascii="仿宋_GB2312" w:hAnsi="仿宋_GB2312" w:eastAsia="仿宋_GB2312" w:cs="仿宋_GB2312"/>
          <w:color w:val="auto"/>
          <w:sz w:val="24"/>
          <w:szCs w:val="24"/>
          <w:highlight w:val="none"/>
          <w:u w:val="single"/>
          <w:lang w:val="en-US" w:eastAsia="zh-CN"/>
        </w:rPr>
        <w:t xml:space="preserve">  东莞市城市工程建设集团有限公司   </w:t>
      </w:r>
    </w:p>
    <w:p w14:paraId="7C307C00">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乙方：</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 xml:space="preserve"> </w:t>
      </w:r>
    </w:p>
    <w:p w14:paraId="7787C8F6">
      <w:pPr>
        <w:pStyle w:val="3"/>
        <w:rPr>
          <w:rFonts w:hint="eastAsia" w:ascii="仿宋_GB2312" w:hAnsi="仿宋_GB2312" w:eastAsia="仿宋_GB2312" w:cs="仿宋_GB2312"/>
          <w:color w:val="auto"/>
          <w:sz w:val="24"/>
          <w:szCs w:val="24"/>
          <w:highlight w:val="none"/>
        </w:rPr>
      </w:pPr>
    </w:p>
    <w:p w14:paraId="18A4F6A6">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甲乙双方于</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日签署了</w:t>
      </w:r>
      <w:r>
        <w:rPr>
          <w:rFonts w:hint="eastAsia" w:ascii="仿宋_GB2312" w:hAnsi="仿宋_GB2312" w:eastAsia="仿宋_GB2312" w:cs="仿宋_GB2312"/>
          <w:color w:val="auto"/>
          <w:sz w:val="24"/>
          <w:szCs w:val="24"/>
          <w:highlight w:val="none"/>
          <w:u w:val="single"/>
        </w:rPr>
        <w:t>《</w:t>
      </w:r>
      <w:r>
        <w:rPr>
          <w:rFonts w:hint="eastAsia" w:ascii="仿宋_GB2312" w:hAnsi="仿宋_GB2312" w:eastAsia="仿宋_GB2312" w:cs="仿宋_GB2312"/>
          <w:color w:val="auto"/>
          <w:sz w:val="24"/>
          <w:szCs w:val="24"/>
          <w:highlight w:val="none"/>
          <w:u w:val="single"/>
          <w:lang w:val="en-US" w:eastAsia="zh-CN"/>
        </w:rPr>
        <w:t>东莞市应急消防救援训练基地（新建）-</w:t>
      </w:r>
      <w:r>
        <w:rPr>
          <w:rFonts w:hint="eastAsia" w:ascii="仿宋_GB2312" w:hAnsi="仿宋_GB2312" w:eastAsia="仿宋_GB2312" w:cs="仿宋_GB2312"/>
          <w:color w:val="auto"/>
          <w:sz w:val="24"/>
          <w:szCs w:val="24"/>
          <w:highlight w:val="none"/>
          <w:u w:val="single"/>
          <w:lang w:eastAsia="zh-CN"/>
        </w:rPr>
        <w:t>工程检测服务</w:t>
      </w:r>
      <w:r>
        <w:rPr>
          <w:rFonts w:hint="eastAsia" w:ascii="仿宋_GB2312" w:hAnsi="仿宋_GB2312" w:eastAsia="仿宋_GB2312" w:cs="仿宋_GB2312"/>
          <w:color w:val="auto"/>
          <w:sz w:val="24"/>
          <w:szCs w:val="24"/>
          <w:highlight w:val="none"/>
          <w:u w:val="single"/>
          <w:lang w:val="en-US" w:eastAsia="zh-CN"/>
        </w:rPr>
        <w:t>合同</w:t>
      </w:r>
      <w:r>
        <w:rPr>
          <w:rFonts w:hint="eastAsia" w:ascii="仿宋_GB2312" w:hAnsi="仿宋_GB2312" w:eastAsia="仿宋_GB2312" w:cs="仿宋_GB2312"/>
          <w:color w:val="auto"/>
          <w:sz w:val="24"/>
          <w:szCs w:val="24"/>
          <w:highlight w:val="none"/>
          <w:u w:val="single"/>
        </w:rPr>
        <w:t>》</w:t>
      </w:r>
      <w:r>
        <w:rPr>
          <w:rFonts w:hint="eastAsia" w:ascii="仿宋_GB2312" w:hAnsi="仿宋_GB2312" w:eastAsia="仿宋_GB2312" w:cs="仿宋_GB2312"/>
          <w:color w:val="auto"/>
          <w:sz w:val="24"/>
          <w:szCs w:val="24"/>
          <w:highlight w:val="none"/>
        </w:rPr>
        <w:t>（以下简称原合同），为加强双方阳光合作，保证职员职业安全，甲乙双方经协商签订本协议并作为双方共同遵守的阳光合作行为准则。</w:t>
      </w:r>
    </w:p>
    <w:p w14:paraId="42AFD567">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一、</w:t>
      </w:r>
      <w:r>
        <w:rPr>
          <w:rFonts w:hint="eastAsia" w:ascii="仿宋_GB2312" w:hAnsi="仿宋_GB2312" w:eastAsia="仿宋_GB2312" w:cs="仿宋_GB2312"/>
          <w:b/>
          <w:color w:val="auto"/>
          <w:sz w:val="24"/>
          <w:szCs w:val="24"/>
          <w:highlight w:val="none"/>
        </w:rPr>
        <w:t>甲方责任</w:t>
      </w:r>
    </w:p>
    <w:p w14:paraId="4DD3BB66">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1.甲方有责任向乙方介绍本单位有关采购管理通用原则和本协议的规定。</w:t>
      </w:r>
    </w:p>
    <w:p w14:paraId="31A185F3">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2.甲方有责任对本单位相关人员进行阳光合作教育。</w:t>
      </w:r>
    </w:p>
    <w:p w14:paraId="45FE0177">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14:paraId="2525AE18">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4.甲方人员如违反阳光合作管理制度及本协议规定，甲方视情节轻重、影响大小给予行政及经济处罚。</w:t>
      </w:r>
    </w:p>
    <w:p w14:paraId="2DBF04B3">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5．对于乙方举报甲方人员违反阳光合作规定的情况，甲方应及时进行调查，根据调查情况进行处理，并将调查结果向乙方反馈。</w:t>
      </w:r>
    </w:p>
    <w:p w14:paraId="49ABE068">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6.接受举报的一方应为举报方保密，不得对举报方进行报复，对举报属实和严格遵守《阳光合作协议》的合作方，在同等条件下给予后续合作的优先权。</w:t>
      </w:r>
    </w:p>
    <w:p w14:paraId="3A8DDAD6">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二、</w:t>
      </w:r>
      <w:r>
        <w:rPr>
          <w:rFonts w:hint="eastAsia" w:ascii="仿宋_GB2312" w:hAnsi="仿宋_GB2312" w:eastAsia="仿宋_GB2312" w:cs="仿宋_GB2312"/>
          <w:b/>
          <w:color w:val="auto"/>
          <w:sz w:val="24"/>
          <w:szCs w:val="24"/>
          <w:highlight w:val="none"/>
        </w:rPr>
        <w:t>乙方责任</w:t>
      </w:r>
    </w:p>
    <w:p w14:paraId="76A34AFD">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1.乙方应保证乙方人员了解甲方有关采购管理通用原则和及本协议的规定，并遵照执行。</w:t>
      </w:r>
    </w:p>
    <w:p w14:paraId="50A0EFDE">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2.乙方不得以任何形式给予甲方人员回扣、赠送实物、现金、有价证券、礼券等有价物品或提供旅游等其他可能影响职务行为公正履行的活动（以下统称“财物”）。</w:t>
      </w:r>
    </w:p>
    <w:p w14:paraId="7CA4968F">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3.乙方有责任接受甲方对乙方在合作期间阳光合作管理执行情况的监督，并对甲方相关调查工作主动配合。</w:t>
      </w:r>
    </w:p>
    <w:p w14:paraId="152C3F95">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4.乙方有义务就甲方人员任何形式的索取或收受财物行为及时向甲方（直接联系人为</w:t>
      </w:r>
      <w:r>
        <w:rPr>
          <w:rFonts w:hint="eastAsia" w:ascii="仿宋_GB2312" w:hAnsi="仿宋_GB2312" w:eastAsia="仿宋_GB2312" w:cs="仿宋_GB2312"/>
          <w:color w:val="auto"/>
          <w:sz w:val="24"/>
          <w:szCs w:val="24"/>
          <w:highlight w:val="none"/>
          <w:lang w:eastAsia="zh-CN"/>
        </w:rPr>
        <w:t>东莞市城市工程建设集团有限公司</w:t>
      </w:r>
      <w:r>
        <w:rPr>
          <w:rFonts w:hint="eastAsia" w:ascii="仿宋_GB2312" w:hAnsi="仿宋_GB2312" w:eastAsia="仿宋_GB2312" w:cs="仿宋_GB2312"/>
          <w:color w:val="auto"/>
          <w:sz w:val="24"/>
          <w:szCs w:val="24"/>
          <w:highlight w:val="none"/>
          <w:lang w:val="en-US" w:eastAsia="zh-CN"/>
        </w:rPr>
        <w:t xml:space="preserve">综合部 </w:t>
      </w:r>
      <w:r>
        <w:rPr>
          <w:rFonts w:hint="eastAsia" w:ascii="仿宋_GB2312" w:hAnsi="仿宋_GB2312" w:eastAsia="仿宋_GB2312" w:cs="仿宋_GB2312"/>
          <w:color w:val="auto"/>
          <w:sz w:val="24"/>
          <w:szCs w:val="24"/>
          <w:highlight w:val="none"/>
        </w:rPr>
        <w:t>）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w:t>
      </w:r>
      <w:r>
        <w:rPr>
          <w:rFonts w:hint="eastAsia" w:ascii="仿宋_GB2312" w:hAnsi="仿宋_GB2312" w:eastAsia="仿宋_GB2312" w:cs="仿宋_GB2312"/>
          <w:color w:val="auto"/>
          <w:sz w:val="24"/>
          <w:szCs w:val="24"/>
          <w:highlight w:val="none"/>
          <w:lang w:eastAsia="zh-CN"/>
        </w:rPr>
        <w:t>城工集团</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eastAsia="zh-CN"/>
        </w:rPr>
        <w:t>东莞市城市工程建设集团有限公司</w:t>
      </w:r>
      <w:r>
        <w:rPr>
          <w:rFonts w:hint="eastAsia" w:ascii="仿宋_GB2312" w:hAnsi="仿宋_GB2312" w:eastAsia="仿宋_GB2312" w:cs="仿宋_GB2312"/>
          <w:color w:val="auto"/>
          <w:sz w:val="24"/>
          <w:szCs w:val="24"/>
          <w:highlight w:val="none"/>
        </w:rPr>
        <w:t>及下属子公司）合格供应商。</w:t>
      </w:r>
    </w:p>
    <w:p w14:paraId="0DDB9204">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5．甲方接受乙方实名或匿名举报，保证为举报者的信息保密，常设举报部门及电</w:t>
      </w:r>
      <w:r>
        <w:rPr>
          <w:rFonts w:hint="eastAsia" w:ascii="仿宋_GB2312" w:hAnsi="仿宋_GB2312" w:eastAsia="仿宋_GB2312" w:cs="仿宋_GB2312"/>
          <w:color w:val="auto"/>
          <w:sz w:val="24"/>
          <w:szCs w:val="24"/>
          <w:highlight w:val="none"/>
          <w:lang w:val="en-US" w:eastAsia="zh-CN"/>
        </w:rPr>
        <w:t>话</w:t>
      </w:r>
      <w:r>
        <w:rPr>
          <w:rFonts w:hint="eastAsia" w:ascii="仿宋_GB2312" w:hAnsi="仿宋_GB2312" w:eastAsia="仿宋_GB2312" w:cs="仿宋_GB2312"/>
          <w:color w:val="auto"/>
          <w:sz w:val="24"/>
          <w:szCs w:val="24"/>
          <w:highlight w:val="none"/>
        </w:rPr>
        <w:t xml:space="preserve">： </w:t>
      </w:r>
    </w:p>
    <w:p w14:paraId="5F299DE2">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举报受理部门：</w:t>
      </w:r>
      <w:r>
        <w:rPr>
          <w:rFonts w:hint="eastAsia" w:ascii="仿宋_GB2312" w:hAnsi="仿宋_GB2312" w:eastAsia="仿宋_GB2312" w:cs="仿宋_GB2312"/>
          <w:color w:val="auto"/>
          <w:sz w:val="24"/>
          <w:szCs w:val="24"/>
          <w:highlight w:val="none"/>
          <w:lang w:eastAsia="zh-CN"/>
        </w:rPr>
        <w:t>东莞市城市工程建设集团有限公司</w:t>
      </w:r>
      <w:r>
        <w:rPr>
          <w:rFonts w:hint="eastAsia" w:ascii="仿宋_GB2312" w:hAnsi="仿宋_GB2312" w:eastAsia="仿宋_GB2312" w:cs="仿宋_GB2312"/>
          <w:color w:val="auto"/>
          <w:sz w:val="24"/>
          <w:szCs w:val="24"/>
          <w:highlight w:val="none"/>
          <w:lang w:val="en-US" w:eastAsia="zh-CN"/>
        </w:rPr>
        <w:t>综合部</w:t>
      </w:r>
    </w:p>
    <w:p w14:paraId="2B265C34">
      <w:pPr>
        <w:keepNext w:val="0"/>
        <w:keepLines w:val="0"/>
        <w:pageBreakBefore w:val="0"/>
        <w:kinsoku/>
        <w:wordWrap/>
        <w:overflowPunct/>
        <w:topLinePunct w:val="0"/>
        <w:autoSpaceDE/>
        <w:autoSpaceDN/>
        <w:bidi w:val="0"/>
        <w:adjustRightInd/>
        <w:snapToGrid/>
        <w:spacing w:before="156" w:beforeLines="50" w:after="156" w:afterLines="50" w:line="360" w:lineRule="auto"/>
        <w:ind w:left="0" w:leftChars="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城工集团</w:t>
      </w:r>
      <w:r>
        <w:rPr>
          <w:rFonts w:hint="eastAsia" w:ascii="仿宋_GB2312" w:hAnsi="仿宋_GB2312" w:eastAsia="仿宋_GB2312" w:cs="仿宋_GB2312"/>
          <w:color w:val="auto"/>
          <w:sz w:val="24"/>
          <w:szCs w:val="24"/>
          <w:highlight w:val="none"/>
        </w:rPr>
        <w:t>举报邮箱：</w:t>
      </w:r>
      <w:r>
        <w:rPr>
          <w:rFonts w:hint="eastAsia" w:ascii="仿宋_GB2312" w:hAnsi="仿宋_GB2312" w:eastAsia="仿宋_GB2312" w:cs="仿宋_GB2312"/>
          <w:color w:val="auto"/>
          <w:sz w:val="24"/>
          <w:szCs w:val="24"/>
          <w:highlight w:val="none"/>
          <w:lang w:val="en-US" w:eastAsia="zh-CN"/>
        </w:rPr>
        <w:t>dg</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none"/>
          <w:lang w:val="en-US" w:eastAsia="zh-CN"/>
        </w:rPr>
        <w:t xml:space="preserve">cgjt@126.com   </w:t>
      </w:r>
      <w:r>
        <w:rPr>
          <w:rFonts w:hint="eastAsia" w:ascii="仿宋_GB2312" w:hAnsi="仿宋_GB2312" w:eastAsia="仿宋_GB2312" w:cs="仿宋_GB2312"/>
          <w:color w:val="auto"/>
          <w:sz w:val="24"/>
          <w:szCs w:val="24"/>
          <w:highlight w:val="none"/>
          <w:lang w:eastAsia="zh-CN"/>
        </w:rPr>
        <w:t>城工集团</w:t>
      </w:r>
      <w:r>
        <w:rPr>
          <w:rFonts w:hint="eastAsia" w:ascii="仿宋_GB2312" w:hAnsi="仿宋_GB2312" w:eastAsia="仿宋_GB2312" w:cs="仿宋_GB2312"/>
          <w:color w:val="auto"/>
          <w:sz w:val="24"/>
          <w:szCs w:val="24"/>
          <w:highlight w:val="none"/>
        </w:rPr>
        <w:t>举报电话：</w:t>
      </w:r>
      <w:r>
        <w:rPr>
          <w:rFonts w:hint="eastAsia" w:ascii="仿宋_GB2312" w:hAnsi="仿宋_GB2312" w:eastAsia="仿宋_GB2312" w:cs="仿宋_GB2312"/>
          <w:color w:val="auto"/>
          <w:sz w:val="24"/>
          <w:szCs w:val="24"/>
          <w:highlight w:val="none"/>
          <w:lang w:val="en-US" w:eastAsia="zh-CN"/>
        </w:rPr>
        <w:t xml:space="preserve">0769- 39009900 </w:t>
      </w:r>
      <w:r>
        <w:rPr>
          <w:rFonts w:hint="eastAsia" w:ascii="仿宋_GB2312" w:hAnsi="仿宋_GB2312" w:eastAsia="仿宋_GB2312" w:cs="仿宋_GB2312"/>
          <w:color w:val="auto"/>
          <w:sz w:val="24"/>
          <w:szCs w:val="24"/>
          <w:highlight w:val="none"/>
        </w:rPr>
        <w:t>（周一至周五9:00-12:00和14:00-18:00）</w:t>
      </w:r>
    </w:p>
    <w:p w14:paraId="57E19036">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邮寄地址：东莞市南城</w:t>
      </w:r>
      <w:r>
        <w:rPr>
          <w:rFonts w:hint="eastAsia" w:ascii="仿宋_GB2312" w:hAnsi="仿宋_GB2312" w:eastAsia="仿宋_GB2312" w:cs="仿宋_GB2312"/>
          <w:color w:val="auto"/>
          <w:sz w:val="24"/>
          <w:szCs w:val="24"/>
          <w:highlight w:val="none"/>
          <w:lang w:val="en-US" w:eastAsia="zh-CN"/>
        </w:rPr>
        <w:t>街道</w:t>
      </w:r>
      <w:r>
        <w:rPr>
          <w:rFonts w:hint="eastAsia" w:ascii="仿宋_GB2312" w:hAnsi="仿宋_GB2312" w:eastAsia="仿宋_GB2312" w:cs="仿宋_GB2312"/>
          <w:color w:val="auto"/>
          <w:sz w:val="24"/>
          <w:szCs w:val="24"/>
          <w:highlight w:val="none"/>
        </w:rPr>
        <w:t>城市风景街8栋，</w:t>
      </w:r>
      <w:r>
        <w:rPr>
          <w:rFonts w:hint="eastAsia" w:ascii="仿宋_GB2312" w:hAnsi="仿宋_GB2312" w:eastAsia="仿宋_GB2312" w:cs="仿宋_GB2312"/>
          <w:color w:val="auto"/>
          <w:sz w:val="24"/>
          <w:szCs w:val="24"/>
          <w:highlight w:val="none"/>
          <w:lang w:eastAsia="zh-CN"/>
        </w:rPr>
        <w:t>东莞市城市工程建设集团有限公司</w:t>
      </w:r>
      <w:r>
        <w:rPr>
          <w:rFonts w:hint="eastAsia" w:ascii="仿宋_GB2312" w:hAnsi="仿宋_GB2312" w:eastAsia="仿宋_GB2312" w:cs="仿宋_GB2312"/>
          <w:color w:val="auto"/>
          <w:sz w:val="24"/>
          <w:szCs w:val="24"/>
          <w:highlight w:val="none"/>
          <w:lang w:val="en-US" w:eastAsia="zh-CN"/>
        </w:rPr>
        <w:t>综合部</w:t>
      </w:r>
      <w:r>
        <w:rPr>
          <w:rFonts w:hint="eastAsia" w:ascii="仿宋_GB2312" w:hAnsi="仿宋_GB2312" w:eastAsia="仿宋_GB2312" w:cs="仿宋_GB2312"/>
          <w:color w:val="auto"/>
          <w:sz w:val="24"/>
          <w:szCs w:val="24"/>
          <w:highlight w:val="none"/>
        </w:rPr>
        <w:t>收，邮编523000。</w:t>
      </w:r>
    </w:p>
    <w:p w14:paraId="4878BB68">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三、</w:t>
      </w:r>
      <w:r>
        <w:rPr>
          <w:rFonts w:hint="eastAsia" w:ascii="仿宋_GB2312" w:hAnsi="仿宋_GB2312" w:eastAsia="仿宋_GB2312" w:cs="仿宋_GB2312"/>
          <w:b/>
          <w:color w:val="auto"/>
          <w:sz w:val="24"/>
          <w:szCs w:val="24"/>
          <w:highlight w:val="none"/>
        </w:rPr>
        <w:t>其他</w:t>
      </w:r>
    </w:p>
    <w:p w14:paraId="53706978">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1.本协议是原合同的补充协议，与原合同有同等法律效力。</w:t>
      </w:r>
    </w:p>
    <w:p w14:paraId="33AED6AE">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2.本协议一式四份，甲方执贰份，乙方执贰份,具有同等法律效力。</w:t>
      </w:r>
    </w:p>
    <w:p w14:paraId="640B2E9C">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3.本协议经双方签署后生效。</w:t>
      </w:r>
    </w:p>
    <w:p w14:paraId="6DCA4B0A">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_GB2312" w:hAnsi="仿宋_GB2312" w:eastAsia="仿宋_GB2312" w:cs="仿宋_GB2312"/>
          <w:color w:val="auto"/>
          <w:sz w:val="24"/>
          <w:szCs w:val="24"/>
          <w:highlight w:val="none"/>
        </w:rPr>
      </w:pPr>
    </w:p>
    <w:p w14:paraId="4DB065BD">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甲方（盖章）：                      乙方（盖章）： </w:t>
      </w:r>
    </w:p>
    <w:p w14:paraId="63EFF8E7">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_GB2312" w:hAnsi="仿宋_GB2312" w:eastAsia="仿宋_GB2312" w:cs="仿宋_GB2312"/>
          <w:color w:val="auto"/>
          <w:sz w:val="24"/>
          <w:szCs w:val="24"/>
          <w:highlight w:val="none"/>
        </w:rPr>
      </w:pPr>
    </w:p>
    <w:p w14:paraId="3482A02E">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法定代表人（授权代表）：</w:t>
      </w:r>
      <w:r>
        <w:rPr>
          <w:rFonts w:hint="eastAsia" w:ascii="仿宋_GB2312" w:hAnsi="仿宋_GB2312" w:eastAsia="仿宋_GB2312" w:cs="仿宋_GB2312"/>
          <w:color w:val="auto"/>
          <w:sz w:val="24"/>
          <w:szCs w:val="24"/>
          <w:highlight w:val="none"/>
        </w:rPr>
        <w:tab/>
      </w:r>
      <w:r>
        <w:rPr>
          <w:rFonts w:hint="eastAsia" w:ascii="仿宋_GB2312" w:hAnsi="仿宋_GB2312" w:eastAsia="仿宋_GB2312" w:cs="仿宋_GB2312"/>
          <w:color w:val="auto"/>
          <w:sz w:val="24"/>
          <w:szCs w:val="24"/>
          <w:highlight w:val="none"/>
        </w:rPr>
        <w:tab/>
      </w: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color w:val="auto"/>
          <w:sz w:val="24"/>
          <w:szCs w:val="24"/>
          <w:highlight w:val="none"/>
        </w:rPr>
        <w:tab/>
      </w:r>
      <w:r>
        <w:rPr>
          <w:rFonts w:hint="eastAsia" w:ascii="仿宋_GB2312" w:hAnsi="仿宋_GB2312" w:eastAsia="仿宋_GB2312" w:cs="仿宋_GB2312"/>
          <w:color w:val="auto"/>
          <w:sz w:val="24"/>
          <w:szCs w:val="24"/>
          <w:highlight w:val="none"/>
        </w:rPr>
        <w:t xml:space="preserve">   法定代表人（授权代表）：</w:t>
      </w:r>
    </w:p>
    <w:p w14:paraId="15845509">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_GB2312" w:hAnsi="仿宋_GB2312" w:eastAsia="仿宋_GB2312" w:cs="仿宋_GB2312"/>
          <w:color w:val="auto"/>
          <w:sz w:val="24"/>
          <w:szCs w:val="24"/>
          <w:highlight w:val="none"/>
        </w:rPr>
      </w:pPr>
    </w:p>
    <w:p w14:paraId="0E7F87E9">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签约日期：   年   月   日</w:t>
      </w:r>
      <w:r>
        <w:rPr>
          <w:rFonts w:hint="eastAsia" w:ascii="仿宋_GB2312" w:hAnsi="仿宋_GB2312" w:eastAsia="仿宋_GB2312" w:cs="仿宋_GB2312"/>
          <w:color w:val="auto"/>
          <w:sz w:val="24"/>
          <w:szCs w:val="24"/>
          <w:highlight w:val="none"/>
        </w:rPr>
        <w:tab/>
      </w:r>
      <w:r>
        <w:rPr>
          <w:rFonts w:hint="eastAsia" w:ascii="仿宋_GB2312" w:hAnsi="仿宋_GB2312" w:eastAsia="仿宋_GB2312" w:cs="仿宋_GB2312"/>
          <w:color w:val="auto"/>
          <w:sz w:val="24"/>
          <w:szCs w:val="24"/>
          <w:highlight w:val="none"/>
        </w:rPr>
        <w:t xml:space="preserve">       签约日期：   年   月   日</w:t>
      </w:r>
    </w:p>
    <w:p w14:paraId="2A8E8E83">
      <w:pPr>
        <w:ind w:firstLine="420" w:firstLineChars="200"/>
      </w:pPr>
    </w:p>
    <w:p w14:paraId="6155D4EC">
      <w:pPr>
        <w:spacing w:line="360" w:lineRule="auto"/>
        <w:ind w:firstLine="315" w:firstLineChars="150"/>
        <w:rPr>
          <w:color w:val="auto"/>
        </w:rPr>
      </w:pPr>
    </w:p>
    <w:p w14:paraId="1D65D377">
      <w:pPr>
        <w:spacing w:line="480" w:lineRule="auto"/>
        <w:jc w:val="left"/>
        <w:rPr>
          <w:rFonts w:hint="eastAsia" w:ascii="宋体" w:hAnsi="宋体" w:eastAsia="宋体"/>
          <w:szCs w:val="21"/>
          <w:lang w:val="en-US" w:eastAsia="zh-CN"/>
        </w:rPr>
      </w:pPr>
    </w:p>
    <w:sectPr>
      <w:footerReference r:id="rId3" w:type="default"/>
      <w:pgSz w:w="11906" w:h="16838"/>
      <w:pgMar w:top="1134" w:right="1418" w:bottom="1134"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Segoe UI Symbol">
    <w:panose1 w:val="020B0502040204020203"/>
    <w:charset w:val="00"/>
    <w:family w:val="auto"/>
    <w:pitch w:val="default"/>
    <w:sig w:usb0="800001E3" w:usb1="1200FFEF" w:usb2="00040000" w:usb3="04000000" w:csb0="00000001" w:csb1="40000000"/>
  </w:font>
  <w:font w:name="华康简标题宋">
    <w:panose1 w:val="02010609000101010101"/>
    <w:charset w:val="00"/>
    <w:family w:val="modern"/>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panose1 w:val="02000000000000000000"/>
    <w:charset w:val="86"/>
    <w:family w:val="script"/>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571A0">
    <w:pPr>
      <w:pStyle w:val="7"/>
      <w:jc w:val="center"/>
    </w:pPr>
    <w:r>
      <w:fldChar w:fldCharType="begin"/>
    </w:r>
    <w:r>
      <w:instrText xml:space="preserve">PAGE   \* MERGEFORMAT</w:instrText>
    </w:r>
    <w:r>
      <w:fldChar w:fldCharType="separate"/>
    </w:r>
    <w:r>
      <w:rPr>
        <w:lang w:val="zh-CN"/>
      </w:rPr>
      <w:t>2</w:t>
    </w:r>
    <w:r>
      <w:fldChar w:fldCharType="end"/>
    </w:r>
  </w:p>
  <w:p w14:paraId="728C52E4">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14D61B"/>
    <w:multiLevelType w:val="singleLevel"/>
    <w:tmpl w:val="E814D61B"/>
    <w:lvl w:ilvl="0" w:tentative="0">
      <w:start w:val="1"/>
      <w:numFmt w:val="decimal"/>
      <w:suff w:val="nothing"/>
      <w:lvlText w:val="%1、"/>
      <w:lvlJc w:val="left"/>
    </w:lvl>
  </w:abstractNum>
  <w:abstractNum w:abstractNumId="1">
    <w:nsid w:val="2A6B18EA"/>
    <w:multiLevelType w:val="multilevel"/>
    <w:tmpl w:val="2A6B18EA"/>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NGUzYzIxMzZiNGUwYjk4M2NhYzM1YTAzMjk5NTIifQ=="/>
  </w:docVars>
  <w:rsids>
    <w:rsidRoot w:val="00172A27"/>
    <w:rsid w:val="016A17F3"/>
    <w:rsid w:val="020D6179"/>
    <w:rsid w:val="046F5EB9"/>
    <w:rsid w:val="063B2B4D"/>
    <w:rsid w:val="081E64BC"/>
    <w:rsid w:val="12F07441"/>
    <w:rsid w:val="13AC347F"/>
    <w:rsid w:val="15450A23"/>
    <w:rsid w:val="1840688C"/>
    <w:rsid w:val="18C91D25"/>
    <w:rsid w:val="1B95607D"/>
    <w:rsid w:val="1BD211D5"/>
    <w:rsid w:val="1D0320B3"/>
    <w:rsid w:val="1F21652F"/>
    <w:rsid w:val="20396730"/>
    <w:rsid w:val="231F6E5D"/>
    <w:rsid w:val="2757131A"/>
    <w:rsid w:val="290F4E13"/>
    <w:rsid w:val="29B82726"/>
    <w:rsid w:val="29FD7527"/>
    <w:rsid w:val="2BE21CDC"/>
    <w:rsid w:val="2CD0437E"/>
    <w:rsid w:val="2D1E0AF2"/>
    <w:rsid w:val="30667681"/>
    <w:rsid w:val="3522139B"/>
    <w:rsid w:val="362F51E1"/>
    <w:rsid w:val="39650241"/>
    <w:rsid w:val="3CA60D20"/>
    <w:rsid w:val="3CA84D2C"/>
    <w:rsid w:val="3DA41153"/>
    <w:rsid w:val="3DE330F5"/>
    <w:rsid w:val="3E014244"/>
    <w:rsid w:val="40A51B07"/>
    <w:rsid w:val="41CC5B6A"/>
    <w:rsid w:val="437D30D1"/>
    <w:rsid w:val="43F0207A"/>
    <w:rsid w:val="44122043"/>
    <w:rsid w:val="491121FA"/>
    <w:rsid w:val="493B1F7D"/>
    <w:rsid w:val="4D317F76"/>
    <w:rsid w:val="4DBA61BD"/>
    <w:rsid w:val="510048DF"/>
    <w:rsid w:val="520B689C"/>
    <w:rsid w:val="56AC03D9"/>
    <w:rsid w:val="583D707B"/>
    <w:rsid w:val="58AC2E08"/>
    <w:rsid w:val="5F061262"/>
    <w:rsid w:val="60D46EAE"/>
    <w:rsid w:val="663C5970"/>
    <w:rsid w:val="6993213E"/>
    <w:rsid w:val="69D107B4"/>
    <w:rsid w:val="69E7751D"/>
    <w:rsid w:val="6B5C0C14"/>
    <w:rsid w:val="6C9A748E"/>
    <w:rsid w:val="6CEF5C4A"/>
    <w:rsid w:val="6F0A64E2"/>
    <w:rsid w:val="6FC152DB"/>
    <w:rsid w:val="73814F04"/>
    <w:rsid w:val="742E6AE6"/>
    <w:rsid w:val="770821AA"/>
    <w:rsid w:val="7A856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14">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4"/>
    <w:autoRedefine/>
    <w:unhideWhenUsed/>
    <w:qFormat/>
    <w:uiPriority w:val="99"/>
    <w:pPr>
      <w:spacing w:after="120"/>
    </w:pPr>
  </w:style>
  <w:style w:type="paragraph" w:styleId="4">
    <w:name w:val="Body Text Indent"/>
    <w:basedOn w:val="1"/>
    <w:next w:val="5"/>
    <w:autoRedefine/>
    <w:unhideWhenUsed/>
    <w:qFormat/>
    <w:uiPriority w:val="99"/>
    <w:pPr>
      <w:spacing w:after="120"/>
      <w:ind w:left="420" w:leftChars="200"/>
    </w:pPr>
  </w:style>
  <w:style w:type="paragraph" w:styleId="5">
    <w:name w:val="envelope return"/>
    <w:basedOn w:val="1"/>
    <w:unhideWhenUsed/>
    <w:qFormat/>
    <w:uiPriority w:val="99"/>
    <w:rPr>
      <w:rFonts w:hint="eastAsia" w:ascii="Arial" w:hAnsi="Arial"/>
    </w:rPr>
  </w:style>
  <w:style w:type="paragraph" w:styleId="6">
    <w:name w:val="Date"/>
    <w:basedOn w:val="1"/>
    <w:next w:val="1"/>
    <w:autoRedefine/>
    <w:qFormat/>
    <w:uiPriority w:val="0"/>
    <w:pPr>
      <w:ind w:left="100" w:leftChars="2500"/>
    </w:pPr>
  </w:style>
  <w:style w:type="paragraph" w:styleId="7">
    <w:name w:val="footer"/>
    <w:basedOn w:val="1"/>
    <w:autoRedefine/>
    <w:qFormat/>
    <w:uiPriority w:val="99"/>
    <w:pPr>
      <w:tabs>
        <w:tab w:val="center" w:pos="4153"/>
        <w:tab w:val="right" w:pos="8306"/>
      </w:tabs>
      <w:snapToGrid w:val="0"/>
      <w:jc w:val="left"/>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0">
    <w:name w:val="Body Text First Indent"/>
    <w:basedOn w:val="3"/>
    <w:autoRedefine/>
    <w:qFormat/>
    <w:uiPriority w:val="0"/>
    <w:pPr>
      <w:ind w:firstLine="420" w:firstLineChars="100"/>
    </w:pPr>
  </w:style>
  <w:style w:type="paragraph" w:styleId="11">
    <w:name w:val="Body Text First Indent 2"/>
    <w:basedOn w:val="4"/>
    <w:autoRedefine/>
    <w:unhideWhenUsed/>
    <w:qFormat/>
    <w:uiPriority w:val="99"/>
    <w:pPr>
      <w:ind w:firstLine="420" w:firstLineChars="200"/>
    </w:pPr>
    <w:rPr>
      <w:szCs w:val="24"/>
    </w:r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autoRedefine/>
    <w:qFormat/>
    <w:uiPriority w:val="22"/>
    <w:rPr>
      <w:b/>
      <w:bCs/>
    </w:rPr>
  </w:style>
  <w:style w:type="character" w:customStyle="1" w:styleId="16">
    <w:name w:val="font31"/>
    <w:basedOn w:val="14"/>
    <w:autoRedefine/>
    <w:qFormat/>
    <w:uiPriority w:val="0"/>
    <w:rPr>
      <w:rFonts w:hint="default" w:ascii="Tahoma" w:hAnsi="Tahoma" w:eastAsia="Tahoma" w:cs="Tahoma"/>
      <w:color w:val="000000"/>
      <w:sz w:val="20"/>
      <w:szCs w:val="20"/>
      <w:u w:val="none"/>
    </w:rPr>
  </w:style>
  <w:style w:type="character" w:customStyle="1" w:styleId="17">
    <w:name w:val="font61"/>
    <w:basedOn w:val="14"/>
    <w:autoRedefine/>
    <w:qFormat/>
    <w:uiPriority w:val="0"/>
    <w:rPr>
      <w:rFonts w:hint="eastAsia" w:ascii="宋体" w:hAnsi="宋体" w:eastAsia="宋体" w:cs="宋体"/>
      <w:color w:val="000000"/>
      <w:sz w:val="20"/>
      <w:szCs w:val="20"/>
      <w:u w:val="none"/>
    </w:rPr>
  </w:style>
  <w:style w:type="character" w:customStyle="1" w:styleId="18">
    <w:name w:val="font81"/>
    <w:basedOn w:val="14"/>
    <w:autoRedefine/>
    <w:qFormat/>
    <w:uiPriority w:val="0"/>
    <w:rPr>
      <w:rFonts w:hint="eastAsia" w:ascii="宋体" w:hAnsi="宋体" w:eastAsia="宋体" w:cs="宋体"/>
      <w:color w:val="000000"/>
      <w:sz w:val="16"/>
      <w:szCs w:val="16"/>
      <w:u w:val="none"/>
    </w:rPr>
  </w:style>
  <w:style w:type="character" w:customStyle="1" w:styleId="19">
    <w:name w:val="font101"/>
    <w:basedOn w:val="14"/>
    <w:autoRedefine/>
    <w:qFormat/>
    <w:uiPriority w:val="0"/>
    <w:rPr>
      <w:rFonts w:hint="default" w:ascii="Tahoma" w:hAnsi="Tahoma" w:eastAsia="Tahoma" w:cs="Tahoma"/>
      <w:color w:val="000000"/>
      <w:sz w:val="16"/>
      <w:szCs w:val="16"/>
      <w:u w:val="none"/>
    </w:rPr>
  </w:style>
  <w:style w:type="character" w:customStyle="1" w:styleId="20">
    <w:name w:val="font122"/>
    <w:basedOn w:val="14"/>
    <w:autoRedefine/>
    <w:qFormat/>
    <w:uiPriority w:val="0"/>
    <w:rPr>
      <w:rFonts w:ascii="Segoe UI Symbol" w:hAnsi="Segoe UI Symbol" w:eastAsia="Segoe UI Symbol" w:cs="Segoe UI Symbol"/>
      <w:color w:val="000000"/>
      <w:sz w:val="20"/>
      <w:szCs w:val="20"/>
      <w:u w:val="none"/>
    </w:rPr>
  </w:style>
  <w:style w:type="character" w:customStyle="1" w:styleId="21">
    <w:name w:val="font111"/>
    <w:basedOn w:val="14"/>
    <w:autoRedefine/>
    <w:qFormat/>
    <w:uiPriority w:val="0"/>
    <w:rPr>
      <w:rFonts w:hint="default" w:ascii="Tahoma" w:hAnsi="Tahoma" w:eastAsia="Tahoma" w:cs="Tahoma"/>
      <w:b/>
      <w:bCs/>
      <w:color w:val="000000"/>
      <w:sz w:val="20"/>
      <w:szCs w:val="20"/>
      <w:u w:val="none"/>
    </w:rPr>
  </w:style>
  <w:style w:type="character" w:customStyle="1" w:styleId="22">
    <w:name w:val="font131"/>
    <w:basedOn w:val="14"/>
    <w:autoRedefine/>
    <w:qFormat/>
    <w:uiPriority w:val="0"/>
    <w:rPr>
      <w:rFonts w:hint="default" w:ascii="Tahoma" w:hAnsi="Tahoma" w:eastAsia="Tahoma" w:cs="Tahoma"/>
      <w:b/>
      <w:bCs/>
      <w:color w:val="000000"/>
      <w:sz w:val="20"/>
      <w:szCs w:val="20"/>
      <w:u w:val="single"/>
    </w:rPr>
  </w:style>
  <w:style w:type="paragraph" w:customStyle="1" w:styleId="23">
    <w:name w:val="p0"/>
    <w:basedOn w:val="1"/>
    <w:autoRedefine/>
    <w:qFormat/>
    <w:uiPriority w:val="0"/>
    <w:pPr>
      <w:widowControl/>
    </w:pPr>
    <w:rPr>
      <w:kern w:val="0"/>
      <w:szCs w:val="21"/>
    </w:rPr>
  </w:style>
  <w:style w:type="paragraph" w:styleId="24">
    <w:name w:val="List Paragraph"/>
    <w:basedOn w:val="1"/>
    <w:autoRedefine/>
    <w:qFormat/>
    <w:uiPriority w:val="34"/>
    <w:pPr>
      <w:ind w:firstLine="420" w:firstLineChars="200"/>
    </w:pPr>
  </w:style>
  <w:style w:type="paragraph" w:customStyle="1" w:styleId="25">
    <w:name w:val="Body text|1"/>
    <w:basedOn w:val="1"/>
    <w:autoRedefine/>
    <w:qFormat/>
    <w:uiPriority w:val="0"/>
    <w:pPr>
      <w:widowControl w:val="0"/>
      <w:shd w:val="clear" w:color="auto" w:fill="auto"/>
      <w:spacing w:after="190" w:line="329" w:lineRule="auto"/>
      <w:ind w:firstLine="210"/>
    </w:pPr>
    <w:rPr>
      <w:rFonts w:ascii="宋体" w:hAnsi="宋体" w:eastAsia="宋体" w:cs="宋体"/>
      <w:u w:val="none"/>
      <w:shd w:val="clear" w:color="auto" w:fill="auto"/>
      <w:lang w:val="zh-TW" w:eastAsia="zh-TW" w:bidi="zh-TW"/>
    </w:rPr>
  </w:style>
  <w:style w:type="character" w:customStyle="1" w:styleId="26">
    <w:name w:val="font01"/>
    <w:basedOn w:val="14"/>
    <w:autoRedefine/>
    <w:qFormat/>
    <w:uiPriority w:val="0"/>
    <w:rPr>
      <w:rFonts w:hint="eastAsia" w:ascii="宋体" w:hAnsi="宋体" w:eastAsia="宋体" w:cs="宋体"/>
      <w:color w:val="000000"/>
      <w:sz w:val="22"/>
      <w:szCs w:val="22"/>
      <w:u w:val="none"/>
    </w:rPr>
  </w:style>
  <w:style w:type="character" w:customStyle="1" w:styleId="27">
    <w:name w:val="font11"/>
    <w:basedOn w:val="14"/>
    <w:autoRedefine/>
    <w:qFormat/>
    <w:uiPriority w:val="0"/>
    <w:rPr>
      <w:rFonts w:hint="eastAsia" w:ascii="宋体" w:hAnsi="宋体" w:eastAsia="宋体" w:cs="宋体"/>
      <w:b/>
      <w:bCs/>
      <w:color w:val="000000"/>
      <w:sz w:val="22"/>
      <w:szCs w:val="22"/>
      <w:u w:val="none"/>
    </w:rPr>
  </w:style>
  <w:style w:type="paragraph" w:customStyle="1" w:styleId="28">
    <w:name w:val="largefont style1"/>
    <w:basedOn w:val="1"/>
    <w:autoRedefine/>
    <w:qFormat/>
    <w:uiPriority w:val="0"/>
    <w:pPr>
      <w:widowControl/>
      <w:spacing w:before="100" w:beforeLines="0" w:beforeAutospacing="1" w:after="100" w:afterLines="0" w:afterAutospacing="1" w:line="360" w:lineRule="auto"/>
      <w:ind w:firstLine="480"/>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8841</Words>
  <Characters>9140</Characters>
  <Lines>0</Lines>
  <Paragraphs>0</Paragraphs>
  <TotalTime>17</TotalTime>
  <ScaleCrop>false</ScaleCrop>
  <LinksUpToDate>false</LinksUpToDate>
  <CharactersWithSpaces>10678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2023-06-09T13:09:00Z</dcterms:created>
  <dc:creator>东北孤虎</dc:creator>
  <cp:lastModifiedBy>许宁</cp:lastModifiedBy>
  <cp:lastPrinted>2023-07-05T02:36:00Z</cp:lastPrinted>
  <dcterms:modified xsi:type="dcterms:W3CDTF">2025-05-20T09:54:59Z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475B260E989D46F2ADC3F0AA3435C684_13</vt:lpwstr>
  </property>
  <property fmtid="{D5CDD505-2E9C-101B-9397-08002B2CF9AE}" pid="4" name="KSOTemplateDocerSaveRecord">
    <vt:lpwstr>eyJoZGlkIjoiNjhmOTM4NzIxYmM5Y2NjYWQzYTM4OTA1ZGFlNjYyNjQiLCJ1c2VySWQiOiIzMzIxMjc0MTAifQ==</vt:lpwstr>
  </property>
</Properties>
</file>