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0F4B3">
      <w:pPr>
        <w:jc w:val="center"/>
        <w:rPr>
          <w:rFonts w:hint="default" w:ascii="楷体_GB2312" w:hAnsi="楷体_GB2312" w:eastAsia="楷体_GB2312" w:cs="楷体_GB2312"/>
          <w:sz w:val="32"/>
          <w:lang w:val="en-US" w:eastAsia="zh-CN"/>
        </w:rPr>
      </w:pPr>
      <w:r>
        <w:rPr>
          <w:rFonts w:hint="eastAsia" w:ascii="楷体_GB2312" w:hAnsi="楷体_GB2312" w:eastAsia="楷体_GB2312" w:cs="楷体_GB2312"/>
          <w:sz w:val="32"/>
        </w:rPr>
        <w:t>采购公告</w:t>
      </w:r>
      <w:r>
        <w:rPr>
          <w:rFonts w:hint="eastAsia" w:ascii="楷体_GB2312" w:hAnsi="楷体_GB2312" w:eastAsia="楷体_GB2312" w:cs="楷体_GB2312"/>
          <w:sz w:val="32"/>
          <w:lang w:eastAsia="zh-CN"/>
        </w:rPr>
        <w:t>（</w:t>
      </w:r>
      <w:r>
        <w:rPr>
          <w:rFonts w:hint="eastAsia" w:ascii="楷体_GB2312" w:hAnsi="楷体_GB2312" w:eastAsia="楷体_GB2312" w:cs="楷体_GB2312"/>
          <w:sz w:val="32"/>
          <w:lang w:val="en-US" w:eastAsia="zh-CN"/>
        </w:rPr>
        <w:t>二次采购）</w:t>
      </w:r>
    </w:p>
    <w:p w14:paraId="2D5AD802">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4F781230">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东莞市沙田中学（暂定名）项目金属幕墙工程（二次采购）</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rPr>
        <w:t xml:space="preserve"> 公开采购 </w:t>
      </w:r>
      <w:r>
        <w:rPr>
          <w:rFonts w:hint="eastAsia" w:ascii="仿宋_GB2312" w:hAnsi="仿宋_GB2312" w:eastAsia="仿宋_GB2312" w:cs="仿宋_GB2312"/>
          <w:kern w:val="0"/>
          <w:szCs w:val="21"/>
        </w:rPr>
        <w:t>现将有关事项说明如下：</w:t>
      </w:r>
    </w:p>
    <w:p w14:paraId="58227B19">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项目名称：</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东莞市沙田中学（暂定名）项目金属幕墙工程</w:t>
      </w:r>
    </w:p>
    <w:p w14:paraId="7360C863">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项目编号：</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highlight w:val="none"/>
          <w:u w:val="single"/>
        </w:rPr>
        <w:t>ZBCG-</w:t>
      </w:r>
      <w:r>
        <w:rPr>
          <w:rFonts w:hint="eastAsia" w:ascii="仿宋_GB2312" w:hAnsi="仿宋_GB2312" w:eastAsia="仿宋_GB2312" w:cs="仿宋_GB2312"/>
          <w:kern w:val="0"/>
          <w:szCs w:val="21"/>
          <w:highlight w:val="none"/>
          <w:u w:val="single"/>
          <w:lang w:eastAsia="zh-CN"/>
        </w:rPr>
        <w:t>2025-8</w:t>
      </w:r>
      <w:r>
        <w:rPr>
          <w:rFonts w:hint="eastAsia" w:ascii="仿宋_GB2312" w:hAnsi="仿宋_GB2312" w:eastAsia="仿宋_GB2312" w:cs="仿宋_GB2312"/>
          <w:kern w:val="0"/>
          <w:szCs w:val="21"/>
          <w:highlight w:val="none"/>
          <w:u w:val="single"/>
          <w:lang w:val="en-US" w:eastAsia="zh-CN"/>
        </w:rPr>
        <w:t>2</w:t>
      </w:r>
      <w:r>
        <w:rPr>
          <w:rFonts w:hint="eastAsia" w:ascii="仿宋_GB2312" w:hAnsi="仿宋_GB2312" w:eastAsia="仿宋_GB2312" w:cs="仿宋_GB2312"/>
          <w:kern w:val="0"/>
          <w:szCs w:val="21"/>
          <w:highlight w:val="none"/>
        </w:rPr>
        <w:t xml:space="preserve">  </w:t>
      </w:r>
    </w:p>
    <w:p w14:paraId="3CA53E9A">
      <w:pPr>
        <w:widowControl/>
        <w:snapToGrid w:val="0"/>
        <w:spacing w:line="360" w:lineRule="auto"/>
        <w:ind w:left="42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三、工程地点：</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东莞沙田</w:t>
      </w:r>
      <w:r>
        <w:rPr>
          <w:rFonts w:hint="eastAsia" w:ascii="仿宋_GB2312" w:hAnsi="仿宋_GB2312" w:eastAsia="仿宋_GB2312" w:cs="仿宋_GB2312"/>
          <w:kern w:val="0"/>
          <w:szCs w:val="21"/>
          <w:u w:val="single"/>
        </w:rPr>
        <w:t xml:space="preserve">                </w:t>
      </w:r>
      <w:bookmarkStart w:id="6" w:name="_GoBack"/>
      <w:bookmarkEnd w:id="6"/>
    </w:p>
    <w:p w14:paraId="1EB8E2D2">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四、采购限价</w:t>
      </w:r>
      <w:r>
        <w:rPr>
          <w:rFonts w:hint="eastAsia" w:ascii="仿宋_GB2312" w:hAnsi="仿宋_GB2312" w:eastAsia="仿宋_GB2312" w:cs="仿宋_GB2312"/>
          <w:kern w:val="0"/>
          <w:szCs w:val="21"/>
          <w:highlight w:val="none"/>
        </w:rPr>
        <w:t>：本项目采购控制价为</w:t>
      </w:r>
      <w:r>
        <w:rPr>
          <w:rFonts w:hint="eastAsia" w:ascii="仿宋_GB2312" w:hAnsi="仿宋_GB2312" w:eastAsia="仿宋_GB2312" w:cs="仿宋_GB2312"/>
          <w:kern w:val="0"/>
          <w:szCs w:val="21"/>
          <w:highlight w:val="none"/>
          <w:u w:val="single"/>
          <w:lang w:val="en-US" w:eastAsia="zh-CN"/>
        </w:rPr>
        <w:t xml:space="preserve">¥ </w:t>
      </w:r>
      <w:r>
        <w:rPr>
          <w:rFonts w:hint="default"/>
          <w:spacing w:val="7"/>
          <w:sz w:val="24"/>
          <w:szCs w:val="24"/>
          <w:highlight w:val="none"/>
        </w:rPr>
        <w:t>16964780.56</w:t>
      </w:r>
      <w:r>
        <w:rPr>
          <w:rFonts w:hint="eastAsia" w:ascii="仿宋_GB2312" w:hAnsi="仿宋_GB2312" w:eastAsia="仿宋_GB2312" w:cs="仿宋_GB2312"/>
          <w:kern w:val="0"/>
          <w:szCs w:val="21"/>
          <w:highlight w:val="none"/>
          <w:u w:val="single"/>
          <w:lang w:val="en-US" w:eastAsia="zh-CN"/>
        </w:rPr>
        <w:t>元（含税 9 %）</w:t>
      </w:r>
      <w:r>
        <w:rPr>
          <w:rFonts w:hint="eastAsia" w:ascii="仿宋_GB2312" w:hAnsi="仿宋_GB2312" w:eastAsia="仿宋_GB2312" w:cs="仿宋_GB2312"/>
          <w:kern w:val="0"/>
          <w:szCs w:val="21"/>
          <w:highlight w:val="none"/>
          <w:lang w:eastAsia="zh-CN"/>
        </w:rPr>
        <w:t>，</w:t>
      </w:r>
      <w:r>
        <w:rPr>
          <w:rFonts w:hint="eastAsia" w:ascii="仿宋_GB2312" w:hAnsi="仿宋_GB2312" w:eastAsia="仿宋_GB2312" w:cs="仿宋_GB2312"/>
          <w:kern w:val="0"/>
          <w:szCs w:val="21"/>
          <w:highlight w:val="none"/>
          <w:lang w:val="en-US" w:eastAsia="zh-CN"/>
        </w:rPr>
        <w:t>按采购控制价下浮 6.00%作为采购限价，即采购限价为</w:t>
      </w:r>
      <w:bookmarkStart w:id="0" w:name="OLE_LINK10"/>
      <w:r>
        <w:rPr>
          <w:rFonts w:hint="eastAsia" w:ascii="仿宋_GB2312" w:hAnsi="仿宋_GB2312" w:eastAsia="仿宋_GB2312" w:cs="仿宋_GB2312"/>
          <w:kern w:val="0"/>
          <w:szCs w:val="21"/>
          <w:highlight w:val="none"/>
          <w:lang w:val="en-US" w:eastAsia="zh-CN"/>
        </w:rPr>
        <w:t>15946893.73元</w:t>
      </w:r>
      <w:bookmarkEnd w:id="0"/>
      <w:r>
        <w:rPr>
          <w:rFonts w:hint="eastAsia"/>
          <w:spacing w:val="7"/>
          <w:sz w:val="24"/>
          <w:szCs w:val="24"/>
          <w:highlight w:val="none"/>
          <w:lang w:eastAsia="zh-CN"/>
        </w:rPr>
        <w:t>，</w:t>
      </w:r>
      <w:r>
        <w:rPr>
          <w:rFonts w:hint="eastAsia" w:ascii="仿宋_GB2312" w:hAnsi="仿宋_GB2312" w:eastAsia="仿宋_GB2312" w:cs="仿宋_GB2312"/>
          <w:kern w:val="0"/>
          <w:szCs w:val="21"/>
          <w:highlight w:val="none"/>
        </w:rPr>
        <w:t>其中不含税工程价款为:</w:t>
      </w:r>
      <w:r>
        <w:rPr>
          <w:rFonts w:hint="eastAsia" w:ascii="仿宋_GB2312" w:hAnsi="仿宋_GB2312" w:eastAsia="仿宋_GB2312" w:cs="仿宋_GB2312"/>
          <w:kern w:val="0"/>
          <w:szCs w:val="21"/>
          <w:highlight w:val="none"/>
          <w:u w:val="single"/>
        </w:rPr>
        <w:t>(小写</w:t>
      </w:r>
      <w:r>
        <w:rPr>
          <w:rFonts w:hint="eastAsia" w:ascii="仿宋_GB2312" w:hAnsi="仿宋_GB2312" w:eastAsia="仿宋_GB2312" w:cs="仿宋_GB2312"/>
          <w:kern w:val="0"/>
          <w:szCs w:val="21"/>
          <w:highlight w:val="none"/>
          <w:u w:val="single"/>
          <w:lang w:val="en-US" w:eastAsia="zh-CN"/>
        </w:rPr>
        <w:t>)¥</w:t>
      </w:r>
      <w:bookmarkStart w:id="1" w:name="OLE_LINK11"/>
      <w:r>
        <w:rPr>
          <w:rFonts w:hint="eastAsia" w:ascii="仿宋_GB2312" w:hAnsi="仿宋_GB2312" w:eastAsia="仿宋_GB2312" w:cs="仿宋_GB2312"/>
          <w:kern w:val="0"/>
          <w:szCs w:val="21"/>
          <w:highlight w:val="none"/>
          <w:u w:val="single"/>
          <w:lang w:val="en-US" w:eastAsia="zh-CN"/>
        </w:rPr>
        <w:t xml:space="preserve"> 14630177.73</w:t>
      </w:r>
      <w:bookmarkEnd w:id="1"/>
      <w:r>
        <w:rPr>
          <w:rFonts w:hint="eastAsia" w:ascii="仿宋_GB2312" w:hAnsi="仿宋_GB2312" w:eastAsia="仿宋_GB2312" w:cs="仿宋_GB2312"/>
          <w:kern w:val="0"/>
          <w:szCs w:val="21"/>
          <w:highlight w:val="none"/>
          <w:u w:val="single"/>
          <w:lang w:val="en-US" w:eastAsia="zh-CN"/>
        </w:rPr>
        <w:t xml:space="preserve"> </w:t>
      </w:r>
      <w:r>
        <w:rPr>
          <w:rFonts w:hint="eastAsia" w:ascii="仿宋_GB2312" w:hAnsi="仿宋_GB2312" w:eastAsia="仿宋_GB2312" w:cs="仿宋_GB2312"/>
          <w:kern w:val="0"/>
          <w:szCs w:val="21"/>
          <w:highlight w:val="none"/>
        </w:rPr>
        <w:t>元，</w:t>
      </w:r>
      <w:r>
        <w:rPr>
          <w:rFonts w:hint="eastAsia" w:ascii="仿宋_GB2312" w:hAnsi="仿宋_GB2312" w:eastAsia="仿宋_GB2312" w:cs="仿宋_GB2312"/>
          <w:kern w:val="0"/>
          <w:szCs w:val="21"/>
          <w:highlight w:val="none"/>
          <w:u w:val="single"/>
        </w:rPr>
        <w:t xml:space="preserve">(大写) </w:t>
      </w:r>
      <w:r>
        <w:rPr>
          <w:rFonts w:hint="eastAsia" w:ascii="仿宋_GB2312" w:hAnsi="仿宋_GB2312" w:eastAsia="仿宋_GB2312" w:cs="仿宋_GB2312"/>
          <w:kern w:val="0"/>
          <w:szCs w:val="21"/>
          <w:highlight w:val="none"/>
          <w:u w:val="single"/>
          <w:lang w:val="en-US" w:eastAsia="zh-CN"/>
        </w:rPr>
        <w:t>壹仟肆佰陆拾叁万零壹佰柒拾柒元柒角叁分</w:t>
      </w:r>
      <w:r>
        <w:rPr>
          <w:rFonts w:hint="eastAsia" w:ascii="仿宋_GB2312" w:hAnsi="仿宋_GB2312" w:eastAsia="仿宋_GB2312" w:cs="仿宋_GB2312"/>
          <w:kern w:val="0"/>
          <w:szCs w:val="21"/>
          <w:highlight w:val="none"/>
          <w:u w:val="single"/>
        </w:rPr>
        <w:t xml:space="preserve"> ;</w:t>
      </w:r>
      <w:r>
        <w:rPr>
          <w:rFonts w:hint="eastAsia" w:ascii="仿宋_GB2312" w:hAnsi="仿宋_GB2312" w:eastAsia="仿宋_GB2312" w:cs="仿宋_GB2312"/>
          <w:kern w:val="0"/>
          <w:szCs w:val="21"/>
          <w:highlight w:val="none"/>
        </w:rPr>
        <w:t>税金:(小写)</w:t>
      </w:r>
      <w:r>
        <w:rPr>
          <w:rFonts w:hint="eastAsia" w:ascii="仿宋_GB2312" w:hAnsi="仿宋_GB2312" w:eastAsia="仿宋_GB2312" w:cs="仿宋_GB2312"/>
          <w:kern w:val="0"/>
          <w:szCs w:val="21"/>
          <w:highlight w:val="none"/>
          <w:u w:val="single"/>
          <w:lang w:val="en-US" w:eastAsia="zh-CN"/>
        </w:rPr>
        <w:t xml:space="preserve">¥ </w:t>
      </w:r>
      <w:bookmarkStart w:id="2" w:name="OLE_LINK12"/>
      <w:r>
        <w:rPr>
          <w:rFonts w:hint="eastAsia" w:ascii="仿宋_GB2312" w:hAnsi="仿宋_GB2312" w:eastAsia="仿宋_GB2312" w:cs="仿宋_GB2312"/>
          <w:kern w:val="0"/>
          <w:szCs w:val="21"/>
          <w:highlight w:val="none"/>
          <w:u w:val="single"/>
          <w:lang w:val="en-US" w:eastAsia="zh-CN"/>
        </w:rPr>
        <w:t>1316716.00</w:t>
      </w:r>
      <w:bookmarkEnd w:id="2"/>
      <w:r>
        <w:rPr>
          <w:rFonts w:hint="eastAsia" w:ascii="仿宋_GB2312" w:hAnsi="仿宋_GB2312" w:eastAsia="仿宋_GB2312" w:cs="仿宋_GB2312"/>
          <w:kern w:val="0"/>
          <w:szCs w:val="21"/>
          <w:highlight w:val="none"/>
          <w:u w:val="single"/>
          <w:lang w:val="en-US" w:eastAsia="zh-CN"/>
        </w:rPr>
        <w:t xml:space="preserve"> </w:t>
      </w:r>
      <w:r>
        <w:rPr>
          <w:rFonts w:hint="eastAsia" w:ascii="仿宋_GB2312" w:hAnsi="仿宋_GB2312" w:eastAsia="仿宋_GB2312" w:cs="仿宋_GB2312"/>
          <w:kern w:val="0"/>
          <w:szCs w:val="21"/>
          <w:highlight w:val="none"/>
        </w:rPr>
        <w:t>元，</w:t>
      </w:r>
      <w:r>
        <w:rPr>
          <w:rFonts w:hint="eastAsia" w:ascii="仿宋_GB2312" w:hAnsi="仿宋_GB2312" w:eastAsia="仿宋_GB2312" w:cs="仿宋_GB2312"/>
          <w:kern w:val="0"/>
          <w:szCs w:val="21"/>
          <w:highlight w:val="none"/>
          <w:u w:val="single"/>
        </w:rPr>
        <w:t xml:space="preserve">(大写) </w:t>
      </w:r>
      <w:r>
        <w:rPr>
          <w:rFonts w:hint="eastAsia" w:ascii="仿宋_GB2312" w:hAnsi="仿宋_GB2312" w:eastAsia="仿宋_GB2312" w:cs="仿宋_GB2312"/>
          <w:kern w:val="0"/>
          <w:szCs w:val="21"/>
          <w:highlight w:val="none"/>
          <w:u w:val="single"/>
          <w:lang w:val="en-US" w:eastAsia="zh-CN"/>
        </w:rPr>
        <w:t>壹佰叁拾壹万陆仟柒佰壹拾陆元整</w:t>
      </w:r>
      <w:r>
        <w:rPr>
          <w:rFonts w:hint="eastAsia" w:ascii="仿宋_GB2312" w:hAnsi="仿宋_GB2312" w:eastAsia="仿宋_GB2312" w:cs="仿宋_GB2312"/>
          <w:kern w:val="0"/>
          <w:szCs w:val="21"/>
          <w:highlight w:val="none"/>
          <w:u w:val="single"/>
          <w:lang w:eastAsia="zh-CN"/>
        </w:rPr>
        <w:t xml:space="preserve"> </w:t>
      </w:r>
      <w:r>
        <w:rPr>
          <w:rFonts w:hint="eastAsia" w:ascii="仿宋_GB2312" w:hAnsi="仿宋_GB2312" w:eastAsia="仿宋_GB2312" w:cs="仿宋_GB2312"/>
          <w:kern w:val="0"/>
          <w:szCs w:val="21"/>
          <w:highlight w:val="none"/>
          <w:u w:val="single"/>
        </w:rPr>
        <w:t xml:space="preserve"> </w:t>
      </w:r>
      <w:r>
        <w:rPr>
          <w:rFonts w:hint="eastAsia" w:ascii="仿宋_GB2312" w:hAnsi="仿宋_GB2312" w:eastAsia="仿宋_GB2312" w:cs="仿宋_GB2312"/>
          <w:kern w:val="0"/>
          <w:szCs w:val="21"/>
          <w:highlight w:val="none"/>
        </w:rPr>
        <w:t>。（投标人报价不得高于采购限价）</w:t>
      </w:r>
    </w:p>
    <w:p w14:paraId="57FF6634">
      <w:pPr>
        <w:widowControl/>
        <w:tabs>
          <w:tab w:val="left" w:pos="361"/>
        </w:tabs>
        <w:snapToGrid w:val="0"/>
        <w:spacing w:line="360" w:lineRule="auto"/>
        <w:ind w:firstLine="367" w:firstLineChars="175"/>
        <w:rPr>
          <w:rFonts w:hint="eastAsia" w:ascii="仿宋_GB2312" w:hAnsi="仿宋_GB2312" w:eastAsia="仿宋_GB2312" w:cs="仿宋_GB2312"/>
          <w:szCs w:val="21"/>
          <w:u w:val="single"/>
        </w:rPr>
      </w:pPr>
      <w:r>
        <w:rPr>
          <w:rFonts w:hint="eastAsia" w:ascii="仿宋_GB2312" w:hAnsi="仿宋_GB2312" w:eastAsia="仿宋_GB2312" w:cs="仿宋_GB2312"/>
          <w:kern w:val="0"/>
          <w:szCs w:val="21"/>
        </w:rPr>
        <w:t>五、工程概况：</w:t>
      </w:r>
      <w:r>
        <w:rPr>
          <w:rFonts w:hint="eastAsia" w:ascii="仿宋_GB2312" w:hAnsi="仿宋_GB2312" w:eastAsia="仿宋_GB2312" w:cs="仿宋_GB2312"/>
          <w:szCs w:val="21"/>
          <w:u w:val="single"/>
        </w:rPr>
        <w:t xml:space="preserve">  本项目总用地面积为 92727.86 平方米，总建筑面积 146572.85 平方米，拟建</w:t>
      </w:r>
      <w:r>
        <w:rPr>
          <w:rFonts w:hint="eastAsia" w:ascii="仿宋_GB2312" w:hAnsi="仿宋_GB2312" w:eastAsia="仿宋_GB2312" w:cs="仿宋_GB2312"/>
          <w:szCs w:val="21"/>
          <w:u w:val="single"/>
          <w:lang w:val="en-US" w:eastAsia="zh-CN"/>
        </w:rPr>
        <w:t>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r>
        <w:rPr>
          <w:rFonts w:hint="eastAsia" w:ascii="仿宋_GB2312" w:hAnsi="仿宋_GB2312" w:eastAsia="仿宋_GB2312" w:cs="仿宋_GB2312"/>
          <w:szCs w:val="21"/>
          <w:u w:val="single"/>
        </w:rPr>
        <w:t xml:space="preserve">   </w:t>
      </w:r>
    </w:p>
    <w:p w14:paraId="064A27D1">
      <w:pPr>
        <w:pStyle w:val="2"/>
        <w:rPr>
          <w:rFonts w:hint="default" w:eastAsia="仿宋_GB2312"/>
          <w:lang w:val="en-US" w:eastAsia="zh-CN"/>
        </w:rPr>
      </w:pPr>
      <w:r>
        <w:rPr>
          <w:rFonts w:hint="eastAsia" w:ascii="仿宋_GB2312" w:hAnsi="仿宋_GB2312" w:eastAsia="仿宋_GB2312" w:cs="仿宋_GB2312"/>
          <w:szCs w:val="21"/>
          <w:u w:val="single"/>
          <w:lang w:val="en-US" w:eastAsia="zh-CN"/>
        </w:rPr>
        <w:t xml:space="preserve">    </w:t>
      </w:r>
      <w:bookmarkStart w:id="3" w:name="OLE_LINK9"/>
      <w:r>
        <w:rPr>
          <w:rFonts w:hint="eastAsia" w:ascii="仿宋_GB2312" w:hAnsi="仿宋_GB2312" w:eastAsia="仿宋_GB2312" w:cs="仿宋_GB2312"/>
          <w:szCs w:val="21"/>
          <w:u w:val="single"/>
          <w:lang w:val="en-US" w:eastAsia="zh-CN"/>
        </w:rPr>
        <w:t xml:space="preserve"> 金属幕墙分包工程概况：地下室带骨架幕墙（楼梯间）约221.52㎡，1号食堂及男生宿舍楼带骨架幕墙约3871㎡，1号女生宿舍带骨架幕墙约1972㎡，雨棚吊顶约80㎡，2号楼宿舍带骨架幕墙约1766㎡、格栅47㎡，3号体育馆带骨架幕墙约4221㎡、装饰板约295㎡、屋面天窗约584㎡，4号图书馆带骨架弧形幕墙约2156㎡、装饰板面积约642㎡等，7号报告厅带骨架幕墙面积约2864㎡，具体以图纸为准。</w:t>
      </w:r>
      <w:bookmarkEnd w:id="3"/>
    </w:p>
    <w:p w14:paraId="170E7661">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六、工程范围：</w:t>
      </w:r>
    </w:p>
    <w:p w14:paraId="6F1F8ECF">
      <w:pPr>
        <w:widowControl/>
        <w:snapToGrid w:val="0"/>
        <w:spacing w:line="360" w:lineRule="auto"/>
        <w:ind w:firstLine="367" w:firstLineChars="175"/>
        <w:rPr>
          <w:rFonts w:hint="default" w:ascii="仿宋_GB2312" w:hAnsi="仿宋_GB2312" w:eastAsia="仿宋_GB2312" w:cs="仿宋_GB2312"/>
          <w:color w:val="auto"/>
          <w:kern w:val="0"/>
          <w:szCs w:val="21"/>
          <w:highlight w:val="none"/>
          <w:lang w:val="en-US" w:eastAsia="zh-CN"/>
        </w:rPr>
      </w:pPr>
      <w:r>
        <w:rPr>
          <w:rFonts w:hint="default" w:ascii="仿宋_GB2312" w:hAnsi="仿宋_GB2312" w:eastAsia="仿宋_GB2312" w:cs="仿宋_GB2312"/>
          <w:color w:val="auto"/>
          <w:kern w:val="0"/>
          <w:szCs w:val="21"/>
          <w:highlight w:val="none"/>
          <w:lang w:val="en-US" w:eastAsia="zh-CN"/>
        </w:rPr>
        <w:t>主要工作内容包括：</w:t>
      </w:r>
    </w:p>
    <w:p w14:paraId="326C0C59">
      <w:pPr>
        <w:widowControl/>
        <w:snapToGrid w:val="0"/>
        <w:spacing w:line="360" w:lineRule="auto"/>
        <w:ind w:firstLine="367" w:firstLineChars="175"/>
        <w:rPr>
          <w:rFonts w:hint="default" w:ascii="仿宋_GB2312" w:hAnsi="仿宋_GB2312" w:eastAsia="仿宋_GB2312" w:cs="仿宋_GB2312"/>
          <w:color w:val="auto"/>
          <w:kern w:val="0"/>
          <w:szCs w:val="21"/>
          <w:highlight w:val="none"/>
          <w:lang w:val="en-US" w:eastAsia="zh-CN"/>
        </w:rPr>
      </w:pPr>
      <w:r>
        <w:rPr>
          <w:rFonts w:hint="default" w:ascii="仿宋_GB2312" w:hAnsi="仿宋_GB2312" w:eastAsia="仿宋_GB2312" w:cs="仿宋_GB2312"/>
          <w:color w:val="auto"/>
          <w:kern w:val="0"/>
          <w:sz w:val="21"/>
          <w:szCs w:val="21"/>
          <w:highlight w:val="none"/>
          <w:lang w:val="en-US" w:eastAsia="zh-CN"/>
        </w:rPr>
        <w:t>包括铝板幕墙、格栅幕墙等的制作安装等全部工作</w:t>
      </w:r>
      <w:bookmarkStart w:id="4" w:name="OLE_LINK1"/>
      <w:r>
        <w:rPr>
          <w:rFonts w:hint="default" w:ascii="仿宋_GB2312" w:hAnsi="仿宋_GB2312" w:eastAsia="仿宋_GB2312" w:cs="仿宋_GB2312"/>
          <w:color w:val="auto"/>
          <w:kern w:val="0"/>
          <w:szCs w:val="21"/>
          <w:highlight w:val="none"/>
          <w:lang w:val="en-US" w:eastAsia="zh-CN"/>
        </w:rPr>
        <w:t>。</w:t>
      </w:r>
      <w:bookmarkEnd w:id="4"/>
    </w:p>
    <w:p w14:paraId="23194305">
      <w:pPr>
        <w:widowControl/>
        <w:numPr>
          <w:ilvl w:val="0"/>
          <w:numId w:val="2"/>
        </w:numPr>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承包方式：</w:t>
      </w:r>
    </w:p>
    <w:p w14:paraId="024A3264">
      <w:pPr>
        <w:widowControl/>
        <w:snapToGrid w:val="0"/>
        <w:spacing w:line="360" w:lineRule="auto"/>
        <w:ind w:left="0" w:leftChars="0" w:firstLine="367" w:firstLineChars="175"/>
        <w:rPr>
          <w:rFonts w:hint="default" w:ascii="仿宋_GB2312" w:hAnsi="仿宋_GB2312" w:eastAsia="仿宋_GB2312" w:cs="仿宋_GB2312"/>
          <w:bCs w:val="0"/>
          <w:color w:val="auto"/>
          <w:kern w:val="0"/>
          <w:sz w:val="21"/>
          <w:szCs w:val="21"/>
          <w:highlight w:val="none"/>
          <w:lang w:val="en-US" w:eastAsia="zh-CN"/>
        </w:rPr>
      </w:pPr>
      <w:r>
        <w:rPr>
          <w:rFonts w:hint="default" w:ascii="仿宋_GB2312" w:hAnsi="仿宋_GB2312" w:eastAsia="仿宋_GB2312" w:cs="仿宋_GB2312"/>
          <w:bCs w:val="0"/>
          <w:color w:val="auto"/>
          <w:kern w:val="0"/>
          <w:sz w:val="21"/>
          <w:szCs w:val="21"/>
          <w:highlight w:val="none"/>
          <w:lang w:val="en-US" w:eastAsia="zh-CN"/>
        </w:rPr>
        <w:t>包工、包材料、包辅材、包机械设备（甲方提供的设备除外）、包机械设备操作用工、包施工用水电设备及相关费用</w:t>
      </w:r>
      <w:r>
        <w:rPr>
          <w:rFonts w:hint="default" w:ascii="仿宋_GB2312" w:hAnsi="仿宋_GB2312" w:eastAsia="仿宋_GB2312" w:cs="仿宋_GB2312"/>
          <w:color w:val="auto"/>
          <w:kern w:val="0"/>
          <w:szCs w:val="21"/>
          <w:highlight w:val="none"/>
          <w:lang w:eastAsia="zh-CN"/>
        </w:rPr>
        <w:t>（</w:t>
      </w:r>
      <w:r>
        <w:rPr>
          <w:rFonts w:hint="default" w:ascii="仿宋_GB2312" w:hAnsi="仿宋_GB2312" w:eastAsia="仿宋_GB2312" w:cs="仿宋_GB2312"/>
          <w:color w:val="auto"/>
          <w:kern w:val="0"/>
          <w:szCs w:val="21"/>
          <w:highlight w:val="none"/>
          <w:lang w:val="en-US" w:eastAsia="zh-CN"/>
        </w:rPr>
        <w:t>结算价1%扣除</w:t>
      </w:r>
      <w:r>
        <w:rPr>
          <w:rFonts w:hint="default" w:ascii="仿宋_GB2312" w:hAnsi="仿宋_GB2312" w:eastAsia="仿宋_GB2312" w:cs="仿宋_GB2312"/>
          <w:color w:val="auto"/>
          <w:kern w:val="0"/>
          <w:szCs w:val="21"/>
          <w:highlight w:val="none"/>
          <w:lang w:eastAsia="zh-CN"/>
        </w:rPr>
        <w:t>）</w:t>
      </w:r>
      <w:r>
        <w:rPr>
          <w:rFonts w:hint="default" w:ascii="仿宋_GB2312" w:hAnsi="仿宋_GB2312" w:eastAsia="仿宋_GB2312" w:cs="仿宋_GB2312"/>
          <w:bCs w:val="0"/>
          <w:color w:val="auto"/>
          <w:kern w:val="0"/>
          <w:sz w:val="21"/>
          <w:szCs w:val="21"/>
          <w:highlight w:val="none"/>
          <w:lang w:val="en-US" w:eastAsia="zh-CN"/>
        </w:rPr>
        <w:t>、包保险费用、包税金、包工期、包质量、包安全生产、包现场文明施工、包制安、包验收、包</w:t>
      </w:r>
      <w:r>
        <w:rPr>
          <w:rFonts w:hint="eastAsia" w:ascii="仿宋_GB2312" w:hAnsi="仿宋_GB2312" w:eastAsia="仿宋_GB2312" w:cs="仿宋_GB2312"/>
          <w:bCs w:val="0"/>
          <w:color w:val="auto"/>
          <w:kern w:val="0"/>
          <w:sz w:val="21"/>
          <w:szCs w:val="21"/>
          <w:highlight w:val="none"/>
          <w:lang w:val="en-US" w:eastAsia="zh-CN"/>
        </w:rPr>
        <w:t>措施</w:t>
      </w:r>
      <w:r>
        <w:rPr>
          <w:rFonts w:hint="default" w:ascii="仿宋_GB2312" w:hAnsi="仿宋_GB2312" w:eastAsia="仿宋_GB2312" w:cs="仿宋_GB2312"/>
          <w:bCs w:val="0"/>
          <w:color w:val="auto"/>
          <w:kern w:val="0"/>
          <w:sz w:val="21"/>
          <w:szCs w:val="21"/>
          <w:highlight w:val="none"/>
          <w:lang w:val="en-US" w:eastAsia="zh-CN"/>
        </w:rPr>
        <w:t>、包风险、包与其他分包单位的配合等。</w:t>
      </w:r>
    </w:p>
    <w:p w14:paraId="5D8C5124">
      <w:pPr>
        <w:widowControl/>
        <w:snapToGrid w:val="0"/>
        <w:spacing w:line="360" w:lineRule="auto"/>
        <w:ind w:firstLine="367" w:firstLineChars="175"/>
        <w:rPr>
          <w:rFonts w:hint="eastAsia" w:ascii="仿宋_GB2312" w:hAnsi="仿宋_GB2312" w:eastAsia="仿宋_GB2312" w:cs="仿宋_GB2312"/>
          <w:kern w:val="0"/>
          <w:szCs w:val="21"/>
          <w:u w:val="single"/>
        </w:rPr>
      </w:pPr>
      <w:r>
        <w:rPr>
          <w:rFonts w:hint="eastAsia" w:ascii="仿宋_GB2312" w:hAnsi="仿宋_GB2312" w:eastAsia="仿宋_GB2312" w:cs="仿宋_GB2312"/>
          <w:kern w:val="0"/>
          <w:szCs w:val="21"/>
        </w:rPr>
        <w:t>2、甲供材：</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 xml:space="preserve">     无                       </w:t>
      </w:r>
      <w:r>
        <w:rPr>
          <w:rFonts w:hint="eastAsia" w:ascii="仿宋_GB2312" w:hAnsi="仿宋_GB2312" w:eastAsia="仿宋_GB2312" w:cs="仿宋_GB2312"/>
          <w:kern w:val="0"/>
          <w:szCs w:val="21"/>
          <w:u w:val="single"/>
        </w:rPr>
        <w:t xml:space="preserve">  </w:t>
      </w:r>
    </w:p>
    <w:p w14:paraId="558EAE89">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八、工期：</w:t>
      </w:r>
      <w:bookmarkStart w:id="5" w:name="OLE_LINK25"/>
      <w:r>
        <w:rPr>
          <w:rFonts w:hint="eastAsia" w:ascii="仿宋_GB2312" w:hAnsi="仿宋_GB2312" w:eastAsia="仿宋_GB2312" w:cs="仿宋_GB2312"/>
          <w:kern w:val="0"/>
          <w:szCs w:val="21"/>
          <w:u w:val="none"/>
          <w:lang w:val="en-US" w:eastAsia="zh-CN"/>
        </w:rPr>
        <w:t>中标后3天内进场与项目部联合编制进度计划及关键节点，并以双方签字确认的进度计划作为施工工期要求</w:t>
      </w:r>
      <w:bookmarkEnd w:id="5"/>
      <w:r>
        <w:rPr>
          <w:rFonts w:hint="eastAsia" w:ascii="仿宋_GB2312" w:hAnsi="仿宋_GB2312" w:eastAsia="仿宋_GB2312" w:cs="仿宋_GB2312"/>
          <w:kern w:val="0"/>
          <w:szCs w:val="21"/>
          <w:u w:val="none"/>
          <w:lang w:val="en-US" w:eastAsia="zh-CN"/>
        </w:rPr>
        <w:t>。</w:t>
      </w:r>
    </w:p>
    <w:p w14:paraId="555BFF98">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九、投标文件的递交时间及开标地点：以密封形式于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分前递交，截止时间为</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分，所有应答文件必须在规定的应答截止时间前按规定地址送达采购人，逾期恕不接受。</w:t>
      </w:r>
    </w:p>
    <w:p w14:paraId="56E242C8">
      <w:pPr>
        <w:widowControl/>
        <w:snapToGrid w:val="0"/>
        <w:spacing w:line="360" w:lineRule="auto"/>
        <w:ind w:firstLine="630" w:firstLineChars="3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开标地址：东莞市南城街道城市风景街8栋</w:t>
      </w:r>
      <w:r>
        <w:rPr>
          <w:rFonts w:hint="eastAsia" w:ascii="仿宋_GB2312" w:hAnsi="仿宋_GB2312" w:eastAsia="仿宋_GB2312" w:cs="仿宋_GB2312"/>
          <w:kern w:val="0"/>
          <w:szCs w:val="21"/>
          <w:lang w:val="en-US" w:eastAsia="zh-CN"/>
        </w:rPr>
        <w:t>3</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kern w:val="0"/>
          <w:szCs w:val="21"/>
        </w:rPr>
        <w:t>开标室。</w:t>
      </w:r>
    </w:p>
    <w:p w14:paraId="0AA85A99">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十、注意事项：</w:t>
      </w:r>
    </w:p>
    <w:p w14:paraId="055EF5C7">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1、投标人必须全面响应采购文件要求，投标人任何附加条件采购人一律不接受或视为废标。</w:t>
      </w:r>
    </w:p>
    <w:p w14:paraId="09B40EDA">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2、中标人严禁有挂靠或者违法转包行为。</w:t>
      </w:r>
    </w:p>
    <w:p w14:paraId="214BA081">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3、投标文件严禁出现不平衡报价。</w:t>
      </w:r>
    </w:p>
    <w:p w14:paraId="23771445">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4、质量要求：现行的施工规范要求。</w:t>
      </w:r>
    </w:p>
    <w:p w14:paraId="19D2531F">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5、本工程要求开具工人工资支付保函：（计划工期15天内完工的零星项目无需开具工人工资支付保函）。</w:t>
      </w:r>
    </w:p>
    <w:p w14:paraId="726D4DC4">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专业分包单位需要提供合同总额3%的工人工资支付保函。</w:t>
      </w:r>
    </w:p>
    <w:p w14:paraId="146EE309">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十一、采购文件获取：</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szCs w:val="21"/>
        </w:rPr>
        <w:t>公司官网（http:</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/www.dggcc.cn）</w:t>
      </w:r>
      <w:r>
        <w:rPr>
          <w:rFonts w:hint="eastAsia" w:ascii="仿宋_GB2312" w:hAnsi="仿宋_GB2312" w:eastAsia="仿宋_GB2312" w:cs="仿宋_GB2312"/>
          <w:kern w:val="0"/>
          <w:szCs w:val="21"/>
        </w:rPr>
        <w:t>。</w:t>
      </w:r>
    </w:p>
    <w:p w14:paraId="6628B7C4">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十二、其他及特别内容说明：</w:t>
      </w:r>
    </w:p>
    <w:p w14:paraId="706D2948">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1、</w:t>
      </w:r>
      <w:r>
        <w:rPr>
          <w:rFonts w:hint="eastAsia" w:ascii="仿宋_GB2312" w:hAnsi="仿宋_GB2312" w:eastAsia="仿宋_GB2312" w:cs="仿宋_GB2312"/>
          <w:kern w:val="0"/>
          <w:szCs w:val="21"/>
        </w:rPr>
        <w:t>参考品牌（同等或优于）：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详见附件材料品牌表</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；进场需经采购人审核同意方可使用。</w:t>
      </w:r>
    </w:p>
    <w:p w14:paraId="0F238AFC">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2、质量目标：承包单位须确保承包范围内工程内容达到国家或行业质量检验评定的合格标准，获评广东省建设工程优质奖，争创国家优质工程奖及鲁班奖。否则，将按合同违约条款进行处罚。</w:t>
      </w:r>
    </w:p>
    <w:p w14:paraId="6B5DE153">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十三、有关此次采购答疑事宜，按下列地址以书面或电话形式向采购人查询：  </w:t>
      </w:r>
    </w:p>
    <w:p w14:paraId="02F44B1B">
      <w:pPr>
        <w:widowControl/>
        <w:snapToGrid w:val="0"/>
        <w:spacing w:line="360" w:lineRule="auto"/>
        <w:ind w:firstLine="840" w:firstLineChars="400"/>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rPr>
        <w:t>采购人：</w:t>
      </w:r>
      <w:r>
        <w:rPr>
          <w:rFonts w:hint="eastAsia" w:ascii="仿宋_GB2312" w:hAnsi="仿宋_GB2312" w:eastAsia="仿宋_GB2312" w:cs="仿宋_GB2312"/>
          <w:kern w:val="0"/>
          <w:szCs w:val="21"/>
          <w:lang w:eastAsia="zh-CN"/>
        </w:rPr>
        <w:t>东莞市城市工程建设集团有限公司</w:t>
      </w:r>
    </w:p>
    <w:p w14:paraId="48EF6F3C">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地址：东莞市南城区城市风景街8栋</w:t>
      </w:r>
      <w:r>
        <w:rPr>
          <w:rFonts w:hint="eastAsia" w:ascii="仿宋_GB2312" w:hAnsi="仿宋_GB2312" w:eastAsia="仿宋_GB2312" w:cs="仿宋_GB2312"/>
          <w:kern w:val="0"/>
          <w:szCs w:val="21"/>
          <w:lang w:val="en-US" w:eastAsia="zh-CN"/>
        </w:rPr>
        <w:t>4</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eastAsia="zh-CN"/>
        </w:rPr>
        <w:t>城工集团</w:t>
      </w:r>
      <w:r>
        <w:rPr>
          <w:rFonts w:hint="eastAsia" w:ascii="仿宋_GB2312" w:hAnsi="仿宋_GB2312" w:eastAsia="仿宋_GB2312" w:cs="仿宋_GB2312"/>
          <w:kern w:val="0"/>
          <w:szCs w:val="21"/>
        </w:rPr>
        <w:t>。</w:t>
      </w:r>
    </w:p>
    <w:p w14:paraId="08CA9363">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联系人：</w:t>
      </w:r>
      <w:r>
        <w:rPr>
          <w:rFonts w:hint="eastAsia" w:ascii="仿宋_GB2312" w:hAnsi="仿宋_GB2312" w:eastAsia="仿宋_GB2312" w:cs="仿宋_GB2312"/>
          <w:kern w:val="0"/>
          <w:szCs w:val="21"/>
          <w:lang w:val="en-US" w:eastAsia="zh-CN"/>
        </w:rPr>
        <w:t>黄</w:t>
      </w:r>
      <w:r>
        <w:rPr>
          <w:rFonts w:hint="eastAsia" w:ascii="仿宋_GB2312" w:hAnsi="仿宋_GB2312" w:eastAsia="仿宋_GB2312" w:cs="仿宋_GB2312"/>
          <w:kern w:val="0"/>
          <w:szCs w:val="21"/>
        </w:rPr>
        <w:t>工                   邮政编码：523000</w:t>
      </w:r>
    </w:p>
    <w:p w14:paraId="276BCC94">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联系方式：</w:t>
      </w:r>
      <w:r>
        <w:rPr>
          <w:rFonts w:hint="eastAsia" w:ascii="仿宋_GB2312" w:hAnsi="仿宋_GB2312" w:eastAsia="仿宋_GB2312" w:cs="仿宋_GB2312"/>
          <w:kern w:val="0"/>
          <w:szCs w:val="21"/>
          <w:lang w:val="en-US" w:eastAsia="zh-CN"/>
        </w:rPr>
        <w:t>15017133726</w:t>
      </w:r>
      <w:r>
        <w:rPr>
          <w:rFonts w:hint="eastAsia" w:ascii="仿宋_GB2312" w:hAnsi="仿宋_GB2312" w:eastAsia="仿宋_GB2312" w:cs="仿宋_GB2312"/>
          <w:kern w:val="0"/>
          <w:szCs w:val="21"/>
        </w:rPr>
        <w:t xml:space="preserve">                   传真：0769-39009090</w:t>
      </w:r>
    </w:p>
    <w:p w14:paraId="75371ABB">
      <w:pPr>
        <w:widowControl/>
        <w:snapToGrid w:val="0"/>
        <w:spacing w:line="480" w:lineRule="auto"/>
        <w:ind w:firstLine="640"/>
        <w:jc w:val="right"/>
        <w:rPr>
          <w:rFonts w:hint="eastAsia" w:ascii="仿宋_GB2312" w:hAnsi="仿宋_GB2312" w:eastAsia="仿宋_GB2312" w:cs="仿宋_GB2312"/>
          <w:kern w:val="0"/>
          <w:szCs w:val="21"/>
        </w:rPr>
      </w:pPr>
    </w:p>
    <w:p w14:paraId="3988D1BB">
      <w:pPr>
        <w:widowControl/>
        <w:snapToGrid w:val="0"/>
        <w:spacing w:line="480" w:lineRule="auto"/>
        <w:ind w:firstLine="640"/>
        <w:jc w:val="right"/>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eastAsia="zh-CN"/>
        </w:rPr>
        <w:t>东莞市城市工程建设集团有限公司</w:t>
      </w:r>
    </w:p>
    <w:p w14:paraId="69824970">
      <w:pPr>
        <w:jc w:val="right"/>
      </w:pPr>
      <w:r>
        <w:rPr>
          <w:rFonts w:hint="eastAsia" w:ascii="仿宋_GB2312" w:hAnsi="仿宋_GB2312" w:eastAsia="仿宋_GB2312" w:cs="仿宋_GB2312"/>
          <w:kern w:val="0"/>
          <w:szCs w:val="21"/>
        </w:rPr>
        <w:t xml:space="preserve">  </w:t>
      </w:r>
      <w:r>
        <w:rPr>
          <w:rFonts w:hint="eastAsia" w:ascii="仿宋_GB2312" w:hAnsi="仿宋_GB2312" w:eastAsia="仿宋_GB2312" w:cs="仿宋_GB2312"/>
          <w:kern w:val="0"/>
          <w:szCs w:val="21"/>
          <w:lang w:val="en-US" w:eastAsia="zh-CN"/>
        </w:rPr>
        <w:t>2025</w:t>
      </w:r>
      <w:r>
        <w:rPr>
          <w:rFonts w:hint="eastAsia" w:ascii="仿宋_GB2312" w:hAnsi="仿宋_GB2312" w:eastAsia="仿宋_GB2312" w:cs="仿宋_GB2312"/>
          <w:kern w:val="0"/>
          <w:szCs w:val="21"/>
        </w:rPr>
        <w:t xml:space="preserve">   年  </w:t>
      </w:r>
      <w:r>
        <w:rPr>
          <w:rFonts w:hint="eastAsia" w:ascii="仿宋_GB2312" w:hAnsi="仿宋_GB2312" w:eastAsia="仿宋_GB2312" w:cs="仿宋_GB2312"/>
          <w:kern w:val="0"/>
          <w:szCs w:val="21"/>
          <w:lang w:val="en-US" w:eastAsia="zh-CN"/>
        </w:rPr>
        <w:t>05</w:t>
      </w:r>
      <w:r>
        <w:rPr>
          <w:rFonts w:hint="eastAsia" w:ascii="仿宋_GB2312" w:hAnsi="仿宋_GB2312" w:eastAsia="仿宋_GB2312" w:cs="仿宋_GB2312"/>
          <w:kern w:val="0"/>
          <w:szCs w:val="21"/>
        </w:rPr>
        <w:t xml:space="preserve"> 月   </w:t>
      </w:r>
      <w:r>
        <w:rPr>
          <w:rFonts w:hint="eastAsia" w:ascii="仿宋_GB2312" w:hAnsi="仿宋_GB2312" w:eastAsia="仿宋_GB2312" w:cs="仿宋_GB2312"/>
          <w:kern w:val="0"/>
          <w:szCs w:val="21"/>
          <w:lang w:val="en-US" w:eastAsia="zh-CN"/>
        </w:rPr>
        <w:t>20</w:t>
      </w:r>
      <w:r>
        <w:rPr>
          <w:rFonts w:hint="eastAsia" w:ascii="仿宋_GB2312" w:hAnsi="仿宋_GB2312" w:eastAsia="仿宋_GB2312" w:cs="仿宋_GB2312"/>
          <w:kern w:val="0"/>
          <w:szCs w:val="21"/>
        </w:rPr>
        <w:t xml:space="preserve">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abstractNum w:abstractNumId="1">
    <w:nsid w:val="FA7D0A3F"/>
    <w:multiLevelType w:val="singleLevel"/>
    <w:tmpl w:val="FA7D0A3F"/>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00000000"/>
    <w:rsid w:val="31943EB9"/>
    <w:rsid w:val="37F67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a heading"/>
    <w:basedOn w:val="1"/>
    <w:next w:val="1"/>
    <w:qFormat/>
    <w:uiPriority w:val="0"/>
    <w:pPr>
      <w:adjustRightInd w:val="0"/>
      <w:snapToGrid w:val="0"/>
      <w:spacing w:before="120" w:line="360" w:lineRule="auto"/>
    </w:pPr>
    <w:rPr>
      <w:rFonts w:ascii="Arial" w:hAnsi="Arial"/>
      <w:snapToGrid w:val="0"/>
      <w:color w:val="00000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1393</Words>
  <Characters>1581</Characters>
  <Lines>0</Lines>
  <Paragraphs>0</Paragraphs>
  <TotalTime>0</TotalTime>
  <ScaleCrop>false</ScaleCrop>
  <LinksUpToDate>false</LinksUpToDate>
  <CharactersWithSpaces>1786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2025-05-20T02:43:00Z</dcterms:created>
  <dc:creator>lenovo</dc:creator>
  <cp:lastModifiedBy>黄惠东</cp:lastModifiedBy>
  <dcterms:modified xsi:type="dcterms:W3CDTF">2025-05-20T02:58:33Z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86FF26E074314E63A78509CCB79270D5_12</vt:lpwstr>
  </property>
</Properties>
</file>