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A44ACA">
      <w:pPr>
        <w:jc w:val="center"/>
        <w:rPr>
          <w:rFonts w:hint="eastAsia" w:ascii="仿宋_GB2312" w:hAnsi="仿宋_GB2312" w:eastAsia="仿宋_GB2312" w:cs="仿宋_GB2312"/>
          <w:b w:val="0"/>
          <w:bCs w:val="0"/>
          <w:sz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</w:rPr>
        <w:t>采购公告</w:t>
      </w:r>
    </w:p>
    <w:p w14:paraId="4E512733">
      <w:pPr>
        <w:widowControl/>
        <w:snapToGrid w:val="0"/>
        <w:spacing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至：投标人</w:t>
      </w:r>
    </w:p>
    <w:p w14:paraId="753A4BCE">
      <w:pPr>
        <w:widowControl/>
        <w:snapToGrid w:val="0"/>
        <w:spacing w:line="360" w:lineRule="auto"/>
        <w:ind w:firstLine="525" w:firstLineChars="25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东莞市城市工程建设集团有限公司</w:t>
      </w:r>
      <w:r>
        <w:rPr>
          <w:rFonts w:hint="eastAsia" w:ascii="仿宋_GB2312" w:hAnsi="仿宋_GB2312" w:eastAsia="仿宋_GB2312" w:cs="仿宋_GB2312"/>
          <w:kern w:val="0"/>
          <w:szCs w:val="21"/>
        </w:rPr>
        <w:t>就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 xml:space="preserve">  东莞市沙田中学（暂定名）清标咨询服务 </w:t>
      </w:r>
      <w:r>
        <w:rPr>
          <w:rFonts w:hint="eastAsia" w:ascii="仿宋_GB2312" w:hAnsi="仿宋_GB2312" w:eastAsia="仿宋_GB2312" w:cs="仿宋_GB2312"/>
          <w:kern w:val="0"/>
          <w:szCs w:val="21"/>
        </w:rPr>
        <w:t>进行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kern w:val="0"/>
          <w:szCs w:val="21"/>
          <w:u w:val="single"/>
        </w:rPr>
        <w:t xml:space="preserve">采购 </w:t>
      </w:r>
      <w:r>
        <w:rPr>
          <w:rFonts w:hint="eastAsia" w:ascii="仿宋_GB2312" w:hAnsi="仿宋_GB2312" w:eastAsia="仿宋_GB2312" w:cs="仿宋_GB2312"/>
          <w:kern w:val="0"/>
          <w:szCs w:val="21"/>
        </w:rPr>
        <w:t>现将有关事项说明如下：</w:t>
      </w:r>
    </w:p>
    <w:p w14:paraId="0211AEE4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东莞市沙田中学（暂定名）清标咨询服务</w:t>
      </w:r>
    </w:p>
    <w:p w14:paraId="0150CED5">
      <w:pPr>
        <w:widowControl/>
        <w:numPr>
          <w:ilvl w:val="0"/>
          <w:numId w:val="1"/>
        </w:numPr>
        <w:snapToGrid w:val="0"/>
        <w:spacing w:line="360" w:lineRule="auto"/>
        <w:ind w:left="0" w:leftChars="0" w:firstLine="420" w:firstLine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项目编号：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 xml:space="preserve">  ZBCG-20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25-148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</w:t>
      </w:r>
    </w:p>
    <w:p w14:paraId="0750CEEC">
      <w:pPr>
        <w:widowControl/>
        <w:numPr>
          <w:ilvl w:val="0"/>
          <w:numId w:val="0"/>
        </w:numPr>
        <w:snapToGrid w:val="0"/>
        <w:spacing w:line="360" w:lineRule="auto"/>
        <w:ind w:left="420" w:leftChars="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工程地点：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东莞沙田                </w:t>
      </w:r>
    </w:p>
    <w:p w14:paraId="12AD6963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四、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采购限价：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本项目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最高采购限价为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¥  </w:t>
      </w:r>
      <w:bookmarkStart w:id="0" w:name="OLE_LINK2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440050.16 </w:t>
      </w:r>
      <w:bookmarkEnd w:id="0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元（含税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6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%），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(大写)  肆拾肆万零伍拾元壹角陆分  ;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其中不含税工程价款为: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(小写)¥  415141.66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(大写) 肆拾壹万伍仟壹佰肆拾壹元陆角陆分  ;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none"/>
          <w:lang w:val="en-US" w:eastAsia="zh-CN"/>
        </w:rPr>
        <w:t>税金:(小写)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¥ 24908.50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(大写)  贰万肆仟玖佰零捌元伍角整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。最高投标固定服务收费系数为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>0.15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% </w:t>
      </w: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（投标人报价不得高于采购限价）</w:t>
      </w:r>
    </w:p>
    <w:p w14:paraId="4CB659B7">
      <w:pPr>
        <w:widowControl/>
        <w:tabs>
          <w:tab w:val="left" w:pos="361"/>
        </w:tabs>
        <w:snapToGrid w:val="0"/>
        <w:spacing w:line="360" w:lineRule="auto"/>
        <w:ind w:left="0" w:leftChars="0" w:firstLine="367" w:firstLineChars="175"/>
        <w:jc w:val="lef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五、工程概况：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Cs w:val="21"/>
          <w:u w:val="single"/>
        </w:rPr>
        <w:t>本项目总用地面积为 92727.86 平方米，总建筑面积 146572.85 平方米，拟建</w:t>
      </w:r>
      <w:r>
        <w:rPr>
          <w:rFonts w:hint="eastAsia" w:ascii="仿宋_GB2312" w:hAnsi="仿宋_GB2312" w:eastAsia="仿宋_GB2312" w:cs="仿宋_GB2312"/>
          <w:szCs w:val="21"/>
          <w:u w:val="single"/>
          <w:lang w:val="en-US" w:eastAsia="zh-CN"/>
        </w:rPr>
        <w:t>设内容主要包括：1 号食堂宿舍楼、2 号宿舍楼、3 号体育馆、4 号图书馆、5 号高中教学楼、6 号初中教学楼、7 号报告厅、8~10 号门卫、11 号地下车库等单体以及辅助功能建筑等，同时建设室外绿化、道路、停车场、室外管线等室外配套工程。其中最大建筑物层数为 12 层，最大建筑高度约 49.50 米，结构最大单跨跨度约 42 米，最大单体建筑面积为 47387.09 平方米。</w:t>
      </w:r>
      <w:r>
        <w:rPr>
          <w:rFonts w:hint="eastAsia" w:ascii="仿宋_GB2312" w:hAnsi="仿宋_GB2312" w:eastAsia="仿宋_GB2312" w:cs="仿宋_GB2312"/>
          <w:color w:val="auto"/>
          <w:sz w:val="21"/>
          <w:szCs w:val="21"/>
          <w:u w:val="single"/>
          <w:lang w:val="en-US" w:eastAsia="zh-CN"/>
        </w:rPr>
        <w:t xml:space="preserve">   </w:t>
      </w:r>
    </w:p>
    <w:p w14:paraId="6A73CB08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六、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范围：</w:t>
      </w:r>
      <w:bookmarkStart w:id="1" w:name="OLE_LINK8"/>
      <w:r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  <w:t>东莞市沙田中学（暂定名）清标咨询服务，包括沙田中学的装修工程、机电安装工程、园建工程、绿化工程等，计费基数暂定293366771.39元，详见附件清单分项，具体以合同清单数据为准。</w:t>
      </w:r>
      <w:bookmarkEnd w:id="1"/>
    </w:p>
    <w:p w14:paraId="54068ED2">
      <w:pPr>
        <w:widowControl/>
        <w:snapToGrid w:val="0"/>
        <w:spacing w:line="360" w:lineRule="auto"/>
        <w:ind w:left="0" w:leftChars="0" w:firstLine="367" w:firstLineChars="175"/>
        <w:rPr>
          <w:rFonts w:hint="default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工作内容：</w:t>
      </w:r>
    </w:p>
    <w:p w14:paraId="021BD21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bookmarkStart w:id="2" w:name="OLE_LINK4"/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1）根据招标图纸完成招标工程量清单核对工作，出具清标成果文件，并向委托方提供合理化建议。</w:t>
      </w:r>
    </w:p>
    <w:p w14:paraId="295F3BD6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kern w:val="0"/>
          <w:szCs w:val="21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2）参与清标成果文件的对数工作。</w:t>
      </w:r>
    </w:p>
    <w:bookmarkEnd w:id="2"/>
    <w:p w14:paraId="35187CCD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、投标文件的递交时间及开标地点：以密封形式于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 2025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05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12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11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30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</w:rPr>
        <w:t>分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前递交，截止时间为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  2025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05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12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11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时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u w:val="single"/>
          <w:lang w:val="en-US" w:eastAsia="zh-CN"/>
        </w:rPr>
        <w:t xml:space="preserve"> 30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分，所有报价文件必须在规定的递交截止时间前按规定送达采购方，逾期恕不接受。</w:t>
      </w:r>
    </w:p>
    <w:p w14:paraId="175CF820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开标地址：东莞市南城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街道城市风景街8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开标室。</w:t>
      </w:r>
      <w:bookmarkStart w:id="3" w:name="_GoBack"/>
      <w:bookmarkEnd w:id="3"/>
    </w:p>
    <w:p w14:paraId="5E1493B8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、注意事项：</w:t>
      </w:r>
    </w:p>
    <w:p w14:paraId="18C3CCA1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1、投标人必须全面响应采购文件要求，投标人任何附加条件采购人一律不接受或视为废标。</w:t>
      </w:r>
    </w:p>
    <w:p w14:paraId="58636EB7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2、中标人严禁有挂靠或者违法转包行为。</w:t>
      </w:r>
    </w:p>
    <w:p w14:paraId="41670D88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3、投标文件严禁出现不平衡报价。</w:t>
      </w:r>
    </w:p>
    <w:p w14:paraId="34282BE2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、质量要求：现行的施工规范要求。</w:t>
      </w:r>
    </w:p>
    <w:p w14:paraId="0A209032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文件获取：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官网（http: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/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www.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dggcc.cn）。</w:t>
      </w:r>
    </w:p>
    <w:p w14:paraId="20AD77EF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其他及特别内容说明：</w:t>
      </w:r>
    </w:p>
    <w:p w14:paraId="0CE9D726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参考品牌（同等或优于）：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u w:val="single"/>
          <w:lang w:val="en-US" w:eastAsia="zh-CN"/>
        </w:rPr>
        <w:t xml:space="preserve">   /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1"/>
          <w:szCs w:val="21"/>
          <w:lang w:val="en-US" w:eastAsia="zh-CN"/>
        </w:rPr>
        <w:t>；进场需经采购人审核同意方可使用。</w:t>
      </w:r>
    </w:p>
    <w:p w14:paraId="0FC66240">
      <w:pPr>
        <w:widowControl/>
        <w:snapToGrid w:val="0"/>
        <w:spacing w:line="360" w:lineRule="auto"/>
        <w:ind w:left="0" w:leftChars="0" w:firstLine="367" w:firstLineChars="175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、有关此次采购答疑事宜，按下列地址以书面或电话形式向采购人查询：  </w:t>
      </w:r>
    </w:p>
    <w:p w14:paraId="2525A548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采购人：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1AD358F2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地址：东莞市南城区城市风景街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栋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1"/>
          <w:szCs w:val="21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层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城工集团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。</w:t>
      </w:r>
    </w:p>
    <w:p w14:paraId="5698C2D6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联系人：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黄工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            邮政编码：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523000</w:t>
      </w:r>
    </w:p>
    <w:p w14:paraId="19A33272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联系方式：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>15017133726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  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  <w:t>传真：0769-39009090</w:t>
      </w:r>
    </w:p>
    <w:p w14:paraId="648B0F1D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2D333D0C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3FF69198">
      <w:pPr>
        <w:widowControl/>
        <w:snapToGrid w:val="0"/>
        <w:spacing w:line="360" w:lineRule="auto"/>
        <w:ind w:firstLine="840" w:firstLineChars="400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</w:rPr>
      </w:pPr>
    </w:p>
    <w:p w14:paraId="74DD9AAF">
      <w:pPr>
        <w:widowControl/>
        <w:snapToGrid w:val="0"/>
        <w:spacing w:line="480" w:lineRule="auto"/>
        <w:ind w:firstLine="640"/>
        <w:jc w:val="right"/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lang w:eastAsia="zh-CN"/>
        </w:rPr>
        <w:t>东莞市城市工程建设集团有限公司</w:t>
      </w:r>
    </w:p>
    <w:p w14:paraId="4E7B37F7">
      <w:pPr>
        <w:jc w:val="right"/>
      </w:pP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  2025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05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  <w:lang w:val="en-US" w:eastAsia="zh-CN"/>
        </w:rPr>
        <w:t xml:space="preserve">  08   </w:t>
      </w:r>
      <w:r>
        <w:rPr>
          <w:rFonts w:hint="eastAsia" w:ascii="仿宋_GB2312" w:hAnsi="仿宋_GB2312" w:eastAsia="仿宋_GB2312" w:cs="仿宋_GB2312"/>
          <w:color w:val="auto"/>
          <w:ker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E8EEF5"/>
    <w:multiLevelType w:val="singleLevel"/>
    <w:tmpl w:val="80E8EEF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NGUzYzIxMzZiNGUwYjk4M2NhYzM1YTAzMjk5NTIifQ=="/>
  </w:docVars>
  <w:rsids>
    <w:rsidRoot w:val="00000000"/>
    <w:rsid w:val="17856611"/>
    <w:rsid w:val="6DC9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977</Words>
  <Characters>1126</Characters>
  <Lines>0</Lines>
  <Paragraphs>0</Paragraphs>
  <TotalTime>0</TotalTime>
  <ScaleCrop>false</ScaleCrop>
  <LinksUpToDate>false</LinksUpToDate>
  <CharactersWithSpaces>1307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2025-05-08T12:02:00Z</dcterms:created>
  <dc:creator>lenovo</dc:creator>
  <cp:lastModifiedBy>黄惠东</cp:lastModifiedBy>
  <dcterms:modified xsi:type="dcterms:W3CDTF">2025-05-08T12:06:36Z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287B32A80C7845A6A51E87512B3F9252_12</vt:lpwstr>
  </property>
</Properties>
</file>