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F36F0A">
      <w:pPr>
        <w:jc w:val="center"/>
        <w:rPr>
          <w:rFonts w:hint="eastAsia" w:ascii="仿宋_GB2312" w:hAnsi="仿宋_GB2312" w:eastAsia="仿宋_GB2312" w:cs="仿宋_GB2312"/>
          <w:b w:val="0"/>
          <w:bCs w:val="0"/>
          <w:sz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</w:rPr>
        <w:t>采购公告</w:t>
      </w:r>
    </w:p>
    <w:p w14:paraId="248EE33C">
      <w:pPr>
        <w:widowControl/>
        <w:snapToGrid w:val="0"/>
        <w:spacing w:line="360" w:lineRule="auto"/>
        <w:rPr>
          <w:rFonts w:hint="eastAsia" w:ascii="仿宋_GB2312" w:hAnsi="仿宋_GB2312" w:eastAsia="仿宋_GB2312" w:cs="仿宋_GB2312"/>
          <w:kern w:val="0"/>
          <w:szCs w:val="21"/>
        </w:rPr>
      </w:pPr>
      <w:r>
        <w:rPr>
          <w:rFonts w:hint="eastAsia" w:ascii="仿宋_GB2312" w:hAnsi="仿宋_GB2312" w:eastAsia="仿宋_GB2312" w:cs="仿宋_GB2312"/>
          <w:kern w:val="0"/>
          <w:szCs w:val="21"/>
        </w:rPr>
        <w:t>至：投标人</w:t>
      </w:r>
    </w:p>
    <w:p w14:paraId="68213E2C">
      <w:pPr>
        <w:widowControl/>
        <w:snapToGrid w:val="0"/>
        <w:spacing w:line="360" w:lineRule="auto"/>
        <w:ind w:firstLine="525" w:firstLineChars="250"/>
        <w:rPr>
          <w:rFonts w:hint="eastAsia" w:ascii="仿宋_GB2312" w:hAnsi="仿宋_GB2312" w:eastAsia="仿宋_GB2312" w:cs="仿宋_GB2312"/>
          <w:kern w:val="0"/>
          <w:szCs w:val="21"/>
        </w:rPr>
      </w:pPr>
      <w:r>
        <w:rPr>
          <w:rFonts w:hint="eastAsia" w:ascii="仿宋_GB2312" w:hAnsi="仿宋_GB2312" w:eastAsia="仿宋_GB2312" w:cs="仿宋_GB2312"/>
          <w:kern w:val="0"/>
          <w:szCs w:val="21"/>
          <w:lang w:eastAsia="zh-CN"/>
        </w:rPr>
        <w:t>东莞市城市工程建设集团有限公司</w:t>
      </w:r>
      <w:r>
        <w:rPr>
          <w:rFonts w:hint="eastAsia" w:ascii="仿宋_GB2312" w:hAnsi="仿宋_GB2312" w:eastAsia="仿宋_GB2312" w:cs="仿宋_GB2312"/>
          <w:kern w:val="0"/>
          <w:szCs w:val="21"/>
        </w:rPr>
        <w:t>就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  <w:lang w:val="en-US" w:eastAsia="zh-CN"/>
        </w:rPr>
        <w:t xml:space="preserve">    中山路历史文化街区改造项目太平路口东侧片区改造工程-综合材料采购     </w:t>
      </w:r>
      <w:r>
        <w:rPr>
          <w:rFonts w:hint="eastAsia" w:ascii="仿宋_GB2312" w:hAnsi="仿宋_GB2312" w:eastAsia="仿宋_GB2312" w:cs="仿宋_GB2312"/>
          <w:kern w:val="0"/>
          <w:szCs w:val="21"/>
        </w:rPr>
        <w:t>进行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  <w:lang w:val="en-US" w:eastAsia="zh-CN"/>
        </w:rPr>
        <w:t>公开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采购 </w:t>
      </w:r>
      <w:r>
        <w:rPr>
          <w:rFonts w:hint="eastAsia" w:ascii="仿宋_GB2312" w:hAnsi="仿宋_GB2312" w:eastAsia="仿宋_GB2312" w:cs="仿宋_GB2312"/>
          <w:kern w:val="0"/>
          <w:szCs w:val="21"/>
        </w:rPr>
        <w:t>现将有关事项说明如下：</w:t>
      </w:r>
    </w:p>
    <w:p w14:paraId="171838DE">
      <w:pPr>
        <w:widowControl/>
        <w:numPr>
          <w:ilvl w:val="0"/>
          <w:numId w:val="1"/>
        </w:numPr>
        <w:snapToGrid w:val="0"/>
        <w:spacing w:line="360" w:lineRule="auto"/>
        <w:ind w:left="0" w:leftChars="0" w:firstLine="420" w:firstLineChars="0"/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  <w:t>项目名称：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u w:val="single"/>
          <w:lang w:val="en-US" w:eastAsia="zh-CN"/>
        </w:rPr>
        <w:t xml:space="preserve"> 中山路历史文化街区改造项目太平路口东侧片区改造工程-综合材料采购</w:t>
      </w:r>
    </w:p>
    <w:p w14:paraId="0522A14D">
      <w:pPr>
        <w:widowControl/>
        <w:numPr>
          <w:ilvl w:val="0"/>
          <w:numId w:val="1"/>
        </w:numPr>
        <w:snapToGrid w:val="0"/>
        <w:spacing w:line="360" w:lineRule="auto"/>
        <w:ind w:left="0" w:leftChars="0" w:firstLine="420" w:firstLineChars="0"/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  <w:t>项目编号：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u w:val="single"/>
        </w:rPr>
        <w:t xml:space="preserve">  ZBCG-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u w:val="single"/>
          <w:lang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u w:val="single"/>
        </w:rPr>
        <w:t>-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u w:val="single"/>
          <w:lang w:val="en-US" w:eastAsia="zh-CN"/>
        </w:rPr>
        <w:t xml:space="preserve">62 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lang w:val="en-US" w:eastAsia="zh-CN"/>
        </w:rPr>
        <w:t xml:space="preserve">  </w:t>
      </w:r>
    </w:p>
    <w:p w14:paraId="6C63B898">
      <w:pPr>
        <w:widowControl/>
        <w:numPr>
          <w:ilvl w:val="0"/>
          <w:numId w:val="0"/>
        </w:numPr>
        <w:snapToGrid w:val="0"/>
        <w:spacing w:line="360" w:lineRule="auto"/>
        <w:ind w:left="420" w:leftChars="0"/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lang w:val="en-US" w:eastAsia="zh-CN"/>
        </w:rPr>
        <w:t>三、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  <w:t>工程地点：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u w:val="single"/>
          <w:lang w:val="en-US" w:eastAsia="zh-CN"/>
        </w:rPr>
        <w:t xml:space="preserve">  东莞石龙  </w:t>
      </w:r>
    </w:p>
    <w:p w14:paraId="7BBDA245">
      <w:pPr>
        <w:widowControl/>
        <w:snapToGrid w:val="0"/>
        <w:spacing w:line="360" w:lineRule="auto"/>
        <w:ind w:left="0" w:leftChars="0" w:firstLine="367" w:firstLineChars="175"/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  <w:t>四、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lang w:val="en-US" w:eastAsia="zh-CN"/>
        </w:rPr>
        <w:t>采购限价：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  <w:t>本项目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lang w:val="en-US" w:eastAsia="zh-CN"/>
        </w:rPr>
        <w:t>采购限</w:t>
      </w:r>
      <w:r>
        <w:rPr>
          <w:rFonts w:hint="eastAsia" w:ascii="仿宋_GB2312" w:hAnsi="仿宋_GB2312" w:eastAsia="仿宋_GB2312" w:cs="仿宋_GB2312"/>
          <w:kern w:val="0"/>
          <w:szCs w:val="21"/>
          <w:lang w:val="en-US" w:eastAsia="zh-CN"/>
        </w:rPr>
        <w:t>价为¥ 156567.40  元（含税  13  %），(大写) 壹拾伍万陆仟伍佰陆拾柒元肆角整  ;其中不含税工程价款为:(小写)¥ 138555.22 元，(大写)  壹拾叁万捌仟伍佰伍拾伍元贰角贰分 ;税金:(小写)¥  18012.18  元，(大写) 壹万捌仟零壹拾贰元壹角捌分  。（投标人报价不得高于采购限价）</w:t>
      </w:r>
    </w:p>
    <w:p w14:paraId="65BC53DF">
      <w:pPr>
        <w:widowControl/>
        <w:tabs>
          <w:tab w:val="left" w:pos="361"/>
        </w:tabs>
        <w:snapToGrid w:val="0"/>
        <w:spacing w:line="360" w:lineRule="auto"/>
        <w:ind w:left="0" w:leftChars="0" w:firstLine="367" w:firstLineChars="175"/>
        <w:jc w:val="left"/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lang w:val="en-US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  <w:t>五、工程概况：</w:t>
      </w:r>
      <w:r>
        <w:rPr>
          <w:rFonts w:hint="eastAsia" w:ascii="仿宋_GB2312" w:hAnsi="仿宋_GB2312" w:eastAsia="仿宋_GB2312" w:cs="仿宋_GB2312"/>
          <w:color w:val="auto"/>
          <w:sz w:val="21"/>
          <w:szCs w:val="21"/>
          <w:u w:val="single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u w:val="single"/>
          <w:lang w:val="en-US" w:eastAsia="zh-CN"/>
        </w:rPr>
        <w:t>本项目属改造工程，占地面积 27477 平方米。项目主要对石龙镇太平路口东侧片区内城市公共空间进行地面铺装、照明灯具、栏杆、标识标牌、儿童及运动设施、建构筑物等进行更新升级，完善给排水系统，并对片区内的池塘水体进行活化整治，构筑亲水平台，实现城市环境的整体提升。</w:t>
      </w:r>
      <w:r>
        <w:rPr>
          <w:rFonts w:hint="eastAsia" w:ascii="仿宋_GB2312" w:hAnsi="仿宋_GB2312" w:eastAsia="仿宋_GB2312" w:cs="仿宋_GB2312"/>
          <w:color w:val="auto"/>
          <w:sz w:val="21"/>
          <w:szCs w:val="21"/>
          <w:u w:val="single"/>
          <w:lang w:val="en-US" w:eastAsia="zh-CN"/>
        </w:rPr>
        <w:t xml:space="preserve">  </w:t>
      </w:r>
    </w:p>
    <w:p w14:paraId="4C1C2C62">
      <w:pPr>
        <w:widowControl/>
        <w:tabs>
          <w:tab w:val="left" w:pos="361"/>
        </w:tabs>
        <w:snapToGrid w:val="0"/>
        <w:spacing w:line="360" w:lineRule="auto"/>
        <w:ind w:left="0" w:leftChars="0" w:firstLine="367" w:firstLineChars="175"/>
        <w:jc w:val="left"/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  <w:t>六、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lang w:val="en-US" w:eastAsia="zh-CN"/>
        </w:rPr>
        <w:t>采购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  <w:t>范围：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lang w:val="en-US" w:eastAsia="zh-CN"/>
        </w:rPr>
        <w:t>综合材料采购范围包括：包含但不限于本项目热镀锌钢格板盖板、复合普通硅酸盐水泥、松杂原木、装饰井盖（不锈钢、铸铁、球墨铸铁复合树酯等）、绿色树脂塑料井盖、铸铁平篦+不锈钢雨水口截污篮、铸铁平篦、混凝土电井盖、电缆标志牌菱形等，包质量、包检测合格、包配合现场施工进度、包出厂合格、包运输等（具体以清单为准）。</w:t>
      </w:r>
    </w:p>
    <w:p w14:paraId="107B3331">
      <w:pPr>
        <w:widowControl/>
        <w:snapToGrid w:val="0"/>
        <w:spacing w:line="360" w:lineRule="auto"/>
        <w:ind w:left="0" w:leftChars="0" w:firstLine="367" w:firstLineChars="175"/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lang w:val="en-US" w:eastAsia="zh-CN"/>
        </w:rPr>
        <w:t>七、服务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  <w:t>期：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highlight w:val="none"/>
        </w:rPr>
        <w:t>计划开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highlight w:val="none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highlight w:val="none"/>
        </w:rPr>
        <w:t>竣工日期：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highlight w:val="none"/>
          <w:lang w:val="en-US" w:eastAsia="zh-CN"/>
        </w:rPr>
        <w:t>项目下单后5天内送达，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highlight w:val="none"/>
        </w:rPr>
        <w:t>工期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highlight w:val="none"/>
          <w:u w:val="single"/>
          <w:lang w:val="en-US" w:eastAsia="zh-CN"/>
        </w:rPr>
        <w:t xml:space="preserve">  5 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highlight w:val="none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highlight w:val="none"/>
        </w:rPr>
        <w:t>个日历天，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lang w:val="en-US" w:eastAsia="zh-CN"/>
        </w:rPr>
        <w:t>具体时间根据项目部施工进度安排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  <w:t>。</w:t>
      </w:r>
    </w:p>
    <w:p w14:paraId="3B57A744">
      <w:pPr>
        <w:widowControl/>
        <w:snapToGrid w:val="0"/>
        <w:spacing w:line="360" w:lineRule="auto"/>
        <w:ind w:left="0" w:leftChars="0" w:firstLine="367" w:firstLineChars="175"/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lang w:val="en-US" w:eastAsia="zh-CN"/>
        </w:rPr>
        <w:t>八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  <w:t>、投标文件的递交时间及开标地点：以密封形式于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u w:val="single"/>
          <w:lang w:val="en-US" w:eastAsia="zh-CN"/>
        </w:rPr>
        <w:t xml:space="preserve">   2025   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u w:val="single"/>
        </w:rPr>
        <w:t>年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u w:val="single"/>
          <w:lang w:val="en-US" w:eastAsia="zh-CN"/>
        </w:rPr>
        <w:t xml:space="preserve">  03 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u w:val="single"/>
        </w:rPr>
        <w:t>月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u w:val="single"/>
          <w:lang w:val="en-US" w:eastAsia="zh-CN"/>
        </w:rPr>
        <w:t xml:space="preserve">  21   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u w:val="single"/>
        </w:rPr>
        <w:t>日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u w:val="single"/>
          <w:lang w:val="en-US" w:eastAsia="zh-CN"/>
        </w:rPr>
        <w:t xml:space="preserve">  10  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u w:val="single"/>
        </w:rPr>
        <w:t>时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u w:val="single"/>
          <w:lang w:val="en-US" w:eastAsia="zh-CN"/>
        </w:rPr>
        <w:t xml:space="preserve">   00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u w:val="single"/>
        </w:rPr>
        <w:t>分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  <w:t>前递交，截止时间为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u w:val="single"/>
          <w:lang w:val="en-US" w:eastAsia="zh-CN"/>
        </w:rPr>
        <w:t xml:space="preserve">  2025   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  <w:t>年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u w:val="single"/>
          <w:lang w:val="en-US" w:eastAsia="zh-CN"/>
        </w:rPr>
        <w:t xml:space="preserve"> 03 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  <w:t>月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u w:val="single"/>
          <w:lang w:val="en-US" w:eastAsia="zh-CN"/>
        </w:rPr>
        <w:t xml:space="preserve"> 21 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  <w:t>日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u w:val="single"/>
          <w:lang w:val="en-US" w:eastAsia="zh-CN"/>
        </w:rPr>
        <w:t xml:space="preserve"> 10  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  <w:t>时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u w:val="single"/>
          <w:lang w:val="en-US" w:eastAsia="zh-CN"/>
        </w:rPr>
        <w:t xml:space="preserve"> 00  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  <w:t>分，所有报价文件必须在规定的递交截止时间前按规定送达采购方，逾期恕不接受。</w:t>
      </w:r>
    </w:p>
    <w:p w14:paraId="4133D5D2">
      <w:pPr>
        <w:widowControl/>
        <w:snapToGrid w:val="0"/>
        <w:spacing w:line="360" w:lineRule="auto"/>
        <w:ind w:left="0" w:leftChars="0" w:firstLine="367" w:firstLineChars="175"/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  <w:t>开标地址：东莞市南城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lang w:val="en-US" w:eastAsia="zh-CN"/>
        </w:rPr>
        <w:t>街道城市风景街8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  <w:t>栋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  <w:t>层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lang w:eastAsia="zh-CN"/>
        </w:rPr>
        <w:t>城工集团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  <w:t>开标室。</w:t>
      </w:r>
    </w:p>
    <w:p w14:paraId="44F3B33D">
      <w:pPr>
        <w:widowControl/>
        <w:snapToGrid w:val="0"/>
        <w:spacing w:line="360" w:lineRule="auto"/>
        <w:ind w:left="0" w:leftChars="0" w:firstLine="367" w:firstLineChars="175"/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lang w:val="en-US" w:eastAsia="zh-CN"/>
        </w:rPr>
        <w:t>九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  <w:t>、注意事项：</w:t>
      </w:r>
    </w:p>
    <w:p w14:paraId="5F0ABA47">
      <w:pPr>
        <w:widowControl/>
        <w:snapToGrid w:val="0"/>
        <w:spacing w:line="360" w:lineRule="auto"/>
        <w:ind w:left="0" w:leftChars="0" w:firstLine="367" w:firstLineChars="175"/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  <w:t>1、投标人必须全面响应采购文件要求，投标人任何附加条件采购人一律不接受或视为废标。</w:t>
      </w:r>
    </w:p>
    <w:p w14:paraId="6C7B686D">
      <w:pPr>
        <w:widowControl/>
        <w:snapToGrid w:val="0"/>
        <w:spacing w:line="360" w:lineRule="auto"/>
        <w:ind w:left="0" w:leftChars="0" w:firstLine="367" w:firstLineChars="175"/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  <w:t>2、中标人严禁有挂靠或者违法转包行为。</w:t>
      </w:r>
    </w:p>
    <w:p w14:paraId="728ABF8D">
      <w:pPr>
        <w:widowControl/>
        <w:snapToGrid w:val="0"/>
        <w:spacing w:line="360" w:lineRule="auto"/>
        <w:ind w:left="0" w:leftChars="0" w:firstLine="367" w:firstLineChars="175"/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  <w:t>3、投标文件严禁出现不平衡报价。</w:t>
      </w:r>
    </w:p>
    <w:p w14:paraId="6B6887C7">
      <w:pPr>
        <w:widowControl/>
        <w:snapToGrid w:val="0"/>
        <w:spacing w:line="360" w:lineRule="auto"/>
        <w:ind w:left="0" w:leftChars="0" w:firstLine="367" w:firstLineChars="175"/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  <w:t>、质量要求：现行的施工规范要求。</w:t>
      </w:r>
    </w:p>
    <w:p w14:paraId="091F5216">
      <w:pPr>
        <w:widowControl/>
        <w:snapToGrid w:val="0"/>
        <w:spacing w:line="360" w:lineRule="auto"/>
        <w:ind w:left="0" w:leftChars="0" w:firstLine="367" w:firstLineChars="175"/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  <w:t>十、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lang w:val="en-US" w:eastAsia="zh-CN"/>
        </w:rPr>
        <w:t>采购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  <w:t>文件获取：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lang w:eastAsia="zh-CN"/>
        </w:rPr>
        <w:t>城工集团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  <w:t>官网（http: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lang w:val="en-US" w:eastAsia="zh-CN"/>
        </w:rPr>
        <w:t>/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  <w:t>/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lang w:val="en-US" w:eastAsia="zh-CN"/>
        </w:rPr>
        <w:t>www.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  <w:t>dggcc.cn）。</w:t>
      </w:r>
    </w:p>
    <w:p w14:paraId="31FFCB89">
      <w:pPr>
        <w:widowControl/>
        <w:snapToGrid w:val="0"/>
        <w:spacing w:line="360" w:lineRule="auto"/>
        <w:ind w:left="0" w:leftChars="0" w:firstLine="367" w:firstLineChars="175"/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  <w:t>十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lang w:val="en-US" w:eastAsia="zh-CN"/>
        </w:rPr>
        <w:t>一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  <w:t>、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lang w:val="en-US" w:eastAsia="zh-CN"/>
        </w:rPr>
        <w:t>其他及特别内容说明：</w:t>
      </w:r>
    </w:p>
    <w:p w14:paraId="629D9FA3">
      <w:pPr>
        <w:widowControl/>
        <w:snapToGrid w:val="0"/>
        <w:spacing w:line="360" w:lineRule="auto"/>
        <w:ind w:left="0" w:leftChars="0" w:firstLine="367" w:firstLineChars="175"/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21"/>
          <w:szCs w:val="21"/>
          <w:lang w:val="en-US" w:eastAsia="zh-CN"/>
        </w:rPr>
        <w:t>参考品牌（同等或优于）：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21"/>
          <w:szCs w:val="21"/>
          <w:u w:val="single"/>
          <w:lang w:val="en-US" w:eastAsia="zh-CN"/>
        </w:rPr>
        <w:t xml:space="preserve">   /    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21"/>
          <w:szCs w:val="21"/>
          <w:lang w:val="en-US" w:eastAsia="zh-CN"/>
        </w:rPr>
        <w:t>；进场需经采购人审核同意方可使用。</w:t>
      </w:r>
    </w:p>
    <w:p w14:paraId="57C2BBDD">
      <w:pPr>
        <w:widowControl/>
        <w:snapToGrid w:val="0"/>
        <w:spacing w:line="360" w:lineRule="auto"/>
        <w:ind w:left="0" w:leftChars="0" w:firstLine="367" w:firstLineChars="175"/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  <w:t>十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  <w:t xml:space="preserve">、有关此次采购答疑事宜，按下列地址以书面或电话形式向采购人查询：  </w:t>
      </w:r>
    </w:p>
    <w:p w14:paraId="3B0837BC">
      <w:pPr>
        <w:widowControl/>
        <w:snapToGrid w:val="0"/>
        <w:spacing w:line="360" w:lineRule="auto"/>
        <w:ind w:firstLine="840" w:firstLineChars="400"/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  <w:t>采购人：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lang w:eastAsia="zh-CN"/>
        </w:rPr>
        <w:t>东莞市城市工程建设集团有限公司</w:t>
      </w:r>
    </w:p>
    <w:p w14:paraId="7DFB93BF">
      <w:pPr>
        <w:widowControl/>
        <w:snapToGrid w:val="0"/>
        <w:spacing w:line="360" w:lineRule="auto"/>
        <w:ind w:firstLine="840" w:firstLineChars="400"/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  <w:t>地址：东莞市南城区城市风景街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  <w:t>栋</w:t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1"/>
          <w:szCs w:val="21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  <w:t>层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lang w:eastAsia="zh-CN"/>
        </w:rPr>
        <w:t>城工集团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  <w:t>。</w:t>
      </w:r>
    </w:p>
    <w:p w14:paraId="11831CE4">
      <w:pPr>
        <w:widowControl/>
        <w:snapToGrid w:val="0"/>
        <w:spacing w:line="360" w:lineRule="auto"/>
        <w:ind w:firstLine="840" w:firstLineChars="400"/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  <w:t>联系人：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lang w:val="en-US" w:eastAsia="zh-CN"/>
        </w:rPr>
        <w:t>黄工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  <w:t xml:space="preserve">                   邮政编码：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lang w:val="en-US" w:eastAsia="zh-CN"/>
        </w:rPr>
        <w:t>523000</w:t>
      </w:r>
    </w:p>
    <w:p w14:paraId="50552BF2">
      <w:pPr>
        <w:widowControl/>
        <w:snapToGrid w:val="0"/>
        <w:spacing w:line="360" w:lineRule="auto"/>
        <w:ind w:firstLine="840" w:firstLineChars="400"/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  <w:t>联系方式：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lang w:val="en-US" w:eastAsia="zh-CN"/>
        </w:rPr>
        <w:t>15017133726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  <w:t xml:space="preserve">       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  <w:t>传真：0769-39009090</w:t>
      </w:r>
    </w:p>
    <w:p w14:paraId="2449B4C3">
      <w:pPr>
        <w:widowControl/>
        <w:snapToGrid w:val="0"/>
        <w:spacing w:line="360" w:lineRule="auto"/>
        <w:ind w:firstLine="840" w:firstLineChars="400"/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</w:pPr>
    </w:p>
    <w:p w14:paraId="18E9C4BC">
      <w:pPr>
        <w:widowControl/>
        <w:snapToGrid w:val="0"/>
        <w:spacing w:line="360" w:lineRule="auto"/>
        <w:ind w:firstLine="840" w:firstLineChars="400"/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</w:pPr>
    </w:p>
    <w:p w14:paraId="4809FF31">
      <w:pPr>
        <w:widowControl/>
        <w:snapToGrid w:val="0"/>
        <w:spacing w:line="480" w:lineRule="auto"/>
        <w:ind w:firstLine="640"/>
        <w:jc w:val="right"/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lang w:eastAsia="zh-CN"/>
        </w:rPr>
        <w:t>东莞市城市工程建设集团有限公司</w:t>
      </w:r>
    </w:p>
    <w:p w14:paraId="23711A5A">
      <w:pPr>
        <w:jc w:val="right"/>
      </w:pP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highlight w:val="none"/>
          <w:lang w:val="en-US" w:eastAsia="zh-CN"/>
        </w:rPr>
        <w:t xml:space="preserve">  2025   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highlight w:val="none"/>
        </w:rPr>
        <w:t>年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highlight w:val="none"/>
          <w:lang w:val="en-US" w:eastAsia="zh-CN"/>
        </w:rPr>
        <w:t xml:space="preserve">  03 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highlight w:val="none"/>
        </w:rPr>
        <w:t>月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highlight w:val="none"/>
          <w:lang w:val="en-US" w:eastAsia="zh-CN"/>
        </w:rPr>
        <w:t xml:space="preserve">   17  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highlight w:val="none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0E8EEF5"/>
    <w:multiLevelType w:val="singleLevel"/>
    <w:tmpl w:val="80E8EEF5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VhNGUzYzIxMzZiNGUwYjk4M2NhYzM1YTAzMjk5NTIifQ=="/>
  </w:docVars>
  <w:rsids>
    <w:rsidRoot w:val="00000000"/>
    <w:rsid w:val="239F7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2025-03-17T02:01:16Z</dcterms:created>
  <dc:creator>lenovo</dc:creator>
  <cp:lastModifiedBy>黄惠东</cp:lastModifiedBy>
  <dcterms:modified xsi:type="dcterms:W3CDTF">2025-03-17T02:01:34Z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42B135992E28421FA857A26495F47AF2_12</vt:lpwstr>
  </property>
</Properties>
</file>