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采购公告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至：投标人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东莞市莞城建筑工程有限公司就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  <w:t>广东省东莞市城区配套物流仓储建设项目-桩基础工程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进行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公开采购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现将有关事项说明如下：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一、项目名称：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  <w:t>广东省东莞市城区配套物流仓储建设项目-桩基础工程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二、项目编号：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  <w:t>ZBCG-202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  <w:t>-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13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三、工程地点：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东莞市寮步镇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四、限价：</w:t>
      </w:r>
      <w:bookmarkStart w:id="0" w:name="_Hlk20331239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本工程采购控制价为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¥10,765,766.47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元，其中不含税工程价款为：¥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9,876,849.97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，增值税（9%税率）税金为：¥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888,916.50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元，（参考2022年东莞市建设工程施工公开招标投标中标价-其他工程其他类下浮10.24%。）下浮10.24%作为招采限价，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限价金额为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>¥9,663,351.99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。拟以此作为采购最高限价</w:t>
      </w:r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/>
        <w:textAlignment w:val="auto"/>
        <w:rPr>
          <w:rFonts w:hint="eastAsia" w:ascii="宋体" w:hAnsi="宋体" w:eastAsia="宋体" w:cs="宋体"/>
          <w:sz w:val="24"/>
          <w:szCs w:val="24"/>
          <w:highlight w:val="yellow"/>
          <w:u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五、项目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概况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：广东省东莞市城区配套物流仓储建设项目规划用地面积约23748.62平方米，总建筑面积约49606平方米。建设仓储物流（冷链），配套建设约1000个公共停车位等。（具体建设规模及内容以批复方案为准）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六、工程范围：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本工程所示桩基础工程图纸范围内的所有工程施工：包括负责桩机进退场、预应力管桩环保锤击桩（含试验桩）、钢桩尖的制作安装、接桩、桩底填芯砼工程、送桩、截桩头、砖渣回填等全部工作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（工程量清单范围内分部分项内容）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以上招标范围未尽事宜，详见施工图纸，并满足设计要求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具体内容按照施工图纸、图纸会审、设计变更通知，甲方修改通知等设计文件，并按照相关标准规范、施工组织设计、专项施工方案、分项工程技术交底等有关技术文件的要求施工，确保工程验收质量，并有义务协助工程通过主管部门验收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/>
        <w:textAlignment w:val="auto"/>
        <w:rPr>
          <w:rFonts w:hint="eastAsia"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七、计划开竣工日期：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日至202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4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20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，暂定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59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日历天，具体施工时间根据项目部施工进度安排。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八、采购文件的递交时间为：以密封形式于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09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40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分前递交，截止时间为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>40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前，所有应答文件必须在规定的应答截止时间前按规定地址送达采购方，逾期恕不接受。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九、注意事项：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1、投标人必须全面响应采购文件要求，投标人任何附加条件采购人一律不接受或视为废标。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2、中标单位严禁有挂靠或者违法转包行为。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3、质量要求：现行的施工规范要求。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投标人仅限于东莞市莞城建筑工程有限公司供应商库内单位。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十、采购文件获取：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采购人处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获取。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bookmarkStart w:id="1" w:name="_GoBack"/>
      <w:bookmarkEnd w:id="1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十一、有关此次采购答疑事宜，按下列地址以书面或电话形式向采购人查询：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采购人：东莞市莞城建筑工程有限公司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地址：东莞市南城区城市风景街 莞建公司5楼 会议室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麦生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邮政编码：511400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联系方式：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18807696638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传真： 0769-39008835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ZjllNzVlNzJkMjg5N2Y1YWU3NjUwNmRlMDZjMjIifQ=="/>
  </w:docVars>
  <w:rsids>
    <w:rsidRoot w:val="0CDC4556"/>
    <w:rsid w:val="0CDC4556"/>
    <w:rsid w:val="7FC7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character" w:customStyle="1" w:styleId="7">
    <w:name w:val="标题 2 Char"/>
    <w:link w:val="4"/>
    <w:qFormat/>
    <w:uiPriority w:val="0"/>
    <w:rPr>
      <w:rFonts w:ascii="Arial" w:hAnsi="Arial" w:eastAsia="黑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923</Words>
  <Characters>1057</Characters>
  <Lines>0</Lines>
  <Paragraphs>0</Paragraphs>
  <TotalTime>6</TotalTime>
  <ScaleCrop>false</ScaleCrop>
  <LinksUpToDate>false</LinksUpToDate>
  <CharactersWithSpaces>1118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2023-02-13T12:06:00Z</dcterms:created>
  <dc:creator>MCmai</dc:creator>
  <cp:lastModifiedBy>MCmai</cp:lastModifiedBy>
  <dcterms:modified xsi:type="dcterms:W3CDTF">2023-02-13T12:14:37Z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DE1EAC3FDD2747BC96112C8796DF93DF</vt:lpwstr>
  </property>
</Properties>
</file>