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tabs>
          <w:tab w:val="right" w:leader="dot" w:pos="9532"/>
        </w:tabs>
        <w:spacing w:line="480" w:lineRule="auto"/>
        <w:ind w:leftChars="0"/>
        <w:jc w:val="center"/>
        <w:rPr>
          <w:rFonts w:hint="eastAsia"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采购公告</w:t>
      </w:r>
    </w:p>
    <w:p>
      <w:pPr>
        <w:pStyle w:val="4"/>
        <w:tabs>
          <w:tab w:val="right" w:leader="dot" w:pos="9532"/>
        </w:tabs>
        <w:spacing w:line="480" w:lineRule="auto"/>
        <w:ind w:left="0" w:leftChars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至：投标人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东莞市莞城建筑工程有限公司就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东莞市民服务中心三期-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模板、木枋租赁服务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进行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公开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>采购</w:t>
      </w:r>
      <w:r>
        <w:rPr>
          <w:rFonts w:hint="eastAsia" w:ascii="宋体" w:hAnsi="宋体"/>
          <w:color w:val="000000"/>
          <w:kern w:val="0"/>
          <w:szCs w:val="21"/>
        </w:rPr>
        <w:t>现将有关事项说明如下：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u w:val="single"/>
        </w:rPr>
      </w:pPr>
      <w:r>
        <w:rPr>
          <w:rFonts w:hint="eastAsia" w:ascii="宋体" w:hAnsi="宋体"/>
          <w:color w:val="000000"/>
          <w:kern w:val="0"/>
          <w:szCs w:val="21"/>
        </w:rPr>
        <w:t>一、项目名称：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东莞市民服务中心三期-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模板、木枋租赁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二、项目编号：</w:t>
      </w:r>
      <w:r>
        <w:rPr>
          <w:rFonts w:hint="eastAsia" w:ascii="宋体" w:hAnsi="宋体" w:cs="宋体"/>
          <w:szCs w:val="21"/>
          <w:u w:val="single"/>
        </w:rPr>
        <w:t xml:space="preserve"> ZBCG-2022-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165</w:t>
      </w:r>
      <w:r>
        <w:rPr>
          <w:rFonts w:hint="eastAsia" w:ascii="宋体" w:hAnsi="宋体" w:cs="宋体"/>
          <w:szCs w:val="21"/>
          <w:u w:val="single"/>
        </w:rPr>
        <w:t xml:space="preserve">  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u w:val="single"/>
        </w:rPr>
      </w:pPr>
      <w:r>
        <w:rPr>
          <w:rFonts w:hint="eastAsia" w:ascii="宋体" w:hAnsi="宋体"/>
          <w:color w:val="000000"/>
          <w:kern w:val="0"/>
          <w:szCs w:val="21"/>
        </w:rPr>
        <w:t>三、工程地点：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>东莞市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南城街道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四、最高限价：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¥1,772,527.09</w:t>
      </w:r>
      <w:r>
        <w:rPr>
          <w:rFonts w:hint="eastAsia" w:ascii="宋体" w:hAnsi="宋体"/>
          <w:color w:val="000000"/>
          <w:szCs w:val="21"/>
        </w:rPr>
        <w:t>元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  <w:lang w:val="en-US" w:eastAsia="zh-CN"/>
        </w:rPr>
        <w:t>含税13%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其中不含税工程价款</w:t>
      </w:r>
      <w:r>
        <w:rPr>
          <w:rFonts w:hint="eastAsia" w:ascii="宋体" w:hAnsi="宋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¥1,568,608.04元；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增值税税金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¥203,919.05元。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/>
          <w:color w:val="000000"/>
          <w:kern w:val="0"/>
          <w:szCs w:val="21"/>
        </w:rPr>
        <w:t>五、项目概况：</w:t>
      </w:r>
      <w:r>
        <w:rPr>
          <w:rFonts w:hint="eastAsia" w:ascii="宋体" w:hAnsi="宋体" w:eastAsia="宋体" w:cs="宋体"/>
          <w:szCs w:val="21"/>
          <w:u w:val="single"/>
        </w:rPr>
        <w:t>本工程地上建筑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u w:val="single"/>
        </w:rPr>
        <w:t>栋，其中地上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  <w:u w:val="single"/>
        </w:rPr>
        <w:t>层，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地下室一层</w:t>
      </w:r>
      <w:r>
        <w:rPr>
          <w:rFonts w:hint="eastAsia" w:ascii="宋体" w:hAnsi="宋体" w:eastAsia="宋体" w:cs="宋体"/>
          <w:szCs w:val="21"/>
          <w:u w:val="single"/>
        </w:rPr>
        <w:t>。总建筑面积为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56345</w:t>
      </w:r>
      <w:r>
        <w:rPr>
          <w:rFonts w:hint="eastAsia" w:ascii="宋体" w:hAnsi="宋体" w:eastAsia="宋体" w:cs="宋体"/>
          <w:szCs w:val="21"/>
          <w:u w:val="single"/>
        </w:rPr>
        <w:t>平方米，基坑面积为1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9470</w:t>
      </w:r>
      <w:r>
        <w:rPr>
          <w:rFonts w:hint="eastAsia" w:ascii="宋体" w:hAnsi="宋体" w:eastAsia="宋体" w:cs="宋体"/>
          <w:szCs w:val="21"/>
          <w:u w:val="single"/>
        </w:rPr>
        <w:t>平方米。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东</w:t>
      </w:r>
      <w:r>
        <w:rPr>
          <w:rFonts w:hint="eastAsia" w:ascii="宋体" w:hAnsi="宋体" w:eastAsia="宋体" w:cs="宋体"/>
          <w:szCs w:val="21"/>
          <w:u w:val="single"/>
        </w:rPr>
        <w:t>莞市民服务中心三期-</w:t>
      </w:r>
      <w:r>
        <w:rPr>
          <w:rFonts w:hint="eastAsia" w:ascii="宋体" w:hAnsi="宋体" w:eastAsia="宋体" w:cs="宋体"/>
          <w:szCs w:val="21"/>
          <w:u w:val="none"/>
        </w:rPr>
        <w:t>1_6号</w:t>
      </w:r>
      <w:r>
        <w:rPr>
          <w:rFonts w:hint="eastAsia" w:ascii="宋体" w:hAnsi="宋体" w:eastAsia="宋体" w:cs="宋体"/>
          <w:szCs w:val="21"/>
          <w:u w:val="single"/>
        </w:rPr>
        <w:t>商业、文娱楼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建筑面积各29903.18平方米，建筑高度22.3米，最大跨度19.2米；</w:t>
      </w:r>
      <w:r>
        <w:rPr>
          <w:rFonts w:hint="eastAsia" w:ascii="宋体" w:hAnsi="宋体" w:eastAsia="宋体" w:cs="宋体"/>
          <w:szCs w:val="21"/>
          <w:u w:val="none"/>
        </w:rPr>
        <w:t>7号</w:t>
      </w:r>
      <w:r>
        <w:rPr>
          <w:rFonts w:hint="eastAsia" w:ascii="宋体" w:hAnsi="宋体" w:eastAsia="宋体" w:cs="宋体"/>
          <w:szCs w:val="21"/>
          <w:u w:val="single"/>
        </w:rPr>
        <w:t>商业、文娱楼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建筑面积10019.15平方米，建筑高度22.3米，最大跨度27.1米；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8号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地下室建筑面积17273.28平方米，建筑高度22.3米，最大跨度10.8米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六、</w:t>
      </w:r>
      <w:r>
        <w:rPr>
          <w:rFonts w:hint="eastAsia" w:ascii="宋体" w:hAnsi="宋体"/>
          <w:color w:val="000000"/>
          <w:kern w:val="0"/>
          <w:szCs w:val="21"/>
        </w:rPr>
        <w:t>工程范围：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配合采购人施工进度提供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涉及本项目</w:t>
      </w:r>
      <w:r>
        <w:rPr>
          <w:rFonts w:hint="eastAsia"/>
          <w:lang w:val="en-US" w:eastAsia="zh-CN"/>
        </w:rPr>
        <w:t>所需的</w:t>
      </w:r>
      <w:r>
        <w:rPr>
          <w:rFonts w:hint="eastAsia"/>
        </w:rPr>
        <w:t xml:space="preserve">18mm厚防水胶合板、5*10*2000mm </w:t>
      </w:r>
      <w:r>
        <w:rPr>
          <w:rFonts w:hint="eastAsia"/>
          <w:lang w:val="en-US" w:eastAsia="zh-CN"/>
        </w:rPr>
        <w:t>松杂板枋材及租赁物所需的专用工具和配件应随租赁物一并交付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等所有工作。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七、承包方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式：</w:t>
      </w:r>
      <w:r>
        <w:rPr>
          <w:rFonts w:hint="eastAsia"/>
        </w:rPr>
        <w:t>按照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方使用要求，</w:t>
      </w:r>
      <w:r>
        <w:rPr>
          <w:rFonts w:hint="eastAsia"/>
          <w:lang w:val="en-US" w:eastAsia="zh-CN"/>
        </w:rPr>
        <w:t>中标人</w:t>
      </w:r>
      <w:r>
        <w:rPr>
          <w:rFonts w:hint="eastAsia"/>
        </w:rPr>
        <w:t>负责所有模板、</w:t>
      </w:r>
      <w:r>
        <w:rPr>
          <w:rFonts w:hint="eastAsia"/>
          <w:lang w:val="en-US" w:eastAsia="zh-CN"/>
        </w:rPr>
        <w:t>木枋</w:t>
      </w:r>
      <w:r>
        <w:rPr>
          <w:rFonts w:hint="eastAsia"/>
        </w:rPr>
        <w:t>材料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供应</w:t>
      </w:r>
      <w:r>
        <w:rPr>
          <w:rFonts w:hint="eastAsia"/>
        </w:rPr>
        <w:t>，包括材料的</w:t>
      </w:r>
      <w:r>
        <w:rPr>
          <w:rFonts w:hint="eastAsia"/>
          <w:lang w:val="en-US" w:eastAsia="zh-CN"/>
        </w:rPr>
        <w:t>运输、装卸</w:t>
      </w:r>
      <w:r>
        <w:rPr>
          <w:rFonts w:hint="eastAsia"/>
        </w:rPr>
        <w:t>车、堆码、保管（包括损耗）。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八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、服务期：具体施工时间根据项目部施工进度安排。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kern w:val="0"/>
          <w:szCs w:val="21"/>
        </w:rPr>
        <w:t>、采购文件的递交时间为：以密封形式于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日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时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40 </w:t>
      </w:r>
      <w:r>
        <w:rPr>
          <w:rFonts w:hint="eastAsia" w:ascii="宋体" w:hAnsi="宋体"/>
          <w:color w:val="000000"/>
          <w:kern w:val="0"/>
          <w:szCs w:val="21"/>
        </w:rPr>
        <w:t>分前递交，截止时间为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>202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1 </w:t>
      </w:r>
      <w:r>
        <w:rPr>
          <w:rFonts w:hint="eastAsia" w:ascii="宋体" w:hAnsi="宋体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日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>09</w:t>
      </w:r>
      <w:r>
        <w:rPr>
          <w:rFonts w:hint="eastAsia" w:ascii="宋体" w:hAnsi="宋体"/>
          <w:color w:val="000000"/>
          <w:kern w:val="0"/>
          <w:szCs w:val="21"/>
        </w:rPr>
        <w:t>时</w:t>
      </w:r>
      <w:r>
        <w:rPr>
          <w:rFonts w:hint="eastAsia" w:ascii="宋体" w:hAnsi="宋体"/>
          <w:color w:val="000000"/>
          <w:kern w:val="0"/>
          <w:szCs w:val="21"/>
          <w:u w:val="single"/>
          <w:lang w:val="en-US" w:eastAsia="zh-CN"/>
        </w:rPr>
        <w:t xml:space="preserve"> 40 </w:t>
      </w:r>
      <w:r>
        <w:rPr>
          <w:rFonts w:hint="eastAsia" w:ascii="宋体" w:hAnsi="宋体"/>
          <w:color w:val="000000"/>
          <w:kern w:val="0"/>
          <w:szCs w:val="21"/>
        </w:rPr>
        <w:t>，所有应答文件必须在规定的应答截止时间前按规定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地址送达采购方，逾期恕不接受。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开标地址：东莞市南城区城市风景街9栋5层莞建公司开标室（东莞市地震局旧址）。</w:t>
      </w:r>
    </w:p>
    <w:p>
      <w:pPr>
        <w:widowControl/>
        <w:tabs>
          <w:tab w:val="left" w:pos="361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>十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、注意事项：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1、投标人必须全面响应采购文件要求，投标人任何附加条件采购人一律不接受或视为废标。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2、中标单位严禁有挂靠或者违法转包行为。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3、质量要求：现行的施工规范要求。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十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、采购文件获取：在莞建公司官网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</w:instrText>
      </w:r>
      <w:r>
        <w:rPr>
          <w:rFonts w:hint="eastAsia" w:ascii="宋体" w:hAnsi="宋体"/>
          <w:szCs w:val="21"/>
        </w:rPr>
        <w:instrText xml:space="preserve">http://www.dggcc.cn</w:instrText>
      </w:r>
      <w:r>
        <w:rPr>
          <w:rFonts w:ascii="宋体" w:hAnsi="宋体"/>
          <w:szCs w:val="21"/>
        </w:rPr>
        <w:instrText xml:space="preserve">"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http://www.dggcc.cn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）、</w:t>
      </w:r>
      <w:r>
        <w:rPr>
          <w:rFonts w:hint="eastAsia" w:hAnsi="宋体"/>
          <w:szCs w:val="21"/>
        </w:rPr>
        <w:t>东实集团官网（http://www.dgsy.com.cn）</w:t>
      </w:r>
      <w:r>
        <w:rPr>
          <w:rFonts w:hint="eastAsia" w:ascii="宋体" w:hAnsi="宋体"/>
          <w:color w:val="000000"/>
          <w:kern w:val="0"/>
          <w:szCs w:val="21"/>
        </w:rPr>
        <w:t>采购公告处获取。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十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kern w:val="0"/>
          <w:szCs w:val="21"/>
        </w:rPr>
        <w:t xml:space="preserve">、有关此次采购答疑事宜，按下列地址以书面或电话形式向采购人查询：  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采购人：东莞市莞城建筑工程有限公司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 </w:t>
      </w:r>
    </w:p>
    <w:p>
      <w:pPr>
        <w:widowControl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>地址：东莞市南城区城市风景街9栋莞建公司5楼会议室</w:t>
      </w:r>
    </w:p>
    <w:p>
      <w:pPr>
        <w:widowControl/>
        <w:snapToGrid w:val="0"/>
        <w:spacing w:line="360" w:lineRule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联系人：麦工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kern w:val="0"/>
          <w:szCs w:val="21"/>
        </w:rPr>
        <w:t>邮政编码：51140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0 </w:t>
      </w:r>
    </w:p>
    <w:p>
      <w:r>
        <w:rPr>
          <w:rFonts w:hint="eastAsia" w:ascii="宋体" w:hAnsi="宋体" w:eastAsia="宋体" w:cs="Times New Roman"/>
          <w:color w:val="000000"/>
          <w:kern w:val="0"/>
          <w:szCs w:val="21"/>
        </w:rPr>
        <w:t>联系方式：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 xml:space="preserve">18807696638            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传</w:t>
      </w:r>
      <w:r>
        <w:rPr>
          <w:rFonts w:hint="eastAsia" w:ascii="宋体" w:hAnsi="宋体" w:eastAsia="宋体" w:cs="Times New Roman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真：0769-39009090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jllNzVlNzJkMjg5N2Y1YWU3NjUwNmRlMDZjMjIifQ=="/>
  </w:docVars>
  <w:rsids>
    <w:rsidRoot w:val="3B68776A"/>
    <w:rsid w:val="3B68776A"/>
    <w:rsid w:val="7FC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3"/>
    <w:basedOn w:val="1"/>
    <w:next w:val="1"/>
    <w:uiPriority w:val="39"/>
    <w:pPr>
      <w:ind w:left="840" w:leftChars="400"/>
    </w:p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2022-12-28T04:58:00Z</dcterms:created>
  <dc:creator>MCmai</dc:creator>
  <cp:lastModifiedBy>MCmai</cp:lastModifiedBy>
  <dcterms:modified xsi:type="dcterms:W3CDTF">2022-12-28T13:13:11Z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1C5C6E26931E453CAC6049824A1BEF2B</vt:lpwstr>
  </property>
</Properties>
</file>